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FAE6FC" w14:textId="22D708B6" w:rsidR="009704F0" w:rsidRPr="00CF73B1" w:rsidRDefault="0054723B" w:rsidP="00C3430F">
      <w:pPr>
        <w:jc w:val="center"/>
        <w:rPr>
          <w:rFonts w:ascii="STKaiti" w:eastAsia="STKaiti" w:hAnsi="STKaiti"/>
          <w:b/>
          <w:bCs/>
          <w:sz w:val="36"/>
          <w:szCs w:val="40"/>
        </w:rPr>
      </w:pPr>
      <w:r w:rsidRPr="00CF73B1">
        <w:rPr>
          <w:rFonts w:ascii="STKaiti" w:eastAsia="STKaiti" w:hAnsi="STKaiti" w:hint="eastAsia"/>
          <w:b/>
          <w:bCs/>
          <w:sz w:val="36"/>
          <w:szCs w:val="40"/>
        </w:rPr>
        <w:t>相控阵天线</w:t>
      </w:r>
      <w:r w:rsidR="000337E6" w:rsidRPr="00CF73B1">
        <w:rPr>
          <w:rFonts w:ascii="STKaiti" w:eastAsia="STKaiti" w:hAnsi="STKaiti" w:hint="eastAsia"/>
          <w:b/>
          <w:bCs/>
          <w:sz w:val="36"/>
          <w:szCs w:val="40"/>
        </w:rPr>
        <w:t>综述</w:t>
      </w:r>
    </w:p>
    <w:p w14:paraId="59696D5F" w14:textId="43E50A27" w:rsidR="0054723B" w:rsidRPr="00FB4ADC" w:rsidRDefault="003B11C8" w:rsidP="00387168">
      <w:pPr>
        <w:spacing w:line="480" w:lineRule="auto"/>
        <w:jc w:val="center"/>
        <w:rPr>
          <w:rFonts w:ascii="STKaiti" w:eastAsia="STKaiti" w:hAnsi="STKaiti"/>
        </w:rPr>
      </w:pPr>
      <w:r>
        <w:rPr>
          <w:rFonts w:ascii="STKaiti" w:eastAsia="STKaiti" w:hAnsi="STKaiti" w:hint="eastAsia"/>
        </w:rPr>
        <w:t>张志豪，</w:t>
      </w:r>
      <w:r w:rsidR="0054723B" w:rsidRPr="00FB4ADC">
        <w:rPr>
          <w:rFonts w:ascii="STKaiti" w:eastAsia="STKaiti" w:hAnsi="STKaiti" w:hint="eastAsia"/>
        </w:rPr>
        <w:t>罗霄</w:t>
      </w:r>
      <w:r>
        <w:rPr>
          <w:rFonts w:ascii="STKaiti" w:eastAsia="STKaiti" w:hAnsi="STKaiti" w:hint="eastAsia"/>
        </w:rPr>
        <w:t>，郑一江</w:t>
      </w:r>
    </w:p>
    <w:p w14:paraId="051C582D" w14:textId="24DC6611" w:rsidR="0054723B" w:rsidRPr="00CF73B1" w:rsidRDefault="0054723B" w:rsidP="00387168">
      <w:pPr>
        <w:spacing w:line="480" w:lineRule="auto"/>
        <w:jc w:val="left"/>
        <w:rPr>
          <w:rFonts w:ascii="STKaiti" w:eastAsia="STKaiti" w:hAnsi="STKaiti"/>
          <w:sz w:val="24"/>
          <w:szCs w:val="28"/>
        </w:rPr>
      </w:pPr>
      <w:r w:rsidRPr="00CF73B1">
        <w:rPr>
          <w:rFonts w:ascii="STKaiti" w:eastAsia="STKaiti" w:hAnsi="STKaiti" w:hint="eastAsia"/>
          <w:b/>
          <w:bCs/>
          <w:sz w:val="24"/>
          <w:szCs w:val="28"/>
        </w:rPr>
        <w:t>摘</w:t>
      </w:r>
      <w:r w:rsidR="00DD367B" w:rsidRPr="00CF73B1">
        <w:rPr>
          <w:rFonts w:ascii="STKaiti" w:eastAsia="STKaiti" w:hAnsi="STKaiti" w:hint="eastAsia"/>
          <w:b/>
          <w:bCs/>
          <w:sz w:val="24"/>
          <w:szCs w:val="28"/>
        </w:rPr>
        <w:t xml:space="preserve"> </w:t>
      </w:r>
      <w:r w:rsidRPr="00CF73B1">
        <w:rPr>
          <w:rFonts w:ascii="STKaiti" w:eastAsia="STKaiti" w:hAnsi="STKaiti" w:hint="eastAsia"/>
          <w:b/>
          <w:bCs/>
          <w:sz w:val="24"/>
          <w:szCs w:val="28"/>
        </w:rPr>
        <w:t>要</w:t>
      </w:r>
      <w:r w:rsidR="00DD367B" w:rsidRPr="00CF73B1">
        <w:rPr>
          <w:rFonts w:ascii="STKaiti" w:eastAsia="STKaiti" w:hAnsi="STKaiti" w:hint="eastAsia"/>
          <w:sz w:val="24"/>
          <w:szCs w:val="28"/>
        </w:rPr>
        <w:t xml:space="preserve"> </w:t>
      </w:r>
      <w:r w:rsidR="002A1AF2" w:rsidRPr="00CF73B1">
        <w:rPr>
          <w:rFonts w:ascii="STKaiti" w:eastAsia="STKaiti" w:hAnsi="STKaiti" w:hint="eastAsia"/>
          <w:sz w:val="24"/>
          <w:szCs w:val="28"/>
        </w:rPr>
        <w:t>相控阵天线具有高增益、高功率、低副瓣、波束扫描等特性，实际运用广泛。本文从相控阵天线的本质——阵列天线谈起，简单介绍了其原理和</w:t>
      </w:r>
      <w:r w:rsidR="00CF73B1" w:rsidRPr="00CF73B1">
        <w:rPr>
          <w:rFonts w:ascii="STKaiti" w:eastAsia="STKaiti" w:hAnsi="STKaiti" w:hint="eastAsia"/>
          <w:sz w:val="24"/>
          <w:szCs w:val="28"/>
        </w:rPr>
        <w:t>目前国内外的各种</w:t>
      </w:r>
      <w:r w:rsidR="002A1AF2" w:rsidRPr="00CF73B1">
        <w:rPr>
          <w:rFonts w:ascii="STKaiti" w:eastAsia="STKaiti" w:hAnsi="STKaiti" w:hint="eastAsia"/>
          <w:sz w:val="24"/>
          <w:szCs w:val="28"/>
        </w:rPr>
        <w:t>应用</w:t>
      </w:r>
      <w:r w:rsidR="00CF73B1" w:rsidRPr="00CF73B1">
        <w:rPr>
          <w:rFonts w:ascii="STKaiti" w:eastAsia="STKaiti" w:hAnsi="STKaiti" w:hint="eastAsia"/>
          <w:sz w:val="24"/>
          <w:szCs w:val="28"/>
        </w:rPr>
        <w:t>，并对其未来的发展方向做出介绍。</w:t>
      </w:r>
    </w:p>
    <w:p w14:paraId="3B791354" w14:textId="0D80A4FD" w:rsidR="0054723B" w:rsidRPr="00CF73B1" w:rsidRDefault="0054723B" w:rsidP="00387168">
      <w:pPr>
        <w:spacing w:line="480" w:lineRule="auto"/>
        <w:jc w:val="left"/>
        <w:rPr>
          <w:rFonts w:ascii="STKaiti" w:eastAsia="STKaiti" w:hAnsi="STKaiti"/>
          <w:sz w:val="24"/>
          <w:szCs w:val="28"/>
        </w:rPr>
      </w:pPr>
      <w:r w:rsidRPr="00CF73B1">
        <w:rPr>
          <w:rFonts w:ascii="STKaiti" w:eastAsia="STKaiti" w:hAnsi="STKaiti" w:hint="eastAsia"/>
          <w:b/>
          <w:bCs/>
          <w:sz w:val="24"/>
          <w:szCs w:val="28"/>
        </w:rPr>
        <w:t>关键词</w:t>
      </w:r>
      <w:r w:rsidR="00DD367B" w:rsidRPr="00CF73B1">
        <w:rPr>
          <w:rFonts w:ascii="STKaiti" w:eastAsia="STKaiti" w:hAnsi="STKaiti" w:hint="eastAsia"/>
          <w:sz w:val="24"/>
          <w:szCs w:val="28"/>
        </w:rPr>
        <w:t xml:space="preserve"> </w:t>
      </w:r>
      <w:r w:rsidR="002A1AF2" w:rsidRPr="00CF73B1">
        <w:rPr>
          <w:rFonts w:ascii="STKaiti" w:eastAsia="STKaiti" w:hAnsi="STKaiti" w:hint="eastAsia"/>
          <w:sz w:val="24"/>
          <w:szCs w:val="28"/>
        </w:rPr>
        <w:t>相控阵天线；阵列天线；</w:t>
      </w:r>
      <w:r w:rsidR="00CF73B1" w:rsidRPr="00CF73B1">
        <w:rPr>
          <w:rFonts w:ascii="STKaiti" w:eastAsia="STKaiti" w:hAnsi="STKaiti" w:hint="eastAsia"/>
          <w:sz w:val="24"/>
          <w:szCs w:val="28"/>
        </w:rPr>
        <w:t>电磁波；方向图；</w:t>
      </w:r>
      <w:r w:rsidR="002A1AF2" w:rsidRPr="00CF73B1">
        <w:rPr>
          <w:rFonts w:ascii="STKaiti" w:eastAsia="STKaiti" w:hAnsi="STKaiti" w:hint="eastAsia"/>
          <w:sz w:val="24"/>
          <w:szCs w:val="28"/>
        </w:rPr>
        <w:t>雷达</w:t>
      </w:r>
      <w:r w:rsidR="00CF73B1" w:rsidRPr="00CF73B1">
        <w:rPr>
          <w:rFonts w:ascii="STKaiti" w:eastAsia="STKaiti" w:hAnsi="STKaiti" w:hint="eastAsia"/>
          <w:sz w:val="24"/>
          <w:szCs w:val="28"/>
        </w:rPr>
        <w:t>；</w:t>
      </w:r>
    </w:p>
    <w:p w14:paraId="1BC3D945" w14:textId="4DBFB492" w:rsidR="0054723B" w:rsidRPr="00CF73B1" w:rsidRDefault="00CF73B1" w:rsidP="00387168">
      <w:pPr>
        <w:spacing w:line="480" w:lineRule="auto"/>
        <w:jc w:val="left"/>
        <w:rPr>
          <w:rFonts w:ascii="STKaiti" w:eastAsia="STKaiti" w:hAnsi="STKaiti"/>
          <w:b/>
          <w:bCs/>
          <w:sz w:val="32"/>
          <w:szCs w:val="36"/>
        </w:rPr>
      </w:pPr>
      <w:r>
        <w:rPr>
          <w:rFonts w:ascii="STKaiti" w:eastAsia="STKaiti" w:hAnsi="STKaiti" w:hint="eastAsia"/>
          <w:b/>
          <w:bCs/>
          <w:sz w:val="32"/>
          <w:szCs w:val="36"/>
        </w:rPr>
        <w:t>一</w:t>
      </w:r>
      <w:r w:rsidR="0070496D" w:rsidRPr="00CF73B1">
        <w:rPr>
          <w:rFonts w:ascii="STKaiti" w:eastAsia="STKaiti" w:hAnsi="STKaiti" w:hint="eastAsia"/>
          <w:b/>
          <w:bCs/>
          <w:sz w:val="32"/>
          <w:szCs w:val="36"/>
        </w:rPr>
        <w:t>、何谓相控阵天线</w:t>
      </w:r>
    </w:p>
    <w:p w14:paraId="609F81F0" w14:textId="6850AE83" w:rsidR="0070496D" w:rsidRPr="00CF73B1" w:rsidRDefault="0070496D" w:rsidP="00387168">
      <w:pPr>
        <w:spacing w:line="480" w:lineRule="auto"/>
        <w:ind w:firstLineChars="200" w:firstLine="480"/>
        <w:jc w:val="left"/>
        <w:rPr>
          <w:rFonts w:ascii="STKaiti" w:eastAsia="STKaiti" w:hAnsi="STKaiti"/>
          <w:sz w:val="24"/>
          <w:szCs w:val="28"/>
        </w:rPr>
      </w:pPr>
      <w:r w:rsidRPr="00CF73B1">
        <w:rPr>
          <w:rFonts w:ascii="STKaiti" w:eastAsia="STKaiti" w:hAnsi="STKaiti" w:hint="eastAsia"/>
          <w:sz w:val="24"/>
          <w:szCs w:val="28"/>
        </w:rPr>
        <w:t>什么是相控阵天线？相控阵天线指的是通过控制阵列天线中辐射单元的馈电相位来改变方向图形状的天线。控制相位可以改变天线方向图最大值的指向，以达到波束扫描的目的。而在特殊情况下，也可以控制副瓣电平、最小值位置和整个方向图的形状，例如获得余割平方形方向图和对方向图进行自适应控制等。与一般的天线相比，</w:t>
      </w:r>
      <w:r w:rsidRPr="00CF73B1">
        <w:rPr>
          <w:rFonts w:ascii="STKaiti" w:eastAsia="STKaiti" w:hAnsi="STKaiti"/>
          <w:sz w:val="24"/>
          <w:szCs w:val="28"/>
        </w:rPr>
        <w:t>用机械方法旋转天线时，惯性大、速度慢，相控阵天线克服了这一缺点，波束的扫描速度高。它的馈电相位一般用电子计算机控制，相位变化速度快（毫秒量级），即天线方向图最大值指向或其他参数的变化迅速。这是相控阵天线的最大特点。</w:t>
      </w:r>
    </w:p>
    <w:p w14:paraId="7C71242B" w14:textId="0E55B320" w:rsidR="0054723B" w:rsidRPr="00CF73B1" w:rsidRDefault="00CF73B1" w:rsidP="00387168">
      <w:pPr>
        <w:spacing w:line="480" w:lineRule="auto"/>
        <w:jc w:val="left"/>
        <w:rPr>
          <w:rFonts w:ascii="STKaiti" w:eastAsia="STKaiti" w:hAnsi="STKaiti"/>
          <w:b/>
          <w:bCs/>
          <w:sz w:val="32"/>
          <w:szCs w:val="36"/>
        </w:rPr>
      </w:pPr>
      <w:r>
        <w:rPr>
          <w:rFonts w:ascii="STKaiti" w:eastAsia="STKaiti" w:hAnsi="STKaiti" w:hint="eastAsia"/>
          <w:b/>
          <w:bCs/>
          <w:sz w:val="32"/>
          <w:szCs w:val="36"/>
        </w:rPr>
        <w:t>二</w:t>
      </w:r>
      <w:r w:rsidR="0070496D" w:rsidRPr="00CF73B1">
        <w:rPr>
          <w:rFonts w:ascii="STKaiti" w:eastAsia="STKaiti" w:hAnsi="STKaiti" w:hint="eastAsia"/>
          <w:b/>
          <w:bCs/>
          <w:sz w:val="32"/>
          <w:szCs w:val="36"/>
        </w:rPr>
        <w:t>、从本质开始——</w:t>
      </w:r>
      <w:r w:rsidR="0054723B" w:rsidRPr="00CF73B1">
        <w:rPr>
          <w:rFonts w:ascii="STKaiti" w:eastAsia="STKaiti" w:hAnsi="STKaiti" w:hint="eastAsia"/>
          <w:b/>
          <w:bCs/>
          <w:sz w:val="32"/>
          <w:szCs w:val="36"/>
        </w:rPr>
        <w:t>阵列天线</w:t>
      </w:r>
    </w:p>
    <w:p w14:paraId="7C607ED4" w14:textId="2CDFA326" w:rsidR="00C04822" w:rsidRPr="00CF73B1" w:rsidRDefault="0070496D" w:rsidP="00C04822">
      <w:pPr>
        <w:spacing w:line="480" w:lineRule="auto"/>
        <w:ind w:firstLineChars="200" w:firstLine="480"/>
        <w:jc w:val="left"/>
        <w:rPr>
          <w:rFonts w:ascii="STKaiti" w:eastAsia="STKaiti" w:hAnsi="STKaiti"/>
          <w:sz w:val="24"/>
          <w:szCs w:val="28"/>
        </w:rPr>
      </w:pPr>
      <w:r w:rsidRPr="00CF73B1">
        <w:rPr>
          <w:rFonts w:ascii="STKaiti" w:eastAsia="STKaiti" w:hAnsi="STKaiti" w:hint="eastAsia"/>
          <w:sz w:val="24"/>
          <w:szCs w:val="28"/>
        </w:rPr>
        <w:t>以上</w:t>
      </w:r>
      <w:r w:rsidR="000337E6" w:rsidRPr="00CF73B1">
        <w:rPr>
          <w:rFonts w:ascii="STKaiti" w:eastAsia="STKaiti" w:hAnsi="STKaiti" w:hint="eastAsia"/>
          <w:sz w:val="24"/>
          <w:szCs w:val="28"/>
        </w:rPr>
        <w:t>定义</w:t>
      </w:r>
      <w:r w:rsidRPr="00CF73B1">
        <w:rPr>
          <w:rFonts w:ascii="STKaiti" w:eastAsia="STKaiti" w:hAnsi="STKaiti" w:hint="eastAsia"/>
          <w:sz w:val="24"/>
          <w:szCs w:val="28"/>
        </w:rPr>
        <w:t>较为晦涩，我们可以它的本质——阵列天线来理解它的理论依据。</w:t>
      </w:r>
      <w:r w:rsidR="00C04822" w:rsidRPr="00CF73B1">
        <w:rPr>
          <w:rFonts w:ascii="STKaiti" w:eastAsia="STKaiti" w:hAnsi="STKaiti" w:hint="eastAsia"/>
          <w:sz w:val="24"/>
          <w:szCs w:val="28"/>
        </w:rPr>
        <w:t>本章主要介绍阵列天线得以构成的理论基础</w:t>
      </w:r>
      <w:r w:rsidR="00C04822" w:rsidRPr="00CF73B1">
        <w:rPr>
          <w:rFonts w:ascii="STKaiti" w:eastAsia="STKaiti" w:hAnsi="STKaiti"/>
          <w:sz w:val="24"/>
          <w:szCs w:val="28"/>
        </w:rPr>
        <w:t>,主要包括电磁波的干涉与叠加</w:t>
      </w:r>
      <w:r w:rsidR="00C04822" w:rsidRPr="00CF73B1">
        <w:rPr>
          <w:rFonts w:ascii="STKaiti" w:eastAsia="STKaiti" w:hAnsi="STKaiti" w:hint="eastAsia"/>
          <w:sz w:val="24"/>
          <w:szCs w:val="28"/>
        </w:rPr>
        <w:t>和</w:t>
      </w:r>
      <w:r w:rsidR="00C04822" w:rsidRPr="00CF73B1">
        <w:rPr>
          <w:rFonts w:ascii="STKaiti" w:eastAsia="STKaiti" w:hAnsi="STKaiti"/>
          <w:sz w:val="24"/>
          <w:szCs w:val="28"/>
        </w:rPr>
        <w:t>方向图</w:t>
      </w:r>
      <w:r w:rsidR="00C04822" w:rsidRPr="00CF73B1">
        <w:rPr>
          <w:rFonts w:ascii="STKaiti" w:eastAsia="STKaiti" w:hAnsi="STKaiti" w:hint="eastAsia"/>
          <w:sz w:val="24"/>
          <w:szCs w:val="28"/>
        </w:rPr>
        <w:t>函数。</w:t>
      </w:r>
    </w:p>
    <w:p w14:paraId="36BEF9C4" w14:textId="1C087CF2" w:rsidR="00C04822" w:rsidRPr="00CF73B1" w:rsidRDefault="00CF73B1" w:rsidP="00C04822">
      <w:pPr>
        <w:spacing w:line="480" w:lineRule="auto"/>
        <w:jc w:val="left"/>
        <w:rPr>
          <w:rFonts w:ascii="STKaiti" w:eastAsia="STKaiti" w:hAnsi="STKaiti"/>
          <w:b/>
          <w:bCs/>
          <w:sz w:val="24"/>
          <w:szCs w:val="28"/>
        </w:rPr>
      </w:pPr>
      <w:r>
        <w:rPr>
          <w:rFonts w:ascii="STKaiti" w:eastAsia="STKaiti" w:hAnsi="STKaiti"/>
          <w:b/>
          <w:bCs/>
          <w:sz w:val="24"/>
          <w:szCs w:val="28"/>
        </w:rPr>
        <w:t>2</w:t>
      </w:r>
      <w:r w:rsidR="00C04822" w:rsidRPr="00CF73B1">
        <w:rPr>
          <w:rFonts w:ascii="STKaiti" w:eastAsia="STKaiti" w:hAnsi="STKaiti"/>
          <w:b/>
          <w:bCs/>
          <w:sz w:val="24"/>
          <w:szCs w:val="28"/>
        </w:rPr>
        <w:t>.1</w:t>
      </w:r>
      <w:r w:rsidR="00C04822" w:rsidRPr="00CF73B1">
        <w:rPr>
          <w:rFonts w:ascii="STKaiti" w:eastAsia="STKaiti" w:hAnsi="STKaiti" w:hint="eastAsia"/>
          <w:b/>
          <w:bCs/>
          <w:sz w:val="24"/>
          <w:szCs w:val="28"/>
        </w:rPr>
        <w:t>电磁波的干涉与叠加</w:t>
      </w:r>
    </w:p>
    <w:p w14:paraId="5134C41C" w14:textId="0503C31A" w:rsidR="0054723B" w:rsidRPr="00CF73B1" w:rsidRDefault="0054723B" w:rsidP="00387168">
      <w:pPr>
        <w:spacing w:line="480" w:lineRule="auto"/>
        <w:ind w:firstLineChars="200" w:firstLine="480"/>
        <w:jc w:val="left"/>
        <w:rPr>
          <w:rFonts w:ascii="STKaiti" w:eastAsia="STKaiti" w:hAnsi="STKaiti"/>
          <w:sz w:val="24"/>
          <w:szCs w:val="28"/>
        </w:rPr>
      </w:pPr>
      <w:r w:rsidRPr="00CF73B1">
        <w:rPr>
          <w:rFonts w:ascii="STKaiti" w:eastAsia="STKaiti" w:hAnsi="STKaiti" w:hint="eastAsia"/>
          <w:sz w:val="24"/>
          <w:szCs w:val="28"/>
        </w:rPr>
        <w:t>阵列天线能够形成不同于一般单元天线的辐射特性</w:t>
      </w:r>
      <w:r w:rsidR="0070496D" w:rsidRPr="00CF73B1">
        <w:rPr>
          <w:rFonts w:ascii="STKaiti" w:eastAsia="STKaiti" w:hAnsi="STKaiti"/>
          <w:sz w:val="24"/>
          <w:szCs w:val="28"/>
        </w:rPr>
        <w:t>，</w:t>
      </w:r>
      <w:r w:rsidRPr="00CF73B1">
        <w:rPr>
          <w:rFonts w:ascii="STKaiti" w:eastAsia="STKaiti" w:hAnsi="STKaiti"/>
          <w:sz w:val="24"/>
          <w:szCs w:val="28"/>
        </w:rPr>
        <w:t>尤其是可以形成指向某部分空间的、</w:t>
      </w:r>
      <w:r w:rsidRPr="00CF73B1">
        <w:rPr>
          <w:rFonts w:ascii="STKaiti" w:eastAsia="STKaiti" w:hAnsi="STKaiti" w:hint="eastAsia"/>
          <w:sz w:val="24"/>
          <w:szCs w:val="28"/>
        </w:rPr>
        <w:t>比单元天线强得多的辐射</w:t>
      </w:r>
      <w:r w:rsidR="0070496D" w:rsidRPr="00CF73B1">
        <w:rPr>
          <w:rFonts w:ascii="STKaiti" w:eastAsia="STKaiti" w:hAnsi="STKaiti"/>
          <w:sz w:val="24"/>
          <w:szCs w:val="28"/>
        </w:rPr>
        <w:t>，</w:t>
      </w:r>
      <w:r w:rsidRPr="00CF73B1">
        <w:rPr>
          <w:rFonts w:ascii="STKaiti" w:eastAsia="STKaiti" w:hAnsi="STKaiti"/>
          <w:sz w:val="24"/>
          <w:szCs w:val="28"/>
        </w:rPr>
        <w:t>最根本的原因就是来自多个相干辐</w:t>
      </w:r>
      <w:r w:rsidRPr="00CF73B1">
        <w:rPr>
          <w:rFonts w:ascii="STKaiti" w:eastAsia="STKaiti" w:hAnsi="STKaiti"/>
          <w:sz w:val="24"/>
          <w:szCs w:val="28"/>
        </w:rPr>
        <w:lastRenderedPageBreak/>
        <w:t>射单元的辐射电磁波在空间相</w:t>
      </w:r>
      <w:r w:rsidRPr="00CF73B1">
        <w:rPr>
          <w:rFonts w:ascii="STKaiti" w:eastAsia="STKaiti" w:hAnsi="STKaiti" w:hint="eastAsia"/>
          <w:sz w:val="24"/>
          <w:szCs w:val="28"/>
        </w:rPr>
        <w:t>互干涉并叠加</w:t>
      </w:r>
      <w:r w:rsidR="0070496D" w:rsidRPr="00CF73B1">
        <w:rPr>
          <w:rFonts w:ascii="STKaiti" w:eastAsia="STKaiti" w:hAnsi="STKaiti"/>
          <w:sz w:val="24"/>
          <w:szCs w:val="28"/>
        </w:rPr>
        <w:t>，</w:t>
      </w:r>
      <w:r w:rsidRPr="00CF73B1">
        <w:rPr>
          <w:rFonts w:ascii="STKaiti" w:eastAsia="STKaiti" w:hAnsi="STKaiti"/>
          <w:sz w:val="24"/>
          <w:szCs w:val="28"/>
        </w:rPr>
        <w:t>在某些空间区域加强</w:t>
      </w:r>
      <w:r w:rsidR="0070496D" w:rsidRPr="00CF73B1">
        <w:rPr>
          <w:rFonts w:ascii="STKaiti" w:eastAsia="STKaiti" w:hAnsi="STKaiti"/>
          <w:sz w:val="24"/>
          <w:szCs w:val="28"/>
        </w:rPr>
        <w:t>，</w:t>
      </w:r>
      <w:r w:rsidRPr="00CF73B1">
        <w:rPr>
          <w:rFonts w:ascii="STKaiti" w:eastAsia="STKaiti" w:hAnsi="STKaiti"/>
          <w:sz w:val="24"/>
          <w:szCs w:val="28"/>
        </w:rPr>
        <w:t>而在另一些空间区域减弱</w:t>
      </w:r>
      <w:r w:rsidR="0070496D" w:rsidRPr="00CF73B1">
        <w:rPr>
          <w:rFonts w:ascii="STKaiti" w:eastAsia="STKaiti" w:hAnsi="STKaiti"/>
          <w:sz w:val="24"/>
          <w:szCs w:val="28"/>
        </w:rPr>
        <w:t>，</w:t>
      </w:r>
      <w:r w:rsidRPr="00CF73B1">
        <w:rPr>
          <w:rFonts w:ascii="STKaiti" w:eastAsia="STKaiti" w:hAnsi="STKaiti"/>
          <w:sz w:val="24"/>
          <w:szCs w:val="28"/>
        </w:rPr>
        <w:t>从而使得不变的总辐射能量</w:t>
      </w:r>
      <w:r w:rsidRPr="00CF73B1">
        <w:rPr>
          <w:rFonts w:ascii="STKaiti" w:eastAsia="STKaiti" w:hAnsi="STKaiti" w:hint="eastAsia"/>
          <w:sz w:val="24"/>
          <w:szCs w:val="28"/>
        </w:rPr>
        <w:t>在空间重新分布。波的干涉与叠加最初来源于光学领域。</w:t>
      </w:r>
      <w:r w:rsidRPr="00CF73B1">
        <w:rPr>
          <w:rFonts w:ascii="STKaiti" w:eastAsia="STKaiti" w:hAnsi="STKaiti"/>
          <w:sz w:val="24"/>
          <w:szCs w:val="28"/>
        </w:rPr>
        <w:t>英国学者托马斯·杨(1773</w:t>
      </w:r>
      <w:r w:rsidRPr="00CF73B1">
        <w:rPr>
          <w:rFonts w:ascii="STKaiti" w:eastAsia="STKaiti" w:hAnsi="STKaiti" w:hint="eastAsia"/>
          <w:sz w:val="24"/>
          <w:szCs w:val="28"/>
        </w:rPr>
        <w:t>—</w:t>
      </w:r>
      <w:r w:rsidRPr="00CF73B1">
        <w:rPr>
          <w:rFonts w:ascii="STKaiti" w:eastAsia="STKaiti" w:hAnsi="STKaiti"/>
          <w:sz w:val="24"/>
          <w:szCs w:val="28"/>
        </w:rPr>
        <w:t>1829)仔细观察了在</w:t>
      </w:r>
      <w:r w:rsidRPr="00CF73B1">
        <w:rPr>
          <w:rFonts w:ascii="STKaiti" w:eastAsia="STKaiti" w:hAnsi="STKaiti" w:hint="eastAsia"/>
          <w:sz w:val="24"/>
          <w:szCs w:val="28"/>
        </w:rPr>
        <w:t>两组水波交叠处发生的现象</w:t>
      </w:r>
      <w:r w:rsidRPr="00CF73B1">
        <w:rPr>
          <w:rFonts w:ascii="STKaiti" w:eastAsia="STKaiti" w:hAnsi="STKaiti"/>
          <w:sz w:val="24"/>
          <w:szCs w:val="28"/>
        </w:rPr>
        <w:t>:“一组波的波峰与另一组波的波峰相重合</w:t>
      </w:r>
      <w:r w:rsidR="0070496D" w:rsidRPr="00CF73B1">
        <w:rPr>
          <w:rFonts w:ascii="STKaiti" w:eastAsia="STKaiti" w:hAnsi="STKaiti"/>
          <w:sz w:val="24"/>
          <w:szCs w:val="28"/>
        </w:rPr>
        <w:t>，</w:t>
      </w:r>
      <w:r w:rsidRPr="00CF73B1">
        <w:rPr>
          <w:rFonts w:ascii="STKaiti" w:eastAsia="STKaiti" w:hAnsi="STKaiti"/>
          <w:sz w:val="24"/>
          <w:szCs w:val="28"/>
        </w:rPr>
        <w:t>将形成一组波峰更高</w:t>
      </w:r>
      <w:r w:rsidRPr="00CF73B1">
        <w:rPr>
          <w:rFonts w:ascii="STKaiti" w:eastAsia="STKaiti" w:hAnsi="STKaiti" w:hint="eastAsia"/>
          <w:sz w:val="24"/>
          <w:szCs w:val="28"/>
        </w:rPr>
        <w:t>的波。</w:t>
      </w:r>
      <w:r w:rsidRPr="00CF73B1">
        <w:rPr>
          <w:rFonts w:ascii="STKaiti" w:eastAsia="STKaiti" w:hAnsi="STKaiti"/>
          <w:sz w:val="24"/>
          <w:szCs w:val="28"/>
        </w:rPr>
        <w:t>如果一组波的波峰与另一组波的波谷相重合</w:t>
      </w:r>
      <w:r w:rsidR="0070496D" w:rsidRPr="00CF73B1">
        <w:rPr>
          <w:rFonts w:ascii="STKaiti" w:eastAsia="STKaiti" w:hAnsi="STKaiti"/>
          <w:sz w:val="24"/>
          <w:szCs w:val="28"/>
        </w:rPr>
        <w:t>，</w:t>
      </w:r>
      <w:r w:rsidRPr="00CF73B1">
        <w:rPr>
          <w:rFonts w:ascii="STKaiti" w:eastAsia="STKaiti" w:hAnsi="STKaiti"/>
          <w:sz w:val="24"/>
          <w:szCs w:val="28"/>
        </w:rPr>
        <w:t>那么波峰恰好填满波谷。”声波的叠加也</w:t>
      </w:r>
      <w:r w:rsidRPr="00CF73B1">
        <w:rPr>
          <w:rFonts w:ascii="STKaiti" w:eastAsia="STKaiti" w:hAnsi="STKaiti" w:hint="eastAsia"/>
          <w:sz w:val="24"/>
          <w:szCs w:val="28"/>
        </w:rPr>
        <w:t>如此</w:t>
      </w:r>
      <w:r w:rsidR="0070496D" w:rsidRPr="00CF73B1">
        <w:rPr>
          <w:rFonts w:ascii="STKaiti" w:eastAsia="STKaiti" w:hAnsi="STKaiti"/>
          <w:sz w:val="24"/>
          <w:szCs w:val="28"/>
        </w:rPr>
        <w:t>，</w:t>
      </w:r>
      <w:r w:rsidRPr="00CF73B1">
        <w:rPr>
          <w:rFonts w:ascii="STKaiti" w:eastAsia="STKaiti" w:hAnsi="STKaiti"/>
          <w:sz w:val="24"/>
          <w:szCs w:val="28"/>
        </w:rPr>
        <w:t>声波叠加会产生声音的加强和减弱、复合的声调和拍频。在此基础上</w:t>
      </w:r>
      <w:r w:rsidR="0070496D" w:rsidRPr="00CF73B1">
        <w:rPr>
          <w:rFonts w:ascii="STKaiti" w:eastAsia="STKaiti" w:hAnsi="STKaiti"/>
          <w:sz w:val="24"/>
          <w:szCs w:val="28"/>
        </w:rPr>
        <w:t>，</w:t>
      </w:r>
      <w:r w:rsidRPr="00CF73B1">
        <w:rPr>
          <w:rFonts w:ascii="STKaiti" w:eastAsia="STKaiti" w:hAnsi="STKaiti"/>
          <w:sz w:val="24"/>
          <w:szCs w:val="28"/>
        </w:rPr>
        <w:t>他于1801年在一</w:t>
      </w:r>
      <w:r w:rsidRPr="00CF73B1">
        <w:rPr>
          <w:rFonts w:ascii="STKaiti" w:eastAsia="STKaiti" w:hAnsi="STKaiti" w:hint="eastAsia"/>
          <w:sz w:val="24"/>
          <w:szCs w:val="28"/>
        </w:rPr>
        <w:t>篇报告中发展了惠更斯的光学理论</w:t>
      </w:r>
      <w:r w:rsidR="0070496D" w:rsidRPr="00CF73B1">
        <w:rPr>
          <w:rFonts w:ascii="STKaiti" w:eastAsia="STKaiti" w:hAnsi="STKaiti"/>
          <w:sz w:val="24"/>
          <w:szCs w:val="28"/>
        </w:rPr>
        <w:t>，</w:t>
      </w:r>
      <w:r w:rsidRPr="00CF73B1">
        <w:rPr>
          <w:rFonts w:ascii="STKaiti" w:eastAsia="STKaiti" w:hAnsi="STKaiti"/>
          <w:sz w:val="24"/>
          <w:szCs w:val="28"/>
        </w:rPr>
        <w:t>提出了著名的“干涉原理”</w:t>
      </w:r>
      <w:r w:rsidR="0070496D" w:rsidRPr="00CF73B1">
        <w:rPr>
          <w:rFonts w:ascii="STKaiti" w:eastAsia="STKaiti" w:hAnsi="STKaiti"/>
          <w:sz w:val="24"/>
          <w:szCs w:val="28"/>
        </w:rPr>
        <w:t>，</w:t>
      </w:r>
      <w:r w:rsidRPr="00CF73B1">
        <w:rPr>
          <w:rFonts w:ascii="STKaiti" w:eastAsia="STKaiti" w:hAnsi="STKaiti"/>
          <w:sz w:val="24"/>
          <w:szCs w:val="28"/>
        </w:rPr>
        <w:t>也称“波的叠加原理”</w:t>
      </w:r>
      <w:r w:rsidR="0070496D" w:rsidRPr="00CF73B1">
        <w:rPr>
          <w:rFonts w:ascii="STKaiti" w:eastAsia="STKaiti" w:hAnsi="STKaiti"/>
          <w:sz w:val="24"/>
          <w:szCs w:val="28"/>
        </w:rPr>
        <w:t>，</w:t>
      </w:r>
      <w:r w:rsidRPr="00CF73B1">
        <w:rPr>
          <w:rFonts w:ascii="STKaiti" w:eastAsia="STKaiti" w:hAnsi="STKaiti"/>
          <w:sz w:val="24"/>
          <w:szCs w:val="28"/>
        </w:rPr>
        <w:t>并在光</w:t>
      </w:r>
      <w:r w:rsidRPr="00CF73B1">
        <w:rPr>
          <w:rFonts w:ascii="STKaiti" w:eastAsia="STKaiti" w:hAnsi="STKaiti" w:hint="eastAsia"/>
          <w:sz w:val="24"/>
          <w:szCs w:val="28"/>
        </w:rPr>
        <w:t>学中首次引</w:t>
      </w:r>
      <w:r w:rsidRPr="00CF73B1">
        <w:rPr>
          <w:rFonts w:ascii="STKaiti" w:eastAsia="STKaiti" w:hAnsi="STKaiti"/>
          <w:sz w:val="24"/>
          <w:szCs w:val="28"/>
        </w:rPr>
        <w:t>入了“干涉”的概念。在上述报告中</w:t>
      </w:r>
      <w:r w:rsidR="0070496D" w:rsidRPr="00CF73B1">
        <w:rPr>
          <w:rFonts w:ascii="STKaiti" w:eastAsia="STKaiti" w:hAnsi="STKaiti"/>
          <w:sz w:val="24"/>
          <w:szCs w:val="28"/>
        </w:rPr>
        <w:t>，</w:t>
      </w:r>
      <w:r w:rsidRPr="00CF73B1">
        <w:rPr>
          <w:rFonts w:ascii="STKaiti" w:eastAsia="STKaiti" w:hAnsi="STKaiti"/>
          <w:sz w:val="24"/>
          <w:szCs w:val="28"/>
        </w:rPr>
        <w:t>托马斯·杨所表述的干涉原理是:“同一束光</w:t>
      </w:r>
      <w:r w:rsidRPr="00CF73B1">
        <w:rPr>
          <w:rFonts w:ascii="STKaiti" w:eastAsia="STKaiti" w:hAnsi="STKaiti" w:hint="eastAsia"/>
          <w:sz w:val="24"/>
          <w:szCs w:val="28"/>
        </w:rPr>
        <w:t>的两个不同部分</w:t>
      </w:r>
      <w:r w:rsidR="0070496D" w:rsidRPr="00CF73B1">
        <w:rPr>
          <w:rFonts w:ascii="STKaiti" w:eastAsia="STKaiti" w:hAnsi="STKaiti"/>
          <w:sz w:val="24"/>
          <w:szCs w:val="28"/>
        </w:rPr>
        <w:t>，</w:t>
      </w:r>
      <w:r w:rsidRPr="00CF73B1">
        <w:rPr>
          <w:rFonts w:ascii="STKaiti" w:eastAsia="STKaiti" w:hAnsi="STKaiti"/>
          <w:sz w:val="24"/>
          <w:szCs w:val="28"/>
        </w:rPr>
        <w:t>以不同的路径要么完全一样地</w:t>
      </w:r>
      <w:r w:rsidR="0070496D" w:rsidRPr="00CF73B1">
        <w:rPr>
          <w:rFonts w:ascii="STKaiti" w:eastAsia="STKaiti" w:hAnsi="STKaiti"/>
          <w:sz w:val="24"/>
          <w:szCs w:val="28"/>
        </w:rPr>
        <w:t>，</w:t>
      </w:r>
      <w:r w:rsidRPr="00CF73B1">
        <w:rPr>
          <w:rFonts w:ascii="STKaiti" w:eastAsia="STKaiti" w:hAnsi="STKaiti"/>
          <w:sz w:val="24"/>
          <w:szCs w:val="28"/>
        </w:rPr>
        <w:t>要么在方向上十分接近地进入眼睛</w:t>
      </w:r>
      <w:r w:rsidR="0070496D" w:rsidRPr="00CF73B1">
        <w:rPr>
          <w:rFonts w:ascii="STKaiti" w:eastAsia="STKaiti" w:hAnsi="STKaiti"/>
          <w:sz w:val="24"/>
          <w:szCs w:val="28"/>
        </w:rPr>
        <w:t>，</w:t>
      </w:r>
      <w:r w:rsidRPr="00CF73B1">
        <w:rPr>
          <w:rFonts w:ascii="STKaiti" w:eastAsia="STKaiti" w:hAnsi="STKaiti"/>
          <w:sz w:val="24"/>
          <w:szCs w:val="28"/>
        </w:rPr>
        <w:t>在光线</w:t>
      </w:r>
      <w:r w:rsidRPr="00CF73B1">
        <w:rPr>
          <w:rFonts w:ascii="STKaiti" w:eastAsia="STKaiti" w:hAnsi="STKaiti" w:hint="eastAsia"/>
          <w:sz w:val="24"/>
          <w:szCs w:val="28"/>
        </w:rPr>
        <w:t>的路程差是某个长度的整数倍的地方</w:t>
      </w:r>
      <w:r w:rsidR="0070496D" w:rsidRPr="00CF73B1">
        <w:rPr>
          <w:rFonts w:ascii="STKaiti" w:eastAsia="STKaiti" w:hAnsi="STKaiti"/>
          <w:sz w:val="24"/>
          <w:szCs w:val="28"/>
        </w:rPr>
        <w:t>，</w:t>
      </w:r>
      <w:r w:rsidRPr="00CF73B1">
        <w:rPr>
          <w:rFonts w:ascii="STKaiti" w:eastAsia="STKaiti" w:hAnsi="STKaiti"/>
          <w:sz w:val="24"/>
          <w:szCs w:val="28"/>
        </w:rPr>
        <w:t>光就增强;而在干涉区域的中间部分</w:t>
      </w:r>
      <w:r w:rsidR="0070496D" w:rsidRPr="00CF73B1">
        <w:rPr>
          <w:rFonts w:ascii="STKaiti" w:eastAsia="STKaiti" w:hAnsi="STKaiti"/>
          <w:sz w:val="24"/>
          <w:szCs w:val="28"/>
        </w:rPr>
        <w:t>，</w:t>
      </w:r>
      <w:r w:rsidRPr="00CF73B1">
        <w:rPr>
          <w:rFonts w:ascii="STKaiti" w:eastAsia="STKaiti" w:hAnsi="STKaiti"/>
          <w:sz w:val="24"/>
          <w:szCs w:val="28"/>
        </w:rPr>
        <w:t>光将最强。对于</w:t>
      </w:r>
      <w:r w:rsidRPr="00CF73B1">
        <w:rPr>
          <w:rFonts w:ascii="STKaiti" w:eastAsia="STKaiti" w:hAnsi="STKaiti" w:hint="eastAsia"/>
          <w:sz w:val="24"/>
          <w:szCs w:val="28"/>
        </w:rPr>
        <w:t>不同颜色的光束来说</w:t>
      </w:r>
      <w:r w:rsidR="0070496D" w:rsidRPr="00CF73B1">
        <w:rPr>
          <w:rFonts w:ascii="STKaiti" w:eastAsia="STKaiti" w:hAnsi="STKaiti"/>
          <w:sz w:val="24"/>
          <w:szCs w:val="28"/>
        </w:rPr>
        <w:t>，</w:t>
      </w:r>
      <w:r w:rsidRPr="00CF73B1">
        <w:rPr>
          <w:rFonts w:ascii="STKaiti" w:eastAsia="STKaiti" w:hAnsi="STKaiti"/>
          <w:sz w:val="24"/>
          <w:szCs w:val="28"/>
        </w:rPr>
        <w:t>这个长度是不同的。”同时</w:t>
      </w:r>
      <w:r w:rsidR="0070496D" w:rsidRPr="00CF73B1">
        <w:rPr>
          <w:rFonts w:ascii="STKaiti" w:eastAsia="STKaiti" w:hAnsi="STKaiti"/>
          <w:sz w:val="24"/>
          <w:szCs w:val="28"/>
        </w:rPr>
        <w:t>，</w:t>
      </w:r>
      <w:r w:rsidRPr="00CF73B1">
        <w:rPr>
          <w:rFonts w:ascii="STKaiti" w:eastAsia="STKaiti" w:hAnsi="STKaiti"/>
          <w:sz w:val="24"/>
          <w:szCs w:val="28"/>
        </w:rPr>
        <w:t>他指出了产生干涉现象的条件</w:t>
      </w:r>
      <w:r w:rsidR="0070496D" w:rsidRPr="00CF73B1">
        <w:rPr>
          <w:rFonts w:ascii="STKaiti" w:eastAsia="STKaiti" w:hAnsi="STKaiti"/>
          <w:sz w:val="24"/>
          <w:szCs w:val="28"/>
        </w:rPr>
        <w:t>，</w:t>
      </w:r>
      <w:r w:rsidRPr="00CF73B1">
        <w:rPr>
          <w:rFonts w:ascii="STKaiti" w:eastAsia="STKaiti" w:hAnsi="STKaiti"/>
          <w:sz w:val="24"/>
          <w:szCs w:val="28"/>
        </w:rPr>
        <w:t>并首次完成</w:t>
      </w:r>
      <w:r w:rsidRPr="00CF73B1">
        <w:rPr>
          <w:rFonts w:ascii="STKaiti" w:eastAsia="STKaiti" w:hAnsi="STKaiti" w:hint="eastAsia"/>
          <w:sz w:val="24"/>
          <w:szCs w:val="28"/>
        </w:rPr>
        <w:t>了著名</w:t>
      </w:r>
      <w:r w:rsidRPr="00CF73B1">
        <w:rPr>
          <w:rFonts w:ascii="STKaiti" w:eastAsia="STKaiti" w:hAnsi="STKaiti"/>
          <w:sz w:val="24"/>
          <w:szCs w:val="28"/>
        </w:rPr>
        <w:t>的双缝干涉实验和其他一些干涉实验</w:t>
      </w:r>
      <w:r w:rsidR="0070496D" w:rsidRPr="00CF73B1">
        <w:rPr>
          <w:rFonts w:ascii="STKaiti" w:eastAsia="STKaiti" w:hAnsi="STKaiti"/>
          <w:sz w:val="24"/>
          <w:szCs w:val="28"/>
        </w:rPr>
        <w:t>，</w:t>
      </w:r>
      <w:r w:rsidRPr="00CF73B1">
        <w:rPr>
          <w:rFonts w:ascii="STKaiti" w:eastAsia="STKaiti" w:hAnsi="STKaiti"/>
          <w:sz w:val="24"/>
          <w:szCs w:val="28"/>
        </w:rPr>
        <w:t>总结出:为了显示光的干涉</w:t>
      </w:r>
      <w:r w:rsidR="0070496D" w:rsidRPr="00CF73B1">
        <w:rPr>
          <w:rFonts w:ascii="STKaiti" w:eastAsia="STKaiti" w:hAnsi="STKaiti"/>
          <w:sz w:val="24"/>
          <w:szCs w:val="28"/>
        </w:rPr>
        <w:t>，</w:t>
      </w:r>
      <w:r w:rsidRPr="00CF73B1">
        <w:rPr>
          <w:rFonts w:ascii="STKaiti" w:eastAsia="STKaiti" w:hAnsi="STKaiti"/>
          <w:sz w:val="24"/>
          <w:szCs w:val="28"/>
        </w:rPr>
        <w:t>必须先使从同一光</w:t>
      </w:r>
      <w:r w:rsidRPr="00CF73B1">
        <w:rPr>
          <w:rFonts w:ascii="STKaiti" w:eastAsia="STKaiti" w:hAnsi="STKaiti" w:hint="eastAsia"/>
          <w:sz w:val="24"/>
          <w:szCs w:val="28"/>
        </w:rPr>
        <w:t>源出</w:t>
      </w:r>
      <w:r w:rsidRPr="00CF73B1">
        <w:rPr>
          <w:rFonts w:ascii="STKaiti" w:eastAsia="STKaiti" w:hAnsi="STKaiti"/>
          <w:sz w:val="24"/>
          <w:szCs w:val="28"/>
        </w:rPr>
        <w:t>来的光分成两束</w:t>
      </w:r>
      <w:r w:rsidR="0070496D" w:rsidRPr="00CF73B1">
        <w:rPr>
          <w:rFonts w:ascii="STKaiti" w:eastAsia="STKaiti" w:hAnsi="STKaiti"/>
          <w:sz w:val="24"/>
          <w:szCs w:val="28"/>
        </w:rPr>
        <w:t>，</w:t>
      </w:r>
      <w:r w:rsidRPr="00CF73B1">
        <w:rPr>
          <w:rFonts w:ascii="STKaiti" w:eastAsia="STKaiti" w:hAnsi="STKaiti"/>
          <w:sz w:val="24"/>
          <w:szCs w:val="28"/>
        </w:rPr>
        <w:t>经由不同的途径</w:t>
      </w:r>
      <w:r w:rsidR="0070496D" w:rsidRPr="00CF73B1">
        <w:rPr>
          <w:rFonts w:ascii="STKaiti" w:eastAsia="STKaiti" w:hAnsi="STKaiti"/>
          <w:sz w:val="24"/>
          <w:szCs w:val="28"/>
        </w:rPr>
        <w:t>，</w:t>
      </w:r>
      <w:r w:rsidRPr="00CF73B1">
        <w:rPr>
          <w:rFonts w:ascii="STKaiti" w:eastAsia="STKaiti" w:hAnsi="STKaiti"/>
          <w:sz w:val="24"/>
          <w:szCs w:val="28"/>
        </w:rPr>
        <w:t>然后重新叠加在一起</w:t>
      </w:r>
      <w:r w:rsidR="0070496D" w:rsidRPr="00CF73B1">
        <w:rPr>
          <w:rFonts w:ascii="STKaiti" w:eastAsia="STKaiti" w:hAnsi="STKaiti"/>
          <w:sz w:val="24"/>
          <w:szCs w:val="28"/>
        </w:rPr>
        <w:t>，</w:t>
      </w:r>
      <w:r w:rsidRPr="00CF73B1">
        <w:rPr>
          <w:rFonts w:ascii="STKaiti" w:eastAsia="STKaiti" w:hAnsi="STKaiti"/>
          <w:sz w:val="24"/>
          <w:szCs w:val="28"/>
        </w:rPr>
        <w:t>即可观察到干涉现象。</w:t>
      </w:r>
    </w:p>
    <w:p w14:paraId="2A3E5A6D" w14:textId="5E45F410" w:rsidR="0054723B" w:rsidRPr="00CF73B1" w:rsidRDefault="0054723B" w:rsidP="00387168">
      <w:pPr>
        <w:spacing w:line="480" w:lineRule="auto"/>
        <w:ind w:firstLineChars="200" w:firstLine="480"/>
        <w:jc w:val="left"/>
        <w:rPr>
          <w:rFonts w:ascii="STKaiti" w:eastAsia="STKaiti" w:hAnsi="STKaiti"/>
          <w:sz w:val="24"/>
          <w:szCs w:val="28"/>
        </w:rPr>
      </w:pPr>
      <w:r w:rsidRPr="00CF73B1">
        <w:rPr>
          <w:rFonts w:ascii="STKaiti" w:eastAsia="STKaiti" w:hAnsi="STKaiti" w:hint="eastAsia"/>
          <w:sz w:val="24"/>
          <w:szCs w:val="28"/>
        </w:rPr>
        <w:t>由</w:t>
      </w:r>
      <w:r w:rsidRPr="00CF73B1">
        <w:rPr>
          <w:rFonts w:ascii="STKaiti" w:eastAsia="STKaiti" w:hAnsi="STKaiti"/>
          <w:sz w:val="24"/>
          <w:szCs w:val="28"/>
        </w:rPr>
        <w:t>于光本身的波动性</w:t>
      </w:r>
      <w:r w:rsidR="0070496D" w:rsidRPr="00CF73B1">
        <w:rPr>
          <w:rFonts w:ascii="STKaiti" w:eastAsia="STKaiti" w:hAnsi="STKaiti"/>
          <w:sz w:val="24"/>
          <w:szCs w:val="28"/>
        </w:rPr>
        <w:t>，</w:t>
      </w:r>
      <w:r w:rsidRPr="00CF73B1">
        <w:rPr>
          <w:rFonts w:ascii="STKaiti" w:eastAsia="STKaiti" w:hAnsi="STKaiti"/>
          <w:sz w:val="24"/>
          <w:szCs w:val="28"/>
        </w:rPr>
        <w:t>光波与电磁波本质上是相似的</w:t>
      </w:r>
      <w:r w:rsidR="0070496D" w:rsidRPr="00CF73B1">
        <w:rPr>
          <w:rFonts w:ascii="STKaiti" w:eastAsia="STKaiti" w:hAnsi="STKaiti"/>
          <w:sz w:val="24"/>
          <w:szCs w:val="28"/>
        </w:rPr>
        <w:t>，</w:t>
      </w:r>
      <w:r w:rsidRPr="00CF73B1">
        <w:rPr>
          <w:rFonts w:ascii="STKaiti" w:eastAsia="STKaiti" w:hAnsi="STKaiti"/>
          <w:sz w:val="24"/>
          <w:szCs w:val="28"/>
        </w:rPr>
        <w:t>因此可以把这一最初在光学领域提</w:t>
      </w:r>
      <w:r w:rsidRPr="00CF73B1">
        <w:rPr>
          <w:rFonts w:ascii="STKaiti" w:eastAsia="STKaiti" w:hAnsi="STKaiti" w:hint="eastAsia"/>
          <w:sz w:val="24"/>
          <w:szCs w:val="28"/>
        </w:rPr>
        <w:t>出</w:t>
      </w:r>
      <w:r w:rsidRPr="00CF73B1">
        <w:rPr>
          <w:rFonts w:ascii="STKaiti" w:eastAsia="STKaiti" w:hAnsi="STKaiti"/>
          <w:sz w:val="24"/>
          <w:szCs w:val="28"/>
        </w:rPr>
        <w:t>的基本原理推广到电磁波领域。</w:t>
      </w:r>
      <w:r w:rsidRPr="00CF73B1">
        <w:rPr>
          <w:rFonts w:ascii="STKaiti" w:eastAsia="STKaiti" w:hAnsi="STKaiti" w:hint="eastAsia"/>
          <w:sz w:val="24"/>
          <w:szCs w:val="28"/>
        </w:rPr>
        <w:t>我们知道</w:t>
      </w:r>
      <w:r w:rsidR="0070496D" w:rsidRPr="00CF73B1">
        <w:rPr>
          <w:rFonts w:ascii="STKaiti" w:eastAsia="STKaiti" w:hAnsi="STKaiti"/>
          <w:sz w:val="24"/>
          <w:szCs w:val="28"/>
        </w:rPr>
        <w:t>，</w:t>
      </w:r>
      <w:r w:rsidRPr="00CF73B1">
        <w:rPr>
          <w:rFonts w:ascii="STKaiti" w:eastAsia="STKaiti" w:hAnsi="STKaiti"/>
          <w:sz w:val="24"/>
          <w:szCs w:val="28"/>
        </w:rPr>
        <w:t>天线在空间的辐射是天线上源电流产生的</w:t>
      </w:r>
      <w:r w:rsidR="0070496D" w:rsidRPr="00CF73B1">
        <w:rPr>
          <w:rFonts w:ascii="STKaiti" w:eastAsia="STKaiti" w:hAnsi="STKaiti"/>
          <w:sz w:val="24"/>
          <w:szCs w:val="28"/>
        </w:rPr>
        <w:t>，</w:t>
      </w:r>
      <w:r w:rsidRPr="00CF73B1">
        <w:rPr>
          <w:rFonts w:ascii="STKaiti" w:eastAsia="STKaiti" w:hAnsi="STKaiti"/>
          <w:sz w:val="24"/>
          <w:szCs w:val="28"/>
        </w:rPr>
        <w:t>若空间中存在满足相干关系的多个</w:t>
      </w:r>
      <w:r w:rsidRPr="00CF73B1">
        <w:rPr>
          <w:rFonts w:ascii="STKaiti" w:eastAsia="STKaiti" w:hAnsi="STKaiti" w:hint="eastAsia"/>
          <w:sz w:val="24"/>
          <w:szCs w:val="28"/>
        </w:rPr>
        <w:t>电流</w:t>
      </w:r>
      <w:r w:rsidRPr="00CF73B1">
        <w:rPr>
          <w:rFonts w:ascii="STKaiti" w:eastAsia="STKaiti" w:hAnsi="STKaiti"/>
          <w:sz w:val="24"/>
          <w:szCs w:val="28"/>
        </w:rPr>
        <w:t>(如一个电流分出的多个部分</w:t>
      </w:r>
      <w:r w:rsidR="0070496D" w:rsidRPr="00CF73B1">
        <w:rPr>
          <w:rFonts w:ascii="STKaiti" w:eastAsia="STKaiti" w:hAnsi="STKaiti"/>
          <w:sz w:val="24"/>
          <w:szCs w:val="28"/>
        </w:rPr>
        <w:t>，</w:t>
      </w:r>
      <w:r w:rsidRPr="00CF73B1">
        <w:rPr>
          <w:rFonts w:ascii="STKaiti" w:eastAsia="STKaiti" w:hAnsi="STKaiti"/>
          <w:sz w:val="24"/>
          <w:szCs w:val="28"/>
        </w:rPr>
        <w:t>施加在不同的天线单元上)</w:t>
      </w:r>
      <w:r w:rsidR="0070496D" w:rsidRPr="00CF73B1">
        <w:rPr>
          <w:rFonts w:ascii="STKaiti" w:eastAsia="STKaiti" w:hAnsi="STKaiti"/>
          <w:sz w:val="24"/>
          <w:szCs w:val="28"/>
        </w:rPr>
        <w:t>，</w:t>
      </w:r>
      <w:r w:rsidRPr="00CF73B1">
        <w:rPr>
          <w:rFonts w:ascii="STKaiti" w:eastAsia="STKaiti" w:hAnsi="STKaiti"/>
          <w:sz w:val="24"/>
          <w:szCs w:val="28"/>
        </w:rPr>
        <w:t>则多个电流的辐射电磁场在空</w:t>
      </w:r>
      <w:r w:rsidRPr="00CF73B1">
        <w:rPr>
          <w:rFonts w:ascii="STKaiti" w:eastAsia="STKaiti" w:hAnsi="STKaiti" w:hint="eastAsia"/>
          <w:sz w:val="24"/>
          <w:szCs w:val="28"/>
        </w:rPr>
        <w:t>间中将发生叠加</w:t>
      </w:r>
      <w:r w:rsidR="0070496D" w:rsidRPr="00CF73B1">
        <w:rPr>
          <w:rFonts w:ascii="STKaiti" w:eastAsia="STKaiti" w:hAnsi="STKaiti"/>
          <w:sz w:val="24"/>
          <w:szCs w:val="28"/>
        </w:rPr>
        <w:t>，</w:t>
      </w:r>
      <w:r w:rsidRPr="00CF73B1">
        <w:rPr>
          <w:rFonts w:ascii="STKaiti" w:eastAsia="STKaiti" w:hAnsi="STKaiti"/>
          <w:sz w:val="24"/>
          <w:szCs w:val="28"/>
        </w:rPr>
        <w:t>形成干涉现象</w:t>
      </w:r>
      <w:r w:rsidR="0070496D" w:rsidRPr="00CF73B1">
        <w:rPr>
          <w:rFonts w:ascii="STKaiti" w:eastAsia="STKaiti" w:hAnsi="STKaiti"/>
          <w:sz w:val="24"/>
          <w:szCs w:val="28"/>
        </w:rPr>
        <w:t>，</w:t>
      </w:r>
      <w:r w:rsidRPr="00CF73B1">
        <w:rPr>
          <w:rFonts w:ascii="STKaiti" w:eastAsia="STKaiti" w:hAnsi="STKaiti"/>
          <w:sz w:val="24"/>
          <w:szCs w:val="28"/>
        </w:rPr>
        <w:t>造成某些空间区域场同相叠加</w:t>
      </w:r>
      <w:r w:rsidR="0070496D" w:rsidRPr="00CF73B1">
        <w:rPr>
          <w:rFonts w:ascii="STKaiti" w:eastAsia="STKaiti" w:hAnsi="STKaiti"/>
          <w:sz w:val="24"/>
          <w:szCs w:val="28"/>
        </w:rPr>
        <w:t>，</w:t>
      </w:r>
      <w:r w:rsidRPr="00CF73B1">
        <w:rPr>
          <w:rFonts w:ascii="STKaiti" w:eastAsia="STKaiti" w:hAnsi="STKaiti"/>
          <w:sz w:val="24"/>
          <w:szCs w:val="28"/>
        </w:rPr>
        <w:t>场加强;某些空间区域场反相</w:t>
      </w:r>
      <w:r w:rsidRPr="00CF73B1">
        <w:rPr>
          <w:rFonts w:ascii="STKaiti" w:eastAsia="STKaiti" w:hAnsi="STKaiti" w:hint="eastAsia"/>
          <w:sz w:val="24"/>
          <w:szCs w:val="28"/>
        </w:rPr>
        <w:t>叠加</w:t>
      </w:r>
      <w:r w:rsidR="0070496D" w:rsidRPr="00CF73B1">
        <w:rPr>
          <w:rFonts w:ascii="STKaiti" w:eastAsia="STKaiti" w:hAnsi="STKaiti"/>
          <w:sz w:val="24"/>
          <w:szCs w:val="28"/>
        </w:rPr>
        <w:t>，</w:t>
      </w:r>
      <w:r w:rsidRPr="00CF73B1">
        <w:rPr>
          <w:rFonts w:ascii="STKaiti" w:eastAsia="STKaiti" w:hAnsi="STKaiti"/>
          <w:sz w:val="24"/>
          <w:szCs w:val="28"/>
        </w:rPr>
        <w:t>场削弱;而另外一些区域场的叠加介于同相和反相之间</w:t>
      </w:r>
      <w:r w:rsidR="0070496D" w:rsidRPr="00CF73B1">
        <w:rPr>
          <w:rFonts w:ascii="STKaiti" w:eastAsia="STKaiti" w:hAnsi="STKaiti"/>
          <w:sz w:val="24"/>
          <w:szCs w:val="28"/>
        </w:rPr>
        <w:t>，</w:t>
      </w:r>
      <w:r w:rsidRPr="00CF73B1">
        <w:rPr>
          <w:rFonts w:ascii="STKaiti" w:eastAsia="STKaiti" w:hAnsi="STKaiti"/>
          <w:sz w:val="24"/>
          <w:szCs w:val="28"/>
        </w:rPr>
        <w:t>这样就形成了空间中电磁场的</w:t>
      </w:r>
      <w:r w:rsidR="002A1AF2" w:rsidRPr="00CF73B1">
        <w:rPr>
          <w:rFonts w:ascii="STKaiti" w:eastAsia="STKaiti" w:hAnsi="STKaiti" w:hint="eastAsia"/>
          <w:sz w:val="24"/>
          <w:szCs w:val="28"/>
        </w:rPr>
        <w:t>强弱分布。</w:t>
      </w:r>
    </w:p>
    <w:p w14:paraId="21CF912C" w14:textId="01D0B4EE" w:rsidR="002A1AF2" w:rsidRPr="00CF73B1" w:rsidRDefault="000337E6" w:rsidP="00387168">
      <w:pPr>
        <w:spacing w:line="480" w:lineRule="auto"/>
        <w:ind w:firstLineChars="200" w:firstLine="480"/>
        <w:jc w:val="left"/>
        <w:rPr>
          <w:rFonts w:ascii="STKaiti" w:eastAsia="STKaiti" w:hAnsi="STKaiti"/>
          <w:sz w:val="24"/>
          <w:szCs w:val="28"/>
        </w:rPr>
      </w:pPr>
      <w:r w:rsidRPr="00CF73B1">
        <w:rPr>
          <w:rFonts w:ascii="STKaiti" w:eastAsia="STKaiti" w:hAnsi="STKaiti" w:hint="eastAsia"/>
          <w:sz w:val="24"/>
          <w:szCs w:val="28"/>
        </w:rPr>
        <w:lastRenderedPageBreak/>
        <w:t>从微分的角度看，我们</w:t>
      </w:r>
      <w:r w:rsidR="002A1AF2" w:rsidRPr="00CF73B1">
        <w:rPr>
          <w:rFonts w:ascii="STKaiti" w:eastAsia="STKaiti" w:hAnsi="STKaiti" w:hint="eastAsia"/>
          <w:sz w:val="24"/>
          <w:szCs w:val="28"/>
        </w:rPr>
        <w:t>把连续的电流分布离散为许多小部分的电流</w:t>
      </w:r>
      <w:r w:rsidR="002A1AF2" w:rsidRPr="00CF73B1">
        <w:rPr>
          <w:rFonts w:ascii="STKaiti" w:eastAsia="STKaiti" w:hAnsi="STKaiti"/>
          <w:sz w:val="24"/>
          <w:szCs w:val="28"/>
        </w:rPr>
        <w:t>，形成的总辐射场完全可以表</w:t>
      </w:r>
      <w:r w:rsidR="002A1AF2" w:rsidRPr="00CF73B1">
        <w:rPr>
          <w:rFonts w:ascii="STKaiti" w:eastAsia="STKaiti" w:hAnsi="STKaiti" w:hint="eastAsia"/>
          <w:sz w:val="24"/>
          <w:szCs w:val="28"/>
        </w:rPr>
        <w:t>达原来的连续电流分布的辐射场</w:t>
      </w:r>
      <w:r w:rsidR="002A1AF2" w:rsidRPr="00CF73B1">
        <w:rPr>
          <w:rFonts w:ascii="STKaiti" w:eastAsia="STKaiti" w:hAnsi="STKaiti"/>
          <w:sz w:val="24"/>
          <w:szCs w:val="28"/>
        </w:rPr>
        <w:t>，这就是阵列天线赖以存在的首要理论基础。更进一步说，以</w:t>
      </w:r>
      <w:r w:rsidR="002A1AF2" w:rsidRPr="00CF73B1">
        <w:rPr>
          <w:rFonts w:ascii="STKaiti" w:eastAsia="STKaiti" w:hAnsi="STKaiti" w:hint="eastAsia"/>
          <w:sz w:val="24"/>
          <w:szCs w:val="28"/>
        </w:rPr>
        <w:t>阵列天线的众多小电流源代替单个天线的连续电流分布</w:t>
      </w:r>
      <w:r w:rsidR="002A1AF2" w:rsidRPr="00CF73B1">
        <w:rPr>
          <w:rFonts w:ascii="STKaiti" w:eastAsia="STKaiti" w:hAnsi="STKaiti"/>
          <w:sz w:val="24"/>
          <w:szCs w:val="28"/>
        </w:rPr>
        <w:t>，不仅是单个天线辐射的复现，它也带</w:t>
      </w:r>
      <w:r w:rsidR="002A1AF2" w:rsidRPr="00CF73B1">
        <w:rPr>
          <w:rFonts w:ascii="STKaiti" w:eastAsia="STKaiti" w:hAnsi="STKaiti" w:hint="eastAsia"/>
          <w:sz w:val="24"/>
          <w:szCs w:val="28"/>
        </w:rPr>
        <w:t>来了更大的好处。</w:t>
      </w:r>
      <w:r w:rsidR="002A1AF2" w:rsidRPr="00CF73B1">
        <w:rPr>
          <w:rFonts w:ascii="STKaiti" w:eastAsia="STKaiti" w:hAnsi="STKaiti"/>
          <w:sz w:val="24"/>
          <w:szCs w:val="28"/>
        </w:rPr>
        <w:t>我们知道，在作为天线的导体或介质上的电流分布是取决于它所处的边界</w:t>
      </w:r>
      <w:r w:rsidR="002A1AF2" w:rsidRPr="00CF73B1">
        <w:rPr>
          <w:rFonts w:ascii="STKaiti" w:eastAsia="STKaiti" w:hAnsi="STKaiti" w:hint="eastAsia"/>
          <w:sz w:val="24"/>
          <w:szCs w:val="28"/>
        </w:rPr>
        <w:t>条件的</w:t>
      </w:r>
      <w:r w:rsidR="002A1AF2" w:rsidRPr="00CF73B1">
        <w:rPr>
          <w:rFonts w:ascii="STKaiti" w:eastAsia="STKaiti" w:hAnsi="STKaiti"/>
          <w:sz w:val="24"/>
          <w:szCs w:val="28"/>
        </w:rPr>
        <w:t>，一旦天线的材料、形状、结构、安装位置、激励方式等确定后，在天线上的电流分布就是</w:t>
      </w:r>
      <w:r w:rsidR="002A1AF2" w:rsidRPr="00CF73B1">
        <w:rPr>
          <w:rFonts w:ascii="STKaiti" w:eastAsia="STKaiti" w:hAnsi="STKaiti" w:hint="eastAsia"/>
          <w:sz w:val="24"/>
          <w:szCs w:val="28"/>
        </w:rPr>
        <w:t>确定的</w:t>
      </w:r>
      <w:r w:rsidR="002A1AF2" w:rsidRPr="00CF73B1">
        <w:rPr>
          <w:rFonts w:ascii="STKaiti" w:eastAsia="STKaiti" w:hAnsi="STKaiti"/>
          <w:sz w:val="24"/>
          <w:szCs w:val="28"/>
        </w:rPr>
        <w:t>，很难甚至不可能再去调整电流的分布方式，形成的辐射场和辐射特性也是确定的，难</w:t>
      </w:r>
      <w:r w:rsidR="002A1AF2" w:rsidRPr="00CF73B1">
        <w:rPr>
          <w:rFonts w:ascii="STKaiti" w:eastAsia="STKaiti" w:hAnsi="STKaiti" w:hint="eastAsia"/>
          <w:sz w:val="24"/>
          <w:szCs w:val="28"/>
        </w:rPr>
        <w:t>以再施加人为的调整和控制。</w:t>
      </w:r>
      <w:r w:rsidR="002A1AF2" w:rsidRPr="00CF73B1">
        <w:rPr>
          <w:rFonts w:ascii="STKaiti" w:eastAsia="STKaiti" w:hAnsi="STKaiti"/>
          <w:sz w:val="24"/>
          <w:szCs w:val="28"/>
        </w:rPr>
        <w:t>但是，当这一单个线天线或面天线离散为各个小辐射元组成的</w:t>
      </w:r>
      <w:r w:rsidR="002A1AF2" w:rsidRPr="00CF73B1">
        <w:rPr>
          <w:rFonts w:ascii="STKaiti" w:eastAsia="STKaiti" w:hAnsi="STKaiti" w:hint="eastAsia"/>
          <w:sz w:val="24"/>
          <w:szCs w:val="28"/>
        </w:rPr>
        <w:t>阵列天线以后</w:t>
      </w:r>
      <w:r w:rsidR="002A1AF2" w:rsidRPr="00CF73B1">
        <w:rPr>
          <w:rFonts w:ascii="STKaiti" w:eastAsia="STKaiti" w:hAnsi="STKaiti"/>
          <w:sz w:val="24"/>
          <w:szCs w:val="28"/>
        </w:rPr>
        <w:t>，通过馈电网络等手段去独立控制每一个小辐射元的馈电幅度和相位，再结合以</w:t>
      </w:r>
      <w:r w:rsidR="002A1AF2" w:rsidRPr="00CF73B1">
        <w:rPr>
          <w:rFonts w:ascii="STKaiti" w:eastAsia="STKaiti" w:hAnsi="STKaiti" w:hint="eastAsia"/>
          <w:sz w:val="24"/>
          <w:szCs w:val="28"/>
        </w:rPr>
        <w:t>小辐射元数量和位置的人为控制</w:t>
      </w:r>
      <w:r w:rsidR="002A1AF2" w:rsidRPr="00CF73B1">
        <w:rPr>
          <w:rFonts w:ascii="STKaiti" w:eastAsia="STKaiti" w:hAnsi="STKaiti"/>
          <w:sz w:val="24"/>
          <w:szCs w:val="28"/>
        </w:rPr>
        <w:t>，就可以得到几乎任意的目标电流分布，适应几乎任意的天线</w:t>
      </w:r>
      <w:r w:rsidR="002A1AF2" w:rsidRPr="00CF73B1">
        <w:rPr>
          <w:rFonts w:ascii="STKaiti" w:eastAsia="STKaiti" w:hAnsi="STKaiti" w:hint="eastAsia"/>
          <w:sz w:val="24"/>
          <w:szCs w:val="28"/>
        </w:rPr>
        <w:t>应用场合</w:t>
      </w:r>
      <w:r w:rsidR="002A1AF2" w:rsidRPr="00CF73B1">
        <w:rPr>
          <w:rFonts w:ascii="STKaiti" w:eastAsia="STKaiti" w:hAnsi="STKaiti"/>
          <w:sz w:val="24"/>
          <w:szCs w:val="28"/>
        </w:rPr>
        <w:t>，得到几乎任意的目标辐射特性，而不再需要每次对天线的材料、形状、结构等进行调</w:t>
      </w:r>
      <w:r w:rsidR="002A1AF2" w:rsidRPr="00CF73B1">
        <w:rPr>
          <w:rFonts w:ascii="STKaiti" w:eastAsia="STKaiti" w:hAnsi="STKaiti" w:hint="eastAsia"/>
          <w:sz w:val="24"/>
          <w:szCs w:val="28"/>
        </w:rPr>
        <w:t>整。</w:t>
      </w:r>
      <w:r w:rsidR="002A1AF2" w:rsidRPr="00CF73B1">
        <w:rPr>
          <w:rFonts w:ascii="STKaiti" w:eastAsia="STKaiti" w:hAnsi="STKaiti"/>
          <w:sz w:val="24"/>
          <w:szCs w:val="28"/>
        </w:rPr>
        <w:t>这是阵列天线工程应用的首要优势</w:t>
      </w:r>
      <w:r w:rsidRPr="00CF73B1">
        <w:rPr>
          <w:rFonts w:ascii="STKaiti" w:eastAsia="STKaiti" w:hAnsi="STKaiti" w:hint="eastAsia"/>
          <w:sz w:val="24"/>
          <w:szCs w:val="28"/>
        </w:rPr>
        <w:t>。</w:t>
      </w:r>
    </w:p>
    <w:p w14:paraId="4AC68A83" w14:textId="0AB235D8" w:rsidR="00FB4ADC" w:rsidRPr="00CF73B1" w:rsidRDefault="00CF73B1" w:rsidP="00387168">
      <w:pPr>
        <w:widowControl/>
        <w:shd w:val="clear" w:color="auto" w:fill="FFFFFF"/>
        <w:spacing w:line="480" w:lineRule="auto"/>
        <w:jc w:val="left"/>
        <w:textAlignment w:val="baseline"/>
        <w:rPr>
          <w:rFonts w:ascii="STKaiti" w:eastAsia="STKaiti" w:hAnsi="STKaiti" w:cs="Times New Roman"/>
          <w:b/>
          <w:bCs/>
          <w:kern w:val="0"/>
          <w:sz w:val="28"/>
          <w:szCs w:val="28"/>
        </w:rPr>
      </w:pPr>
      <w:r>
        <w:rPr>
          <w:rFonts w:ascii="STKaiti" w:eastAsia="STKaiti" w:hAnsi="STKaiti" w:cs="Times New Roman"/>
          <w:b/>
          <w:bCs/>
          <w:kern w:val="0"/>
          <w:sz w:val="24"/>
          <w:szCs w:val="24"/>
        </w:rPr>
        <w:t>2</w:t>
      </w:r>
      <w:r w:rsidR="00C04822" w:rsidRPr="00CF73B1">
        <w:rPr>
          <w:rFonts w:ascii="STKaiti" w:eastAsia="STKaiti" w:hAnsi="STKaiti" w:cs="Times New Roman"/>
          <w:b/>
          <w:bCs/>
          <w:kern w:val="0"/>
          <w:sz w:val="24"/>
          <w:szCs w:val="24"/>
        </w:rPr>
        <w:t xml:space="preserve">.2 </w:t>
      </w:r>
      <w:r w:rsidR="00C04822" w:rsidRPr="00CF73B1">
        <w:rPr>
          <w:rFonts w:ascii="STKaiti" w:eastAsia="STKaiti" w:hAnsi="STKaiti" w:cs="Times New Roman" w:hint="eastAsia"/>
          <w:b/>
          <w:bCs/>
          <w:kern w:val="0"/>
          <w:sz w:val="24"/>
          <w:szCs w:val="24"/>
        </w:rPr>
        <w:t>方向图函数</w:t>
      </w:r>
    </w:p>
    <w:p w14:paraId="3DBCA00D" w14:textId="2C9C4655" w:rsidR="00FB4ADC" w:rsidRPr="00CF73B1" w:rsidRDefault="00FB4ADC" w:rsidP="00387168">
      <w:pPr>
        <w:widowControl/>
        <w:shd w:val="clear" w:color="auto" w:fill="FFFFFF"/>
        <w:spacing w:line="480" w:lineRule="auto"/>
        <w:ind w:firstLineChars="200" w:firstLine="480"/>
        <w:jc w:val="left"/>
        <w:textAlignment w:val="baseline"/>
        <w:rPr>
          <w:rFonts w:ascii="STKaiti" w:eastAsia="STKaiti" w:hAnsi="STKaiti" w:cs="宋体"/>
          <w:kern w:val="0"/>
          <w:sz w:val="24"/>
          <w:szCs w:val="24"/>
        </w:rPr>
      </w:pPr>
      <w:r w:rsidRPr="00CF73B1">
        <w:rPr>
          <w:rFonts w:ascii="STKaiti" w:eastAsia="STKaiti" w:hAnsi="STKaiti" w:cs="宋体" w:hint="eastAsia"/>
          <w:kern w:val="0"/>
          <w:sz w:val="24"/>
          <w:szCs w:val="24"/>
        </w:rPr>
        <w:t>相控阵天线的结构有很多种形式，直线阵是其中比较简单的一种，直线阵也较方便推广到其他各种阵列。将以直线阵为例子，</w:t>
      </w:r>
      <w:r w:rsidR="00C3430F" w:rsidRPr="00CF73B1">
        <w:rPr>
          <w:rFonts w:ascii="STKaiti" w:eastAsia="STKaiti" w:hAnsi="STKaiti" w:cs="宋体" w:hint="eastAsia"/>
          <w:kern w:val="0"/>
          <w:sz w:val="24"/>
          <w:szCs w:val="24"/>
        </w:rPr>
        <w:t>以方向图函数</w:t>
      </w:r>
      <w:r w:rsidRPr="00CF73B1">
        <w:rPr>
          <w:rFonts w:ascii="STKaiti" w:eastAsia="STKaiti" w:hAnsi="STKaiti" w:cs="宋体" w:hint="eastAsia"/>
          <w:kern w:val="0"/>
          <w:sz w:val="24"/>
          <w:szCs w:val="24"/>
        </w:rPr>
        <w:t>介绍相控阵天线波束扫描的基本原理和特征。</w:t>
      </w:r>
    </w:p>
    <w:p w14:paraId="3DD8D86A" w14:textId="012F4CDE" w:rsidR="00FB4ADC" w:rsidRPr="00CF73B1" w:rsidRDefault="00FB4ADC" w:rsidP="00387168">
      <w:pPr>
        <w:ind w:firstLineChars="200" w:firstLine="480"/>
        <w:rPr>
          <w:rFonts w:ascii="STKaiti" w:eastAsia="STKaiti" w:hAnsi="STKaiti"/>
          <w:sz w:val="24"/>
          <w:szCs w:val="28"/>
        </w:rPr>
      </w:pPr>
      <w:r w:rsidRPr="00CF73B1">
        <w:rPr>
          <w:rFonts w:ascii="STKaiti" w:eastAsia="STKaiti" w:hAnsi="STKaiti" w:hint="eastAsia"/>
          <w:sz w:val="24"/>
          <w:szCs w:val="28"/>
        </w:rPr>
        <w:t>如图1所示，直线阵是由</w:t>
      </w:r>
      <w:r w:rsidR="00C04822" w:rsidRPr="00CF73B1">
        <w:rPr>
          <w:rFonts w:ascii="STKaiti" w:eastAsia="STKaiti" w:hAnsi="STKaiti" w:cs="宋体"/>
          <w:kern w:val="0"/>
          <w:position w:val="-6"/>
          <w:sz w:val="24"/>
          <w:szCs w:val="24"/>
        </w:rPr>
        <w:object w:dxaOrig="309" w:dyaOrig="306" w14:anchorId="2E2F6E7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4pt;height:15.4pt" o:ole="">
            <v:imagedata r:id="rId5" o:title=""/>
          </v:shape>
          <o:OLEObject Type="Embed" ProgID="Equation.3" ShapeID="_x0000_i1025" DrawAspect="Content" ObjectID="_1669579326" r:id="rId6"/>
        </w:object>
      </w:r>
      <w:r w:rsidR="00C04822" w:rsidRPr="00CF73B1">
        <w:rPr>
          <w:rFonts w:ascii="STKaiti" w:eastAsia="STKaiti" w:hAnsi="STKaiti" w:cs="宋体" w:hint="eastAsia"/>
          <w:kern w:val="0"/>
          <w:sz w:val="24"/>
          <w:szCs w:val="24"/>
        </w:rPr>
        <w:t>个</w:t>
      </w:r>
      <w:r w:rsidRPr="00CF73B1">
        <w:rPr>
          <w:rFonts w:ascii="STKaiti" w:eastAsia="STKaiti" w:hAnsi="STKaiti" w:hint="eastAsia"/>
          <w:sz w:val="24"/>
          <w:szCs w:val="28"/>
        </w:rPr>
        <w:t>相同的天线单元排列成一条直线所构成的天线阵。相邻单元之间的间距相等，记为d，设各天线单元的电流为</w:t>
      </w:r>
      <w:r w:rsidR="00C04822" w:rsidRPr="00CF73B1">
        <w:rPr>
          <w:rFonts w:ascii="STKaiti" w:eastAsia="STKaiti" w:hAnsi="STKaiti" w:cs="宋体"/>
          <w:kern w:val="0"/>
          <w:position w:val="-6"/>
          <w:sz w:val="24"/>
          <w:szCs w:val="24"/>
        </w:rPr>
        <w:object w:dxaOrig="221" w:dyaOrig="306" w14:anchorId="1784AC2A">
          <v:shape id="_x0000_i1026" type="#_x0000_t75" style="width:10.8pt;height:15.4pt" o:ole="">
            <v:imagedata r:id="rId7" o:title=""/>
          </v:shape>
          <o:OLEObject Type="Embed" ProgID="Equation.3" ShapeID="_x0000_i1026" DrawAspect="Content" ObjectID="_1669579327" r:id="rId8"/>
        </w:object>
      </w:r>
      <w:r w:rsidRPr="00CF73B1">
        <w:rPr>
          <w:rFonts w:ascii="STKaiti" w:eastAsia="STKaiti" w:hAnsi="STKaiti" w:hint="eastAsia"/>
          <w:sz w:val="24"/>
          <w:szCs w:val="28"/>
        </w:rPr>
        <w:t>。</w:t>
      </w:r>
    </w:p>
    <w:p w14:paraId="42F335D8" w14:textId="7A037AF0" w:rsidR="00FB4ADC" w:rsidRPr="00CF73B1" w:rsidRDefault="00FB4ADC" w:rsidP="00C3430F">
      <w:pPr>
        <w:rPr>
          <w:rFonts w:ascii="STKaiti" w:eastAsia="STKaiti" w:hAnsi="STKaiti"/>
          <w:sz w:val="24"/>
          <w:szCs w:val="28"/>
        </w:rPr>
      </w:pPr>
      <w:r w:rsidRPr="00CF73B1">
        <w:rPr>
          <w:rFonts w:ascii="STKaiti" w:eastAsia="STKaiti" w:hAnsi="STKaiti" w:hint="eastAsia"/>
          <w:sz w:val="24"/>
          <w:szCs w:val="28"/>
        </w:rPr>
        <w:t>由天线原理知识，第</w:t>
      </w:r>
      <w:r w:rsidR="00C04822" w:rsidRPr="00CF73B1">
        <w:rPr>
          <w:rFonts w:ascii="STKaiti" w:eastAsia="STKaiti" w:hAnsi="STKaiti" w:cs="宋体"/>
          <w:kern w:val="0"/>
          <w:position w:val="-6"/>
          <w:sz w:val="24"/>
          <w:szCs w:val="24"/>
        </w:rPr>
        <w:object w:dxaOrig="153" w:dyaOrig="285" w14:anchorId="6F74B69D">
          <v:shape id="_x0000_i1027" type="#_x0000_t75" style="width:7.5pt;height:14.15pt" o:ole="">
            <v:imagedata r:id="rId9" o:title=""/>
          </v:shape>
          <o:OLEObject Type="Embed" ProgID="Equation.3" ShapeID="_x0000_i1027" DrawAspect="Content" ObjectID="_1669579328" r:id="rId10"/>
        </w:object>
      </w:r>
      <w:r w:rsidR="00C04822" w:rsidRPr="00CF73B1">
        <w:rPr>
          <w:rFonts w:ascii="STKaiti" w:eastAsia="STKaiti" w:hAnsi="STKaiti" w:cs="宋体" w:hint="eastAsia"/>
          <w:kern w:val="0"/>
          <w:sz w:val="24"/>
          <w:szCs w:val="24"/>
        </w:rPr>
        <w:t>个</w:t>
      </w:r>
      <w:r w:rsidRPr="00CF73B1">
        <w:rPr>
          <w:rFonts w:ascii="STKaiti" w:eastAsia="STKaiti" w:hAnsi="STKaiti" w:hint="eastAsia"/>
          <w:sz w:val="24"/>
          <w:szCs w:val="28"/>
        </w:rPr>
        <w:t>天线单元在远区辐射点</w:t>
      </w:r>
      <w:r w:rsidR="00C04822" w:rsidRPr="00CF73B1">
        <w:rPr>
          <w:rFonts w:ascii="STKaiti" w:eastAsia="STKaiti" w:hAnsi="STKaiti" w:cs="宋体"/>
          <w:kern w:val="0"/>
          <w:position w:val="-4"/>
          <w:sz w:val="24"/>
          <w:szCs w:val="24"/>
        </w:rPr>
        <w:object w:dxaOrig="265" w:dyaOrig="285" w14:anchorId="5B9BBA35">
          <v:shape id="_x0000_i1028" type="#_x0000_t75" style="width:13.3pt;height:14.15pt" o:ole="">
            <v:imagedata r:id="rId11" o:title=""/>
          </v:shape>
          <o:OLEObject Type="Embed" ProgID="Equation.3" ShapeID="_x0000_i1028" DrawAspect="Content" ObjectID="_1669579329" r:id="rId12"/>
        </w:object>
      </w:r>
      <w:r w:rsidRPr="00CF73B1">
        <w:rPr>
          <w:rFonts w:ascii="STKaiti" w:eastAsia="STKaiti" w:hAnsi="STKaiti" w:hint="eastAsia"/>
          <w:sz w:val="24"/>
          <w:szCs w:val="28"/>
        </w:rPr>
        <w:t>的电场强度为：</w:t>
      </w:r>
    </w:p>
    <w:p w14:paraId="0765896C" w14:textId="690FDC50" w:rsidR="00FB4ADC" w:rsidRPr="00CF73B1" w:rsidRDefault="00FB4ADC" w:rsidP="00C04822">
      <w:pPr>
        <w:widowControl/>
        <w:shd w:val="clear" w:color="auto" w:fill="FFFFFF"/>
        <w:ind w:firstLineChars="1300" w:firstLine="3120"/>
        <w:jc w:val="left"/>
        <w:textAlignment w:val="baseline"/>
        <w:rPr>
          <w:rFonts w:ascii="STKaiti" w:eastAsia="STKaiti" w:hAnsi="STKaiti" w:cs="宋体"/>
          <w:b/>
          <w:bCs/>
          <w:kern w:val="0"/>
          <w:sz w:val="28"/>
          <w:szCs w:val="28"/>
        </w:rPr>
      </w:pPr>
      <w:r w:rsidRPr="00CF73B1">
        <w:rPr>
          <w:rFonts w:ascii="STKaiti" w:eastAsia="STKaiti" w:hAnsi="STKaiti" w:cs="宋体"/>
          <w:kern w:val="0"/>
          <w:position w:val="-30"/>
          <w:sz w:val="24"/>
          <w:szCs w:val="24"/>
        </w:rPr>
        <w:object w:dxaOrig="2476" w:dyaOrig="972" w14:anchorId="3E8988EF">
          <v:shape id="_x0000_i1029" type="#_x0000_t75" style="width:123.6pt;height:48.7pt" o:ole="">
            <v:imagedata r:id="rId13" o:title=""/>
          </v:shape>
          <o:OLEObject Type="Embed" ProgID="Equation.3" ShapeID="_x0000_i1029" DrawAspect="Content" ObjectID="_1669579330" r:id="rId14"/>
        </w:object>
      </w:r>
      <w:r w:rsidR="00C04822" w:rsidRPr="00CF73B1">
        <w:rPr>
          <w:rFonts w:ascii="STKaiti" w:eastAsia="STKaiti" w:hAnsi="STKaiti" w:cs="宋体"/>
          <w:kern w:val="0"/>
          <w:sz w:val="24"/>
          <w:szCs w:val="24"/>
        </w:rPr>
        <w:t xml:space="preserve">                </w:t>
      </w:r>
      <w:r w:rsidRPr="00CF73B1">
        <w:rPr>
          <w:rFonts w:ascii="STKaiti" w:eastAsia="STKaiti" w:hAnsi="STKaiti" w:cs="宋体" w:hint="eastAsia"/>
          <w:b/>
          <w:bCs/>
          <w:kern w:val="0"/>
          <w:sz w:val="24"/>
          <w:szCs w:val="24"/>
        </w:rPr>
        <w:t>（2-1）</w:t>
      </w:r>
    </w:p>
    <w:p w14:paraId="5D55A191" w14:textId="77777777" w:rsidR="00FB4ADC" w:rsidRPr="00CF73B1" w:rsidRDefault="00FB4ADC" w:rsidP="00C3430F">
      <w:pPr>
        <w:widowControl/>
        <w:shd w:val="clear" w:color="auto" w:fill="FFFFFF"/>
        <w:ind w:firstLineChars="200" w:firstLine="480"/>
        <w:jc w:val="left"/>
        <w:textAlignment w:val="baseline"/>
        <w:rPr>
          <w:rFonts w:ascii="STKaiti" w:eastAsia="STKaiti" w:hAnsi="STKaiti" w:cs="宋体"/>
          <w:kern w:val="0"/>
          <w:sz w:val="24"/>
          <w:szCs w:val="24"/>
        </w:rPr>
      </w:pPr>
      <w:r w:rsidRPr="00CF73B1">
        <w:rPr>
          <w:rFonts w:ascii="STKaiti" w:eastAsia="STKaiti" w:hAnsi="STKaiti" w:cs="宋体" w:hint="eastAsia"/>
          <w:kern w:val="0"/>
          <w:sz w:val="24"/>
          <w:szCs w:val="24"/>
        </w:rPr>
        <w:lastRenderedPageBreak/>
        <w:t>式</w:t>
      </w:r>
      <w:r w:rsidRPr="00CF73B1">
        <w:rPr>
          <w:rFonts w:ascii="STKaiti" w:eastAsia="STKaiti" w:hAnsi="STKaiti" w:cs="宋体" w:hint="eastAsia"/>
          <w:b/>
          <w:bCs/>
          <w:kern w:val="0"/>
          <w:sz w:val="24"/>
          <w:szCs w:val="24"/>
        </w:rPr>
        <w:t>（2-1）</w:t>
      </w:r>
      <w:r w:rsidRPr="00CF73B1">
        <w:rPr>
          <w:rFonts w:ascii="STKaiti" w:eastAsia="STKaiti" w:hAnsi="STKaiti" w:cs="宋体" w:hint="eastAsia"/>
          <w:kern w:val="0"/>
          <w:sz w:val="24"/>
          <w:szCs w:val="24"/>
        </w:rPr>
        <w:t>中</w:t>
      </w:r>
      <w:r w:rsidRPr="00CF73B1">
        <w:rPr>
          <w:rFonts w:ascii="STKaiti" w:eastAsia="STKaiti" w:hAnsi="STKaiti" w:cs="宋体"/>
          <w:kern w:val="0"/>
          <w:position w:val="-6"/>
          <w:sz w:val="28"/>
          <w:szCs w:val="28"/>
        </w:rPr>
        <w:object w:dxaOrig="306" w:dyaOrig="305" w14:anchorId="3D5706E6">
          <v:shape id="_x0000_i1030" type="#_x0000_t75" style="width:15.4pt;height:15.4pt" o:ole="">
            <v:imagedata r:id="rId15" o:title=""/>
          </v:shape>
          <o:OLEObject Type="Embed" ProgID="Equation.3" ShapeID="_x0000_i1030" DrawAspect="Content" ObjectID="_1669579331" r:id="rId16"/>
        </w:object>
      </w:r>
      <w:r w:rsidRPr="00CF73B1">
        <w:rPr>
          <w:rFonts w:ascii="STKaiti" w:eastAsia="STKaiti" w:hAnsi="STKaiti" w:cs="宋体" w:hint="eastAsia"/>
          <w:kern w:val="0"/>
          <w:sz w:val="24"/>
          <w:szCs w:val="24"/>
        </w:rPr>
        <w:t>为与方向无关的比例常数，</w:t>
      </w:r>
      <w:r w:rsidRPr="00CF73B1">
        <w:rPr>
          <w:rFonts w:ascii="STKaiti" w:eastAsia="STKaiti" w:hAnsi="STKaiti" w:cs="宋体"/>
          <w:kern w:val="0"/>
          <w:position w:val="-6"/>
          <w:sz w:val="24"/>
          <w:szCs w:val="24"/>
        </w:rPr>
        <w:object w:dxaOrig="241" w:dyaOrig="241" w14:anchorId="4EB089BC">
          <v:shape id="_x0000_i1031" type="#_x0000_t75" style="width:12.05pt;height:12.05pt" o:ole="">
            <v:imagedata r:id="rId17" o:title=""/>
          </v:shape>
          <o:OLEObject Type="Embed" ProgID="Equation.3" ShapeID="_x0000_i1031" DrawAspect="Content" ObjectID="_1669579332" r:id="rId18"/>
        </w:object>
      </w:r>
      <w:r w:rsidRPr="00CF73B1">
        <w:rPr>
          <w:rFonts w:ascii="STKaiti" w:eastAsia="STKaiti" w:hAnsi="STKaiti" w:cs="宋体" w:hint="eastAsia"/>
          <w:kern w:val="0"/>
          <w:sz w:val="24"/>
          <w:szCs w:val="24"/>
        </w:rPr>
        <w:t>为第</w:t>
      </w:r>
      <w:r w:rsidRPr="00CF73B1">
        <w:rPr>
          <w:rFonts w:ascii="STKaiti" w:eastAsia="STKaiti" w:hAnsi="STKaiti" w:cs="宋体"/>
          <w:kern w:val="0"/>
          <w:position w:val="-6"/>
          <w:sz w:val="24"/>
          <w:szCs w:val="24"/>
        </w:rPr>
        <w:object w:dxaOrig="153" w:dyaOrig="285" w14:anchorId="65A0C584">
          <v:shape id="_x0000_i1032" type="#_x0000_t75" style="width:7.5pt;height:14.15pt" o:ole="">
            <v:imagedata r:id="rId9" o:title=""/>
          </v:shape>
          <o:OLEObject Type="Embed" ProgID="Equation.3" ShapeID="_x0000_i1032" DrawAspect="Content" ObjectID="_1669579333" r:id="rId19"/>
        </w:object>
      </w:r>
      <w:r w:rsidRPr="00CF73B1">
        <w:rPr>
          <w:rFonts w:ascii="STKaiti" w:eastAsia="STKaiti" w:hAnsi="STKaiti" w:cs="宋体" w:hint="eastAsia"/>
          <w:kern w:val="0"/>
          <w:sz w:val="24"/>
          <w:szCs w:val="24"/>
        </w:rPr>
        <w:t>个单元到远区辐射点</w:t>
      </w:r>
      <w:r w:rsidRPr="00CF73B1">
        <w:rPr>
          <w:rFonts w:ascii="STKaiti" w:eastAsia="STKaiti" w:hAnsi="STKaiti" w:cs="宋体"/>
          <w:kern w:val="0"/>
          <w:position w:val="-4"/>
          <w:sz w:val="24"/>
          <w:szCs w:val="24"/>
        </w:rPr>
        <w:object w:dxaOrig="265" w:dyaOrig="285" w14:anchorId="63C63916">
          <v:shape id="_x0000_i1033" type="#_x0000_t75" style="width:13.3pt;height:14.15pt" o:ole="">
            <v:imagedata r:id="rId11" o:title=""/>
          </v:shape>
          <o:OLEObject Type="Embed" ProgID="Equation.3" ShapeID="_x0000_i1033" DrawAspect="Content" ObjectID="_1669579334" r:id="rId20"/>
        </w:object>
      </w:r>
      <w:r w:rsidRPr="00CF73B1">
        <w:rPr>
          <w:rFonts w:ascii="STKaiti" w:eastAsia="STKaiti" w:hAnsi="STKaiti" w:cs="宋体" w:hint="eastAsia"/>
          <w:kern w:val="0"/>
          <w:sz w:val="24"/>
          <w:szCs w:val="24"/>
        </w:rPr>
        <w:t>这之间的距离</w:t>
      </w:r>
      <w:r w:rsidRPr="00CF73B1">
        <w:rPr>
          <w:rFonts w:ascii="STKaiti" w:eastAsia="STKaiti" w:hAnsi="STKaiti" w:cs="宋体"/>
          <w:kern w:val="0"/>
          <w:position w:val="-10"/>
          <w:sz w:val="28"/>
          <w:szCs w:val="28"/>
        </w:rPr>
        <w:object w:dxaOrig="856" w:dyaOrig="351" w14:anchorId="4688DC8E">
          <v:shape id="_x0000_i1034" type="#_x0000_t75" style="width:42.85pt;height:17.5pt" o:ole="">
            <v:imagedata r:id="rId21" o:title=""/>
          </v:shape>
          <o:OLEObject Type="Embed" ProgID="Equation.3" ShapeID="_x0000_i1034" DrawAspect="Content" ObjectID="_1669579335" r:id="rId22"/>
        </w:object>
      </w:r>
      <w:r w:rsidRPr="00CF73B1">
        <w:rPr>
          <w:rFonts w:ascii="STKaiti" w:eastAsia="STKaiti" w:hAnsi="STKaiti" w:cs="宋体" w:hint="eastAsia"/>
          <w:kern w:val="0"/>
          <w:sz w:val="24"/>
          <w:szCs w:val="24"/>
        </w:rPr>
        <w:t>表示第</w:t>
      </w:r>
      <w:r w:rsidRPr="00CF73B1">
        <w:rPr>
          <w:rFonts w:ascii="STKaiti" w:eastAsia="STKaiti" w:hAnsi="STKaiti" w:cs="宋体"/>
          <w:kern w:val="0"/>
          <w:position w:val="-6"/>
          <w:sz w:val="24"/>
          <w:szCs w:val="24"/>
        </w:rPr>
        <w:object w:dxaOrig="153" w:dyaOrig="285" w14:anchorId="0B820C14">
          <v:shape id="_x0000_i1035" type="#_x0000_t75" style="width:7.5pt;height:14.15pt" o:ole="">
            <v:imagedata r:id="rId23" o:title=""/>
          </v:shape>
          <o:OLEObject Type="Embed" ProgID="Equation.3" ShapeID="_x0000_i1035" DrawAspect="Content" ObjectID="_1669579336" r:id="rId24"/>
        </w:object>
      </w:r>
      <w:r w:rsidRPr="00CF73B1">
        <w:rPr>
          <w:rFonts w:ascii="STKaiti" w:eastAsia="STKaiti" w:hAnsi="STKaiti" w:cs="宋体" w:hint="eastAsia"/>
          <w:kern w:val="0"/>
          <w:sz w:val="24"/>
          <w:szCs w:val="24"/>
        </w:rPr>
        <w:t>个单元的方向图函数，</w:t>
      </w:r>
      <w:r w:rsidRPr="00CF73B1">
        <w:rPr>
          <w:rFonts w:ascii="STKaiti" w:eastAsia="STKaiti" w:hAnsi="STKaiti" w:cs="宋体"/>
          <w:kern w:val="0"/>
          <w:position w:val="-6"/>
          <w:sz w:val="24"/>
          <w:szCs w:val="24"/>
        </w:rPr>
        <w:object w:dxaOrig="221" w:dyaOrig="306" w14:anchorId="1716229A">
          <v:shape id="_x0000_i1036" type="#_x0000_t75" style="width:10.8pt;height:15.4pt" o:ole="">
            <v:imagedata r:id="rId7" o:title=""/>
          </v:shape>
          <o:OLEObject Type="Embed" ProgID="Equation.3" ShapeID="_x0000_i1036" DrawAspect="Content" ObjectID="_1669579337" r:id="rId25"/>
        </w:object>
      </w:r>
      <w:r w:rsidRPr="00CF73B1">
        <w:rPr>
          <w:rFonts w:ascii="STKaiti" w:eastAsia="STKaiti" w:hAnsi="STKaiti" w:cs="宋体" w:hint="eastAsia"/>
          <w:kern w:val="0"/>
          <w:sz w:val="24"/>
          <w:szCs w:val="24"/>
        </w:rPr>
        <w:t>为第</w:t>
      </w:r>
      <w:r w:rsidRPr="00CF73B1">
        <w:rPr>
          <w:rFonts w:ascii="STKaiti" w:eastAsia="STKaiti" w:hAnsi="STKaiti" w:cs="宋体"/>
          <w:kern w:val="0"/>
          <w:position w:val="-6"/>
          <w:sz w:val="24"/>
          <w:szCs w:val="24"/>
        </w:rPr>
        <w:object w:dxaOrig="153" w:dyaOrig="285" w14:anchorId="473A1E6C">
          <v:shape id="_x0000_i1037" type="#_x0000_t75" style="width:7.5pt;height:14.15pt" o:ole="">
            <v:imagedata r:id="rId26" o:title=""/>
          </v:shape>
          <o:OLEObject Type="Embed" ProgID="Equation.3" ShapeID="_x0000_i1037" DrawAspect="Content" ObjectID="_1669579338" r:id="rId27"/>
        </w:object>
      </w:r>
      <w:r w:rsidRPr="00CF73B1">
        <w:rPr>
          <w:rFonts w:ascii="STKaiti" w:eastAsia="STKaiti" w:hAnsi="STKaiti" w:cs="宋体" w:hint="eastAsia"/>
          <w:kern w:val="0"/>
          <w:sz w:val="24"/>
          <w:szCs w:val="24"/>
        </w:rPr>
        <w:t>个单元的激励电流，</w:t>
      </w:r>
      <w:r w:rsidRPr="00CF73B1">
        <w:rPr>
          <w:rFonts w:ascii="STKaiti" w:eastAsia="STKaiti" w:hAnsi="STKaiti" w:cs="宋体"/>
          <w:kern w:val="0"/>
          <w:position w:val="-6"/>
          <w:sz w:val="24"/>
          <w:szCs w:val="24"/>
        </w:rPr>
        <w:object w:dxaOrig="241" w:dyaOrig="306" w14:anchorId="1BAE0315">
          <v:shape id="_x0000_i1038" type="#_x0000_t75" style="width:12.05pt;height:15.4pt" o:ole="">
            <v:imagedata r:id="rId28" o:title=""/>
          </v:shape>
          <o:OLEObject Type="Embed" ProgID="Equation.3" ShapeID="_x0000_i1038" DrawAspect="Content" ObjectID="_1669579339" r:id="rId29"/>
        </w:object>
      </w:r>
      <w:r w:rsidRPr="00CF73B1">
        <w:rPr>
          <w:rFonts w:ascii="STKaiti" w:eastAsia="STKaiti" w:hAnsi="STKaiti" w:cs="宋体" w:hint="eastAsia"/>
          <w:kern w:val="0"/>
          <w:sz w:val="24"/>
          <w:szCs w:val="24"/>
        </w:rPr>
        <w:t>为自由空间的波长。直线阵在远区辐射点</w:t>
      </w:r>
      <w:r w:rsidRPr="00CF73B1">
        <w:rPr>
          <w:rFonts w:ascii="STKaiti" w:eastAsia="STKaiti" w:hAnsi="STKaiti" w:cs="宋体"/>
          <w:kern w:val="0"/>
          <w:position w:val="-4"/>
          <w:sz w:val="24"/>
          <w:szCs w:val="24"/>
        </w:rPr>
        <w:object w:dxaOrig="265" w:dyaOrig="285" w14:anchorId="7DB8FB0A">
          <v:shape id="_x0000_i1039" type="#_x0000_t75" style="width:13.3pt;height:14.15pt" o:ole="">
            <v:imagedata r:id="rId11" o:title=""/>
          </v:shape>
          <o:OLEObject Type="Embed" ProgID="Equation.3" ShapeID="_x0000_i1039" DrawAspect="Content" ObjectID="_1669579340" r:id="rId30"/>
        </w:object>
      </w:r>
      <w:r w:rsidRPr="00CF73B1">
        <w:rPr>
          <w:rFonts w:ascii="STKaiti" w:eastAsia="STKaiti" w:hAnsi="STKaiti" w:cs="宋体" w:hint="eastAsia"/>
          <w:kern w:val="0"/>
          <w:sz w:val="24"/>
          <w:szCs w:val="24"/>
        </w:rPr>
        <w:t>的电场强度</w:t>
      </w:r>
      <w:r w:rsidRPr="00CF73B1">
        <w:rPr>
          <w:rFonts w:ascii="STKaiti" w:eastAsia="STKaiti" w:hAnsi="STKaiti" w:cs="宋体"/>
          <w:kern w:val="0"/>
          <w:position w:val="-4"/>
          <w:sz w:val="24"/>
          <w:szCs w:val="24"/>
        </w:rPr>
        <w:object w:dxaOrig="265" w:dyaOrig="285" w14:anchorId="3C83BA99">
          <v:shape id="_x0000_i1040" type="#_x0000_t75" style="width:13.3pt;height:14.15pt" o:ole="">
            <v:imagedata r:id="rId31" o:title=""/>
          </v:shape>
          <o:OLEObject Type="Embed" ProgID="Equation.3" ShapeID="_x0000_i1040" DrawAspect="Content" ObjectID="_1669579341" r:id="rId32"/>
        </w:object>
      </w:r>
      <w:r w:rsidRPr="00CF73B1">
        <w:rPr>
          <w:rFonts w:ascii="STKaiti" w:eastAsia="STKaiti" w:hAnsi="STKaiti" w:cs="宋体" w:hint="eastAsia"/>
          <w:kern w:val="0"/>
          <w:sz w:val="24"/>
          <w:szCs w:val="24"/>
        </w:rPr>
        <w:t>由</w:t>
      </w:r>
      <w:r w:rsidRPr="00CF73B1">
        <w:rPr>
          <w:rFonts w:ascii="STKaiti" w:eastAsia="STKaiti" w:hAnsi="STKaiti" w:cs="宋体"/>
          <w:kern w:val="0"/>
          <w:position w:val="-6"/>
          <w:sz w:val="24"/>
          <w:szCs w:val="24"/>
        </w:rPr>
        <w:object w:dxaOrig="309" w:dyaOrig="306" w14:anchorId="249A651D">
          <v:shape id="_x0000_i1041" type="#_x0000_t75" style="width:15.4pt;height:15.4pt" o:ole="">
            <v:imagedata r:id="rId5" o:title=""/>
          </v:shape>
          <o:OLEObject Type="Embed" ProgID="Equation.3" ShapeID="_x0000_i1041" DrawAspect="Content" ObjectID="_1669579342" r:id="rId33"/>
        </w:object>
      </w:r>
      <w:r w:rsidRPr="00CF73B1">
        <w:rPr>
          <w:rFonts w:ascii="STKaiti" w:eastAsia="STKaiti" w:hAnsi="STKaiti" w:cs="宋体" w:hint="eastAsia"/>
          <w:kern w:val="0"/>
          <w:sz w:val="24"/>
          <w:szCs w:val="24"/>
        </w:rPr>
        <w:t>个天线单元的场强叠加：</w:t>
      </w:r>
    </w:p>
    <w:p w14:paraId="3722ADBD" w14:textId="54289F32" w:rsidR="00FB4ADC" w:rsidRPr="00CF73B1" w:rsidRDefault="00FB4ADC" w:rsidP="00C04822">
      <w:pPr>
        <w:widowControl/>
        <w:shd w:val="clear" w:color="auto" w:fill="FFFFFF"/>
        <w:ind w:firstLineChars="1100" w:firstLine="2640"/>
        <w:jc w:val="left"/>
        <w:textAlignment w:val="baseline"/>
        <w:rPr>
          <w:rFonts w:ascii="STKaiti" w:eastAsia="STKaiti" w:hAnsi="STKaiti" w:cs="宋体"/>
          <w:kern w:val="0"/>
          <w:sz w:val="24"/>
          <w:szCs w:val="24"/>
        </w:rPr>
      </w:pPr>
      <w:r w:rsidRPr="00CF73B1">
        <w:rPr>
          <w:rFonts w:ascii="STKaiti" w:eastAsia="STKaiti" w:hAnsi="STKaiti" w:cs="宋体"/>
          <w:kern w:val="0"/>
          <w:position w:val="-30"/>
          <w:sz w:val="24"/>
          <w:szCs w:val="24"/>
        </w:rPr>
        <w:object w:dxaOrig="3622" w:dyaOrig="966" w14:anchorId="5225C1BB">
          <v:shape id="_x0000_i1042" type="#_x0000_t75" style="width:181.05pt;height:48.3pt" o:ole="">
            <v:imagedata r:id="rId34" o:title=""/>
          </v:shape>
          <o:OLEObject Type="Embed" ProgID="Equation.3" ShapeID="_x0000_i1042" DrawAspect="Content" ObjectID="_1669579343" r:id="rId35"/>
        </w:object>
      </w:r>
      <w:r w:rsidR="00C04822" w:rsidRPr="00CF73B1">
        <w:rPr>
          <w:rFonts w:ascii="STKaiti" w:eastAsia="STKaiti" w:hAnsi="STKaiti" w:cs="宋体"/>
          <w:kern w:val="0"/>
          <w:sz w:val="24"/>
          <w:szCs w:val="24"/>
        </w:rPr>
        <w:t xml:space="preserve">          </w:t>
      </w:r>
      <w:r w:rsidRPr="00CF73B1">
        <w:rPr>
          <w:rFonts w:ascii="STKaiti" w:eastAsia="STKaiti" w:hAnsi="STKaiti" w:cs="宋体" w:hint="eastAsia"/>
          <w:b/>
          <w:bCs/>
          <w:kern w:val="0"/>
          <w:sz w:val="24"/>
          <w:szCs w:val="24"/>
        </w:rPr>
        <w:t>（2-2）</w:t>
      </w:r>
    </w:p>
    <w:p w14:paraId="48700187" w14:textId="77777777" w:rsidR="00FB4ADC" w:rsidRPr="00CF73B1" w:rsidRDefault="00FB4ADC" w:rsidP="00C3430F">
      <w:pPr>
        <w:widowControl/>
        <w:shd w:val="clear" w:color="auto" w:fill="FFFFFF"/>
        <w:ind w:left="420"/>
        <w:jc w:val="left"/>
        <w:textAlignment w:val="baseline"/>
        <w:rPr>
          <w:rFonts w:ascii="STKaiti" w:eastAsia="STKaiti" w:hAnsi="STKaiti" w:cs="宋体"/>
          <w:kern w:val="0"/>
          <w:sz w:val="24"/>
          <w:szCs w:val="24"/>
        </w:rPr>
      </w:pPr>
      <w:r w:rsidRPr="00CF73B1">
        <w:rPr>
          <w:rFonts w:ascii="STKaiti" w:eastAsia="STKaiti" w:hAnsi="STKaiti" w:cs="宋体" w:hint="eastAsia"/>
          <w:kern w:val="0"/>
          <w:sz w:val="24"/>
          <w:szCs w:val="24"/>
        </w:rPr>
        <w:t>因为天线单元都一致，所以各单元的比例常数</w:t>
      </w:r>
      <w:r w:rsidRPr="00CF73B1">
        <w:rPr>
          <w:rFonts w:ascii="STKaiti" w:eastAsia="STKaiti" w:hAnsi="STKaiti" w:cs="宋体"/>
          <w:kern w:val="0"/>
          <w:position w:val="-6"/>
          <w:sz w:val="24"/>
          <w:szCs w:val="24"/>
        </w:rPr>
        <w:object w:dxaOrig="306" w:dyaOrig="305" w14:anchorId="0D86059E">
          <v:shape id="_x0000_i1043" type="#_x0000_t75" style="width:15.4pt;height:15.4pt" o:ole="">
            <v:imagedata r:id="rId36" o:title=""/>
          </v:shape>
          <o:OLEObject Type="Embed" ProgID="Equation.3" ShapeID="_x0000_i1043" DrawAspect="Content" ObjectID="_1669579344" r:id="rId37"/>
        </w:object>
      </w:r>
      <w:r w:rsidRPr="00CF73B1">
        <w:rPr>
          <w:rFonts w:ascii="STKaiti" w:eastAsia="STKaiti" w:hAnsi="STKaiti" w:cs="宋体" w:hint="eastAsia"/>
          <w:kern w:val="0"/>
          <w:sz w:val="24"/>
          <w:szCs w:val="24"/>
        </w:rPr>
        <w:t>和方向图函数</w:t>
      </w:r>
      <w:r w:rsidRPr="00CF73B1">
        <w:rPr>
          <w:rFonts w:ascii="STKaiti" w:eastAsia="STKaiti" w:hAnsi="STKaiti" w:cs="宋体"/>
          <w:kern w:val="0"/>
          <w:position w:val="-10"/>
          <w:sz w:val="24"/>
          <w:szCs w:val="24"/>
        </w:rPr>
        <w:object w:dxaOrig="856" w:dyaOrig="351" w14:anchorId="69923A57">
          <v:shape id="_x0000_i1044" type="#_x0000_t75" style="width:42.85pt;height:17.5pt" o:ole="">
            <v:imagedata r:id="rId21" o:title=""/>
          </v:shape>
          <o:OLEObject Type="Embed" ProgID="Equation.3" ShapeID="_x0000_i1044" DrawAspect="Content" ObjectID="_1669579345" r:id="rId38"/>
        </w:object>
      </w:r>
      <w:r w:rsidRPr="00CF73B1">
        <w:rPr>
          <w:rFonts w:ascii="STKaiti" w:eastAsia="STKaiti" w:hAnsi="STKaiti" w:cs="宋体" w:hint="eastAsia"/>
          <w:kern w:val="0"/>
          <w:sz w:val="24"/>
          <w:szCs w:val="24"/>
        </w:rPr>
        <w:t>相同。设</w:t>
      </w:r>
      <w:r w:rsidRPr="00CF73B1">
        <w:rPr>
          <w:rFonts w:ascii="STKaiti" w:eastAsia="STKaiti" w:hAnsi="STKaiti" w:cs="宋体"/>
          <w:kern w:val="0"/>
          <w:position w:val="-12"/>
          <w:sz w:val="24"/>
          <w:szCs w:val="24"/>
        </w:rPr>
        <w:object w:dxaOrig="4617" w:dyaOrig="397" w14:anchorId="29D5016F">
          <v:shape id="_x0000_i1045" type="#_x0000_t75" style="width:231pt;height:20pt" o:ole="">
            <v:imagedata r:id="rId39" o:title=""/>
          </v:shape>
          <o:OLEObject Type="Embed" ProgID="Equation.3" ShapeID="_x0000_i1045" DrawAspect="Content" ObjectID="_1669579346" r:id="rId40"/>
        </w:object>
      </w:r>
      <w:r w:rsidRPr="00CF73B1">
        <w:rPr>
          <w:rFonts w:ascii="STKaiti" w:eastAsia="STKaiti" w:hAnsi="STKaiti" w:cs="宋体" w:hint="eastAsia"/>
          <w:kern w:val="0"/>
          <w:sz w:val="24"/>
          <w:szCs w:val="24"/>
        </w:rPr>
        <w:t>，</w:t>
      </w:r>
      <w:r w:rsidRPr="00CF73B1">
        <w:rPr>
          <w:rFonts w:ascii="STKaiti" w:eastAsia="STKaiti" w:hAnsi="STKaiti" w:cs="宋体"/>
          <w:kern w:val="0"/>
          <w:position w:val="-10"/>
          <w:sz w:val="24"/>
          <w:szCs w:val="24"/>
        </w:rPr>
        <w:object w:dxaOrig="2260" w:dyaOrig="373" w14:anchorId="6BA4D364">
          <v:shape id="_x0000_i1046" type="#_x0000_t75" style="width:112.8pt;height:18.75pt" o:ole="">
            <v:imagedata r:id="rId41" o:title=""/>
          </v:shape>
          <o:OLEObject Type="Embed" ProgID="Equation.3" ShapeID="_x0000_i1046" DrawAspect="Content" ObjectID="_1669579347" r:id="rId42"/>
        </w:object>
      </w:r>
      <w:r w:rsidRPr="00CF73B1">
        <w:rPr>
          <w:rFonts w:ascii="STKaiti" w:eastAsia="STKaiti" w:hAnsi="STKaiti" w:cs="宋体" w:hint="eastAsia"/>
          <w:kern w:val="0"/>
          <w:sz w:val="24"/>
          <w:szCs w:val="24"/>
        </w:rPr>
        <w:t>。</w:t>
      </w:r>
    </w:p>
    <w:p w14:paraId="0BF77808" w14:textId="77777777" w:rsidR="00FB4ADC" w:rsidRPr="00CF73B1" w:rsidRDefault="00FB4ADC" w:rsidP="00C3430F">
      <w:pPr>
        <w:widowControl/>
        <w:shd w:val="clear" w:color="auto" w:fill="FFFFFF"/>
        <w:ind w:left="420"/>
        <w:jc w:val="center"/>
        <w:textAlignment w:val="baseline"/>
        <w:rPr>
          <w:rFonts w:ascii="STKaiti" w:eastAsia="STKaiti" w:hAnsi="STKaiti" w:cs="Times New Roman"/>
          <w:kern w:val="0"/>
          <w:sz w:val="24"/>
          <w:szCs w:val="24"/>
        </w:rPr>
      </w:pPr>
      <w:r w:rsidRPr="00CF73B1">
        <w:rPr>
          <w:rFonts w:ascii="STKaiti" w:eastAsia="STKaiti" w:hAnsi="STKaiti" w:cs="Times New Roman"/>
          <w:noProof/>
          <w:kern w:val="0"/>
          <w:sz w:val="24"/>
          <w:szCs w:val="24"/>
        </w:rPr>
        <w:drawing>
          <wp:inline distT="0" distB="0" distL="114300" distR="114300" wp14:anchorId="60DD0909" wp14:editId="1AB088B0">
            <wp:extent cx="4238625" cy="2628900"/>
            <wp:effectExtent l="0" t="0" r="9525" b="0"/>
            <wp:docPr id="4"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5"/>
                    <pic:cNvPicPr>
                      <a:picLocks noChangeAspect="1"/>
                    </pic:cNvPicPr>
                  </pic:nvPicPr>
                  <pic:blipFill>
                    <a:blip r:embed="rId43"/>
                    <a:stretch>
                      <a:fillRect/>
                    </a:stretch>
                  </pic:blipFill>
                  <pic:spPr>
                    <a:xfrm>
                      <a:off x="0" y="0"/>
                      <a:ext cx="4238625" cy="2628900"/>
                    </a:xfrm>
                    <a:prstGeom prst="rect">
                      <a:avLst/>
                    </a:prstGeom>
                    <a:noFill/>
                    <a:ln>
                      <a:noFill/>
                    </a:ln>
                  </pic:spPr>
                </pic:pic>
              </a:graphicData>
            </a:graphic>
          </wp:inline>
        </w:drawing>
      </w:r>
    </w:p>
    <w:p w14:paraId="2FC4722C" w14:textId="72624C95" w:rsidR="00FB4ADC" w:rsidRPr="00CF73B1" w:rsidRDefault="00FB4ADC" w:rsidP="00C3430F">
      <w:pPr>
        <w:widowControl/>
        <w:shd w:val="clear" w:color="auto" w:fill="FFFFFF"/>
        <w:jc w:val="center"/>
        <w:textAlignment w:val="baseline"/>
        <w:rPr>
          <w:rFonts w:ascii="STKaiti" w:eastAsia="STKaiti" w:hAnsi="STKaiti" w:cs="Times New Roman"/>
          <w:kern w:val="0"/>
          <w:szCs w:val="21"/>
        </w:rPr>
      </w:pPr>
      <w:r w:rsidRPr="00CF73B1">
        <w:rPr>
          <w:rFonts w:ascii="STKaiti" w:eastAsia="STKaiti" w:hAnsi="STKaiti" w:cs="Times New Roman" w:hint="eastAsia"/>
          <w:kern w:val="0"/>
          <w:szCs w:val="21"/>
        </w:rPr>
        <w:t>图1直线阵示意图</w:t>
      </w:r>
    </w:p>
    <w:p w14:paraId="1E5CBC5B" w14:textId="77777777" w:rsidR="00FB4ADC" w:rsidRPr="00CF73B1" w:rsidRDefault="00FB4ADC" w:rsidP="0022769E">
      <w:pPr>
        <w:widowControl/>
        <w:shd w:val="clear" w:color="auto" w:fill="FFFFFF"/>
        <w:ind w:firstLineChars="200" w:firstLine="480"/>
        <w:jc w:val="left"/>
        <w:textAlignment w:val="baseline"/>
        <w:rPr>
          <w:rFonts w:ascii="STKaiti" w:eastAsia="STKaiti" w:hAnsi="STKaiti" w:cs="宋体"/>
          <w:kern w:val="0"/>
          <w:sz w:val="24"/>
          <w:szCs w:val="24"/>
        </w:rPr>
      </w:pPr>
      <w:r w:rsidRPr="00CF73B1">
        <w:rPr>
          <w:rFonts w:ascii="STKaiti" w:eastAsia="STKaiti" w:hAnsi="STKaiti" w:cs="宋体" w:hint="eastAsia"/>
          <w:kern w:val="0"/>
          <w:sz w:val="24"/>
          <w:szCs w:val="24"/>
        </w:rPr>
        <w:t>设各天线单元馈电电流</w:t>
      </w:r>
      <w:r w:rsidRPr="00CF73B1">
        <w:rPr>
          <w:rFonts w:ascii="STKaiti" w:eastAsia="STKaiti" w:hAnsi="STKaiti" w:cs="宋体"/>
          <w:kern w:val="0"/>
          <w:position w:val="-12"/>
          <w:sz w:val="24"/>
          <w:szCs w:val="24"/>
        </w:rPr>
        <w:object w:dxaOrig="1206" w:dyaOrig="421" w14:anchorId="2D4E9BE4">
          <v:shape id="_x0000_i1047" type="#_x0000_t75" style="width:60.35pt;height:20.8pt" o:ole="">
            <v:imagedata r:id="rId44" o:title=""/>
          </v:shape>
          <o:OLEObject Type="Embed" ProgID="Equation.3" ShapeID="_x0000_i1047" DrawAspect="Content" ObjectID="_1669579348" r:id="rId45"/>
        </w:object>
      </w:r>
      <w:r w:rsidRPr="00CF73B1">
        <w:rPr>
          <w:rFonts w:ascii="STKaiti" w:eastAsia="STKaiti" w:hAnsi="STKaiti" w:cs="宋体" w:hint="eastAsia"/>
          <w:kern w:val="0"/>
          <w:sz w:val="24"/>
          <w:szCs w:val="24"/>
        </w:rPr>
        <w:t>其中</w:t>
      </w:r>
      <w:r w:rsidRPr="00CF73B1">
        <w:rPr>
          <w:rFonts w:ascii="STKaiti" w:eastAsia="STKaiti" w:hAnsi="STKaiti" w:cs="宋体"/>
          <w:kern w:val="0"/>
          <w:position w:val="-12"/>
          <w:sz w:val="24"/>
          <w:szCs w:val="24"/>
        </w:rPr>
        <w:object w:dxaOrig="264" w:dyaOrig="399" w14:anchorId="3BBF3758">
          <v:shape id="_x0000_i1048" type="#_x0000_t75" style="width:13.3pt;height:20pt" o:ole="">
            <v:imagedata r:id="rId46" o:title=""/>
          </v:shape>
          <o:OLEObject Type="Embed" ProgID="Equation.3" ShapeID="_x0000_i1048" DrawAspect="Content" ObjectID="_1669579349" r:id="rId47"/>
        </w:object>
      </w:r>
      <w:r w:rsidRPr="00CF73B1">
        <w:rPr>
          <w:rFonts w:ascii="STKaiti" w:eastAsia="STKaiti" w:hAnsi="STKaiti" w:cs="宋体" w:hint="eastAsia"/>
          <w:kern w:val="0"/>
          <w:sz w:val="24"/>
          <w:szCs w:val="24"/>
        </w:rPr>
        <w:t>表示电流幅度，</w:t>
      </w:r>
      <w:r w:rsidRPr="00CF73B1">
        <w:rPr>
          <w:rFonts w:ascii="STKaiti" w:eastAsia="STKaiti" w:hAnsi="STKaiti" w:cs="宋体"/>
          <w:kern w:val="0"/>
          <w:position w:val="-10"/>
          <w:sz w:val="24"/>
          <w:szCs w:val="24"/>
        </w:rPr>
        <w:object w:dxaOrig="397" w:dyaOrig="355" w14:anchorId="31BB09AE">
          <v:shape id="_x0000_i1049" type="#_x0000_t75" style="width:20pt;height:17.5pt" o:ole="">
            <v:imagedata r:id="rId48" o:title=""/>
          </v:shape>
          <o:OLEObject Type="Embed" ProgID="Equation.3" ShapeID="_x0000_i1049" DrawAspect="Content" ObjectID="_1669579350" r:id="rId49"/>
        </w:object>
      </w:r>
      <w:r w:rsidRPr="00CF73B1">
        <w:rPr>
          <w:rFonts w:ascii="STKaiti" w:eastAsia="STKaiti" w:hAnsi="STKaiti" w:cs="宋体" w:hint="eastAsia"/>
          <w:kern w:val="0"/>
          <w:sz w:val="24"/>
          <w:szCs w:val="24"/>
        </w:rPr>
        <w:t>为相邻单元之间电流的相位差，则</w:t>
      </w:r>
      <w:r w:rsidRPr="00CF73B1">
        <w:rPr>
          <w:rFonts w:ascii="STKaiti" w:eastAsia="STKaiti" w:hAnsi="STKaiti" w:cs="宋体" w:hint="eastAsia"/>
          <w:b/>
          <w:bCs/>
          <w:kern w:val="0"/>
          <w:sz w:val="24"/>
          <w:szCs w:val="24"/>
        </w:rPr>
        <w:t>（2-2）</w:t>
      </w:r>
      <w:r w:rsidRPr="00CF73B1">
        <w:rPr>
          <w:rFonts w:ascii="STKaiti" w:eastAsia="STKaiti" w:hAnsi="STKaiti" w:cs="宋体" w:hint="eastAsia"/>
          <w:kern w:val="0"/>
          <w:sz w:val="24"/>
          <w:szCs w:val="24"/>
        </w:rPr>
        <w:t>可进一步表示为</w:t>
      </w:r>
    </w:p>
    <w:p w14:paraId="66B2B5A4" w14:textId="3C431589" w:rsidR="00FB4ADC" w:rsidRPr="00CF73B1" w:rsidRDefault="00FB4ADC" w:rsidP="00905584">
      <w:pPr>
        <w:widowControl/>
        <w:shd w:val="clear" w:color="auto" w:fill="FFFFFF"/>
        <w:ind w:firstLineChars="1200" w:firstLine="2880"/>
        <w:jc w:val="left"/>
        <w:textAlignment w:val="baseline"/>
        <w:rPr>
          <w:rFonts w:ascii="STKaiti" w:eastAsia="STKaiti" w:hAnsi="STKaiti" w:cs="宋体"/>
          <w:kern w:val="0"/>
          <w:sz w:val="24"/>
          <w:szCs w:val="24"/>
        </w:rPr>
      </w:pPr>
      <w:r w:rsidRPr="00CF73B1">
        <w:rPr>
          <w:rFonts w:ascii="STKaiti" w:eastAsia="STKaiti" w:hAnsi="STKaiti" w:cs="宋体"/>
          <w:kern w:val="0"/>
          <w:position w:val="-30"/>
          <w:sz w:val="24"/>
          <w:szCs w:val="24"/>
        </w:rPr>
        <w:object w:dxaOrig="3334" w:dyaOrig="966" w14:anchorId="6F6F2276">
          <v:shape id="_x0000_i1050" type="#_x0000_t75" style="width:166.9pt;height:48.3pt" o:ole="">
            <v:imagedata r:id="rId50" o:title=""/>
          </v:shape>
          <o:OLEObject Type="Embed" ProgID="Equation.3" ShapeID="_x0000_i1050" DrawAspect="Content" ObjectID="_1669579351" r:id="rId51"/>
        </w:object>
      </w:r>
      <w:r w:rsidR="00905584" w:rsidRPr="00CF73B1">
        <w:rPr>
          <w:rFonts w:ascii="STKaiti" w:eastAsia="STKaiti" w:hAnsi="STKaiti" w:cs="宋体"/>
          <w:kern w:val="0"/>
          <w:sz w:val="24"/>
          <w:szCs w:val="24"/>
        </w:rPr>
        <w:t xml:space="preserve">          </w:t>
      </w:r>
      <w:r w:rsidRPr="00CF73B1">
        <w:rPr>
          <w:rFonts w:ascii="STKaiti" w:eastAsia="STKaiti" w:hAnsi="STKaiti" w:cs="宋体" w:hint="eastAsia"/>
          <w:b/>
          <w:bCs/>
          <w:kern w:val="0"/>
          <w:sz w:val="24"/>
          <w:szCs w:val="24"/>
        </w:rPr>
        <w:t>（2-3）</w:t>
      </w:r>
    </w:p>
    <w:p w14:paraId="70EF3276" w14:textId="0FB68A68" w:rsidR="00FB4ADC" w:rsidRPr="00CF73B1" w:rsidRDefault="00FB4ADC" w:rsidP="00C3430F">
      <w:pPr>
        <w:widowControl/>
        <w:shd w:val="clear" w:color="auto" w:fill="FFFFFF"/>
        <w:jc w:val="left"/>
        <w:textAlignment w:val="baseline"/>
        <w:rPr>
          <w:rFonts w:ascii="STKaiti" w:eastAsia="STKaiti" w:hAnsi="STKaiti" w:cs="宋体"/>
          <w:kern w:val="0"/>
          <w:sz w:val="24"/>
          <w:szCs w:val="24"/>
        </w:rPr>
      </w:pPr>
      <w:r w:rsidRPr="00CF73B1">
        <w:rPr>
          <w:rFonts w:ascii="STKaiti" w:eastAsia="STKaiti" w:hAnsi="STKaiti" w:cs="宋体" w:hint="eastAsia"/>
          <w:kern w:val="0"/>
          <w:sz w:val="24"/>
          <w:szCs w:val="24"/>
        </w:rPr>
        <w:t>由于</w:t>
      </w:r>
      <w:r w:rsidRPr="00CF73B1">
        <w:rPr>
          <w:rFonts w:ascii="STKaiti" w:eastAsia="STKaiti" w:hAnsi="STKaiti" w:cs="宋体"/>
          <w:kern w:val="0"/>
          <w:position w:val="-4"/>
          <w:sz w:val="24"/>
          <w:szCs w:val="24"/>
        </w:rPr>
        <w:object w:dxaOrig="265" w:dyaOrig="285" w14:anchorId="158A094C">
          <v:shape id="_x0000_i1051" type="#_x0000_t75" style="width:13.3pt;height:14.15pt" o:ole="">
            <v:imagedata r:id="rId11" o:title=""/>
          </v:shape>
          <o:OLEObject Type="Embed" ProgID="Equation.3" ShapeID="_x0000_i1051" DrawAspect="Content" ObjectID="_1669579352" r:id="rId52"/>
        </w:object>
      </w:r>
      <w:r w:rsidRPr="00CF73B1">
        <w:rPr>
          <w:rFonts w:ascii="STKaiti" w:eastAsia="STKaiti" w:hAnsi="STKaiti" w:cs="宋体" w:hint="eastAsia"/>
          <w:kern w:val="0"/>
          <w:sz w:val="24"/>
          <w:szCs w:val="24"/>
        </w:rPr>
        <w:t>点在远区辐射场，各天线单元到</w:t>
      </w:r>
      <w:r w:rsidRPr="00CF73B1">
        <w:rPr>
          <w:rFonts w:ascii="STKaiti" w:eastAsia="STKaiti" w:hAnsi="STKaiti" w:cs="宋体"/>
          <w:kern w:val="0"/>
          <w:position w:val="-4"/>
          <w:sz w:val="24"/>
          <w:szCs w:val="24"/>
        </w:rPr>
        <w:object w:dxaOrig="265" w:dyaOrig="285" w14:anchorId="6B9368F8">
          <v:shape id="_x0000_i1052" type="#_x0000_t75" style="width:13.3pt;height:14.15pt" o:ole="">
            <v:imagedata r:id="rId11" o:title=""/>
          </v:shape>
          <o:OLEObject Type="Embed" ProgID="Equation.3" ShapeID="_x0000_i1052" DrawAspect="Content" ObjectID="_1669579353" r:id="rId53"/>
        </w:object>
      </w:r>
      <w:r w:rsidRPr="00CF73B1">
        <w:rPr>
          <w:rFonts w:ascii="STKaiti" w:eastAsia="STKaiti" w:hAnsi="STKaiti" w:cs="宋体" w:hint="eastAsia"/>
          <w:kern w:val="0"/>
          <w:sz w:val="24"/>
          <w:szCs w:val="24"/>
        </w:rPr>
        <w:t>点的辐射射线能看作平行线。从图2.1可以由几何关系得</w:t>
      </w:r>
      <w:r w:rsidR="00C3430F" w:rsidRPr="00CF73B1">
        <w:rPr>
          <w:rFonts w:ascii="STKaiti" w:eastAsia="STKaiti" w:hAnsi="STKaiti" w:cs="宋体"/>
          <w:kern w:val="0"/>
          <w:position w:val="-12"/>
          <w:sz w:val="24"/>
          <w:szCs w:val="24"/>
        </w:rPr>
        <w:object w:dxaOrig="2128" w:dyaOrig="397" w14:anchorId="112EF36C">
          <v:shape id="_x0000_i1053" type="#_x0000_t75" style="width:77pt;height:14.15pt" o:ole="">
            <v:imagedata r:id="rId54" o:title=""/>
          </v:shape>
          <o:OLEObject Type="Embed" ProgID="Equation.3" ShapeID="_x0000_i1053" DrawAspect="Content" ObjectID="_1669579354" r:id="rId55"/>
        </w:object>
      </w:r>
      <w:r w:rsidRPr="00CF73B1">
        <w:rPr>
          <w:rFonts w:ascii="STKaiti" w:eastAsia="STKaiti" w:hAnsi="STKaiti" w:cs="宋体" w:hint="eastAsia"/>
          <w:kern w:val="0"/>
          <w:sz w:val="24"/>
          <w:szCs w:val="24"/>
        </w:rPr>
        <w:t>，则</w:t>
      </w:r>
      <w:r w:rsidRPr="00CF73B1">
        <w:rPr>
          <w:rFonts w:ascii="STKaiti" w:eastAsia="STKaiti" w:hAnsi="STKaiti" w:cs="宋体" w:hint="eastAsia"/>
          <w:b/>
          <w:bCs/>
          <w:kern w:val="0"/>
          <w:sz w:val="24"/>
          <w:szCs w:val="24"/>
        </w:rPr>
        <w:t>（2-3）</w:t>
      </w:r>
      <w:r w:rsidRPr="00CF73B1">
        <w:rPr>
          <w:rFonts w:ascii="STKaiti" w:eastAsia="STKaiti" w:hAnsi="STKaiti" w:cs="宋体" w:hint="eastAsia"/>
          <w:kern w:val="0"/>
          <w:sz w:val="24"/>
          <w:szCs w:val="24"/>
        </w:rPr>
        <w:t>进一步表示为：</w:t>
      </w:r>
    </w:p>
    <w:p w14:paraId="236FC990" w14:textId="6E15ACB7" w:rsidR="00FB4ADC" w:rsidRPr="00CF73B1" w:rsidRDefault="00FB4ADC" w:rsidP="00905584">
      <w:pPr>
        <w:widowControl/>
        <w:shd w:val="clear" w:color="auto" w:fill="FFFFFF"/>
        <w:ind w:firstLineChars="1200" w:firstLine="2880"/>
        <w:jc w:val="left"/>
        <w:textAlignment w:val="baseline"/>
        <w:rPr>
          <w:rFonts w:ascii="STKaiti" w:eastAsia="STKaiti" w:hAnsi="STKaiti" w:cs="宋体"/>
          <w:b/>
          <w:bCs/>
          <w:kern w:val="0"/>
          <w:sz w:val="24"/>
          <w:szCs w:val="24"/>
        </w:rPr>
      </w:pPr>
      <w:r w:rsidRPr="00CF73B1">
        <w:rPr>
          <w:rFonts w:ascii="STKaiti" w:eastAsia="STKaiti" w:hAnsi="STKaiti" w:cs="宋体"/>
          <w:kern w:val="0"/>
          <w:position w:val="-28"/>
          <w:sz w:val="24"/>
          <w:szCs w:val="24"/>
        </w:rPr>
        <w:object w:dxaOrig="3647" w:dyaOrig="769" w14:anchorId="513D3D7E">
          <v:shape id="_x0000_i1054" type="#_x0000_t75" style="width:182.3pt;height:38.7pt" o:ole="">
            <v:imagedata r:id="rId56" o:title=""/>
          </v:shape>
          <o:OLEObject Type="Embed" ProgID="Equation.3" ShapeID="_x0000_i1054" DrawAspect="Content" ObjectID="_1669579355" r:id="rId57"/>
        </w:object>
      </w:r>
      <w:r w:rsidR="00905584" w:rsidRPr="00CF73B1">
        <w:rPr>
          <w:rFonts w:ascii="STKaiti" w:eastAsia="STKaiti" w:hAnsi="STKaiti" w:cs="宋体"/>
          <w:kern w:val="0"/>
          <w:sz w:val="24"/>
          <w:szCs w:val="24"/>
        </w:rPr>
        <w:t xml:space="preserve">        </w:t>
      </w:r>
      <w:r w:rsidRPr="00CF73B1">
        <w:rPr>
          <w:rFonts w:ascii="STKaiti" w:eastAsia="STKaiti" w:hAnsi="STKaiti" w:cs="宋体" w:hint="eastAsia"/>
          <w:b/>
          <w:bCs/>
          <w:kern w:val="0"/>
          <w:sz w:val="24"/>
          <w:szCs w:val="24"/>
        </w:rPr>
        <w:t>（2-4）</w:t>
      </w:r>
    </w:p>
    <w:p w14:paraId="129453FC" w14:textId="77777777" w:rsidR="00FB4ADC" w:rsidRPr="00CF73B1" w:rsidRDefault="00FB4ADC" w:rsidP="00C3430F">
      <w:pPr>
        <w:widowControl/>
        <w:shd w:val="clear" w:color="auto" w:fill="FFFFFF"/>
        <w:jc w:val="left"/>
        <w:textAlignment w:val="baseline"/>
        <w:rPr>
          <w:rFonts w:ascii="STKaiti" w:eastAsia="STKaiti" w:hAnsi="STKaiti" w:cs="宋体"/>
          <w:kern w:val="0"/>
          <w:sz w:val="24"/>
          <w:szCs w:val="24"/>
        </w:rPr>
      </w:pPr>
      <w:r w:rsidRPr="00CF73B1">
        <w:rPr>
          <w:rFonts w:ascii="STKaiti" w:eastAsia="STKaiti" w:hAnsi="STKaiti" w:cs="宋体" w:hint="eastAsia"/>
          <w:kern w:val="0"/>
          <w:sz w:val="24"/>
          <w:szCs w:val="24"/>
        </w:rPr>
        <w:t>式中</w:t>
      </w:r>
      <w:r w:rsidRPr="00CF73B1">
        <w:rPr>
          <w:rFonts w:ascii="STKaiti" w:eastAsia="STKaiti" w:hAnsi="STKaiti" w:cs="宋体"/>
          <w:kern w:val="0"/>
          <w:position w:val="-30"/>
          <w:sz w:val="24"/>
          <w:szCs w:val="24"/>
        </w:rPr>
        <w:object w:dxaOrig="1490" w:dyaOrig="798" w14:anchorId="356CDAA6">
          <v:shape id="_x0000_i1055" type="#_x0000_t75" style="width:74.5pt;height:39.55pt" o:ole="">
            <v:imagedata r:id="rId58" o:title=""/>
          </v:shape>
          <o:OLEObject Type="Embed" ProgID="Equation.3" ShapeID="_x0000_i1055" DrawAspect="Content" ObjectID="_1669579356" r:id="rId59"/>
        </w:object>
      </w:r>
      <w:r w:rsidRPr="00CF73B1">
        <w:rPr>
          <w:rFonts w:ascii="STKaiti" w:eastAsia="STKaiti" w:hAnsi="STKaiti" w:cs="宋体" w:hint="eastAsia"/>
          <w:kern w:val="0"/>
          <w:sz w:val="24"/>
          <w:szCs w:val="24"/>
        </w:rPr>
        <w:t>。</w:t>
      </w:r>
    </w:p>
    <w:p w14:paraId="5F66A6A3" w14:textId="77777777" w:rsidR="00FB4ADC" w:rsidRPr="00CF73B1" w:rsidRDefault="00FB4ADC" w:rsidP="00C3430F">
      <w:pPr>
        <w:widowControl/>
        <w:shd w:val="clear" w:color="auto" w:fill="FFFFFF"/>
        <w:ind w:firstLineChars="200" w:firstLine="480"/>
        <w:jc w:val="left"/>
        <w:textAlignment w:val="baseline"/>
        <w:rPr>
          <w:rFonts w:ascii="STKaiti" w:eastAsia="STKaiti" w:hAnsi="STKaiti" w:cs="宋体"/>
          <w:kern w:val="0"/>
          <w:sz w:val="24"/>
          <w:szCs w:val="24"/>
        </w:rPr>
      </w:pPr>
      <w:r w:rsidRPr="00CF73B1">
        <w:rPr>
          <w:rFonts w:ascii="STKaiti" w:eastAsia="STKaiti" w:hAnsi="STKaiti" w:cs="宋体" w:hint="eastAsia"/>
          <w:kern w:val="0"/>
          <w:sz w:val="24"/>
          <w:szCs w:val="24"/>
        </w:rPr>
        <w:t>令</w:t>
      </w:r>
      <w:r w:rsidRPr="00CF73B1">
        <w:rPr>
          <w:rFonts w:ascii="STKaiti" w:eastAsia="STKaiti" w:hAnsi="STKaiti" w:cs="宋体"/>
          <w:kern w:val="0"/>
          <w:position w:val="-28"/>
          <w:sz w:val="24"/>
          <w:szCs w:val="24"/>
        </w:rPr>
        <w:object w:dxaOrig="3315" w:dyaOrig="769" w14:anchorId="2C0CDDE9">
          <v:shape id="_x0000_i1056" type="#_x0000_t75" style="width:165.65pt;height:38.7pt" o:ole="">
            <v:imagedata r:id="rId60" o:title=""/>
          </v:shape>
          <o:OLEObject Type="Embed" ProgID="Equation.3" ShapeID="_x0000_i1056" DrawAspect="Content" ObjectID="_1669579357" r:id="rId61"/>
        </w:object>
      </w:r>
      <w:r w:rsidRPr="00CF73B1">
        <w:rPr>
          <w:rFonts w:ascii="STKaiti" w:eastAsia="STKaiti" w:hAnsi="STKaiti" w:cs="宋体" w:hint="eastAsia"/>
          <w:kern w:val="0"/>
          <w:sz w:val="24"/>
          <w:szCs w:val="24"/>
        </w:rPr>
        <w:t>，又因为</w:t>
      </w:r>
      <w:r w:rsidRPr="00CF73B1">
        <w:rPr>
          <w:rFonts w:ascii="STKaiti" w:eastAsia="STKaiti" w:hAnsi="STKaiti" w:cs="宋体"/>
          <w:kern w:val="0"/>
          <w:position w:val="-4"/>
          <w:sz w:val="24"/>
          <w:szCs w:val="24"/>
        </w:rPr>
        <w:object w:dxaOrig="306" w:dyaOrig="289" w14:anchorId="04A9F1B0">
          <v:shape id="_x0000_i1057" type="#_x0000_t75" style="width:15.4pt;height:14.55pt" o:ole="">
            <v:imagedata r:id="rId62" o:title=""/>
          </v:shape>
          <o:OLEObject Type="Embed" ProgID="Equation.3" ShapeID="_x0000_i1057" DrawAspect="Content" ObjectID="_1669579358" r:id="rId63"/>
        </w:object>
      </w:r>
      <w:r w:rsidRPr="00CF73B1">
        <w:rPr>
          <w:rFonts w:ascii="STKaiti" w:eastAsia="STKaiti" w:hAnsi="STKaiti" w:cs="宋体" w:hint="eastAsia"/>
          <w:kern w:val="0"/>
          <w:sz w:val="24"/>
          <w:szCs w:val="24"/>
        </w:rPr>
        <w:t>为与方向无关的常数，令</w:t>
      </w:r>
      <w:r w:rsidRPr="00CF73B1">
        <w:rPr>
          <w:rFonts w:ascii="STKaiti" w:eastAsia="STKaiti" w:hAnsi="STKaiti" w:cs="宋体"/>
          <w:kern w:val="0"/>
          <w:position w:val="-30"/>
          <w:sz w:val="24"/>
          <w:szCs w:val="24"/>
        </w:rPr>
        <w:object w:dxaOrig="1864" w:dyaOrig="798" w14:anchorId="06A9AFB4">
          <v:shape id="_x0000_i1058" type="#_x0000_t75" style="width:93.25pt;height:39.55pt" o:ole="">
            <v:imagedata r:id="rId64" o:title=""/>
          </v:shape>
          <o:OLEObject Type="Embed" ProgID="Equation.3" ShapeID="_x0000_i1058" DrawAspect="Content" ObjectID="_1669579359" r:id="rId65"/>
        </w:object>
      </w:r>
      <w:r w:rsidRPr="00CF73B1">
        <w:rPr>
          <w:rFonts w:ascii="STKaiti" w:eastAsia="STKaiti" w:hAnsi="STKaiti" w:cs="宋体" w:hint="eastAsia"/>
          <w:kern w:val="0"/>
          <w:sz w:val="24"/>
          <w:szCs w:val="24"/>
        </w:rPr>
        <w:t>，则</w:t>
      </w:r>
      <w:r w:rsidRPr="00CF73B1">
        <w:rPr>
          <w:rFonts w:ascii="STKaiti" w:eastAsia="STKaiti" w:hAnsi="STKaiti" w:cs="宋体" w:hint="eastAsia"/>
          <w:b/>
          <w:bCs/>
          <w:kern w:val="0"/>
          <w:sz w:val="24"/>
          <w:szCs w:val="24"/>
        </w:rPr>
        <w:t>（2-4）</w:t>
      </w:r>
      <w:r w:rsidRPr="00CF73B1">
        <w:rPr>
          <w:rFonts w:ascii="STKaiti" w:eastAsia="STKaiti" w:hAnsi="STKaiti" w:cs="宋体" w:hint="eastAsia"/>
          <w:kern w:val="0"/>
          <w:sz w:val="24"/>
          <w:szCs w:val="24"/>
        </w:rPr>
        <w:t>进一步优化为：</w:t>
      </w:r>
    </w:p>
    <w:p w14:paraId="0013AEFC" w14:textId="3D6B633D" w:rsidR="00FB4ADC" w:rsidRPr="00CF73B1" w:rsidRDefault="00905584" w:rsidP="00905584">
      <w:pPr>
        <w:widowControl/>
        <w:shd w:val="clear" w:color="auto" w:fill="FFFFFF"/>
        <w:ind w:firstLineChars="1400" w:firstLine="3360"/>
        <w:textAlignment w:val="baseline"/>
        <w:rPr>
          <w:rFonts w:ascii="STKaiti" w:eastAsia="STKaiti" w:hAnsi="STKaiti" w:cs="宋体"/>
          <w:b/>
          <w:bCs/>
          <w:kern w:val="0"/>
          <w:sz w:val="24"/>
          <w:szCs w:val="24"/>
        </w:rPr>
      </w:pPr>
      <w:r w:rsidRPr="00CF73B1">
        <w:rPr>
          <w:rFonts w:ascii="STKaiti" w:eastAsia="STKaiti" w:hAnsi="STKaiti" w:cs="宋体"/>
          <w:kern w:val="0"/>
          <w:sz w:val="24"/>
          <w:szCs w:val="24"/>
        </w:rPr>
        <w:t xml:space="preserve"> </w:t>
      </w:r>
      <w:r w:rsidR="00FB4ADC" w:rsidRPr="00CF73B1">
        <w:rPr>
          <w:rFonts w:ascii="STKaiti" w:eastAsia="STKaiti" w:hAnsi="STKaiti" w:cs="宋体"/>
          <w:kern w:val="0"/>
          <w:position w:val="-12"/>
          <w:sz w:val="24"/>
          <w:szCs w:val="24"/>
        </w:rPr>
        <w:object w:dxaOrig="2150" w:dyaOrig="399" w14:anchorId="36C639CC">
          <v:shape id="_x0000_i1059" type="#_x0000_t75" style="width:107.8pt;height:20pt" o:ole="">
            <v:imagedata r:id="rId66" o:title=""/>
          </v:shape>
          <o:OLEObject Type="Embed" ProgID="Equation.3" ShapeID="_x0000_i1059" DrawAspect="Content" ObjectID="_1669579360" r:id="rId67"/>
        </w:object>
      </w:r>
      <w:r w:rsidRPr="00CF73B1">
        <w:rPr>
          <w:rFonts w:ascii="STKaiti" w:eastAsia="STKaiti" w:hAnsi="STKaiti" w:cs="宋体"/>
          <w:kern w:val="0"/>
          <w:sz w:val="24"/>
          <w:szCs w:val="24"/>
        </w:rPr>
        <w:t xml:space="preserve">                  </w:t>
      </w:r>
      <w:r w:rsidR="00FB4ADC" w:rsidRPr="00CF73B1">
        <w:rPr>
          <w:rFonts w:ascii="STKaiti" w:eastAsia="STKaiti" w:hAnsi="STKaiti" w:cs="宋体" w:hint="eastAsia"/>
          <w:b/>
          <w:bCs/>
          <w:kern w:val="0"/>
          <w:sz w:val="24"/>
          <w:szCs w:val="24"/>
        </w:rPr>
        <w:t>（2-5）</w:t>
      </w:r>
    </w:p>
    <w:p w14:paraId="585652A5" w14:textId="5BCAFB24" w:rsidR="000337E6" w:rsidRPr="00CF73B1" w:rsidRDefault="00FB4ADC" w:rsidP="00CF73B1">
      <w:pPr>
        <w:widowControl/>
        <w:shd w:val="clear" w:color="auto" w:fill="FFFFFF"/>
        <w:jc w:val="left"/>
        <w:textAlignment w:val="baseline"/>
        <w:rPr>
          <w:rFonts w:ascii="STKaiti" w:eastAsia="STKaiti" w:hAnsi="STKaiti" w:cs="宋体"/>
          <w:kern w:val="0"/>
          <w:sz w:val="24"/>
          <w:szCs w:val="24"/>
        </w:rPr>
      </w:pPr>
      <w:r w:rsidRPr="00CF73B1">
        <w:rPr>
          <w:rFonts w:ascii="STKaiti" w:eastAsia="STKaiti" w:hAnsi="STKaiti" w:cs="宋体"/>
          <w:kern w:val="0"/>
          <w:position w:val="-12"/>
          <w:sz w:val="24"/>
          <w:szCs w:val="24"/>
        </w:rPr>
        <w:object w:dxaOrig="923" w:dyaOrig="399" w14:anchorId="6DA423CB">
          <v:shape id="_x0000_i1060" type="#_x0000_t75" style="width:46.2pt;height:20pt" o:ole="">
            <v:imagedata r:id="rId68" o:title=""/>
          </v:shape>
          <o:OLEObject Type="Embed" ProgID="Equation.3" ShapeID="_x0000_i1060" DrawAspect="Content" ObjectID="_1669579361" r:id="rId69"/>
        </w:object>
      </w:r>
      <w:r w:rsidRPr="00CF73B1">
        <w:rPr>
          <w:rFonts w:ascii="STKaiti" w:eastAsia="STKaiti" w:hAnsi="STKaiti" w:cs="宋体" w:hint="eastAsia"/>
          <w:kern w:val="0"/>
          <w:sz w:val="24"/>
          <w:szCs w:val="24"/>
        </w:rPr>
        <w:t>称因子，</w:t>
      </w:r>
      <w:r w:rsidRPr="00CF73B1">
        <w:rPr>
          <w:rFonts w:ascii="STKaiti" w:eastAsia="STKaiti" w:hAnsi="STKaiti" w:cs="宋体"/>
          <w:kern w:val="0"/>
          <w:position w:val="-10"/>
          <w:sz w:val="24"/>
          <w:szCs w:val="24"/>
        </w:rPr>
        <w:object w:dxaOrig="857" w:dyaOrig="355" w14:anchorId="4CFE1709">
          <v:shape id="_x0000_i1061" type="#_x0000_t75" style="width:42.85pt;height:17.5pt" o:ole="">
            <v:imagedata r:id="rId70" o:title=""/>
          </v:shape>
          <o:OLEObject Type="Embed" ProgID="Equation.3" ShapeID="_x0000_i1061" DrawAspect="Content" ObjectID="_1669579362" r:id="rId71"/>
        </w:object>
      </w:r>
      <w:r w:rsidRPr="00CF73B1">
        <w:rPr>
          <w:rFonts w:ascii="STKaiti" w:eastAsia="STKaiti" w:hAnsi="STKaiti" w:cs="宋体" w:hint="eastAsia"/>
          <w:kern w:val="0"/>
          <w:sz w:val="24"/>
          <w:szCs w:val="24"/>
        </w:rPr>
        <w:t>称为单元因子。天线阵的方向函数可以表示为单元因子乘以阵因子。</w:t>
      </w:r>
    </w:p>
    <w:p w14:paraId="4BCABE29" w14:textId="5C9DD4E8" w:rsidR="00905584" w:rsidRPr="00CF73B1" w:rsidRDefault="00CF73B1" w:rsidP="00905584">
      <w:pPr>
        <w:jc w:val="left"/>
        <w:rPr>
          <w:rFonts w:ascii="STKaiti" w:eastAsia="STKaiti" w:hAnsi="STKaiti"/>
          <w:b/>
          <w:bCs/>
          <w:sz w:val="24"/>
          <w:szCs w:val="28"/>
        </w:rPr>
      </w:pPr>
      <w:r>
        <w:rPr>
          <w:rFonts w:ascii="STKaiti" w:eastAsia="STKaiti" w:hAnsi="STKaiti"/>
          <w:b/>
          <w:bCs/>
          <w:sz w:val="24"/>
          <w:szCs w:val="28"/>
        </w:rPr>
        <w:t>2</w:t>
      </w:r>
      <w:r w:rsidR="00905584" w:rsidRPr="00CF73B1">
        <w:rPr>
          <w:rFonts w:ascii="STKaiti" w:eastAsia="STKaiti" w:hAnsi="STKaiti"/>
          <w:b/>
          <w:bCs/>
          <w:sz w:val="24"/>
          <w:szCs w:val="28"/>
        </w:rPr>
        <w:t>.3</w:t>
      </w:r>
      <w:r w:rsidR="00905584" w:rsidRPr="00CF73B1">
        <w:rPr>
          <w:rFonts w:ascii="STKaiti" w:eastAsia="STKaiti" w:hAnsi="STKaiti" w:hint="eastAsia"/>
          <w:b/>
          <w:bCs/>
          <w:sz w:val="24"/>
          <w:szCs w:val="28"/>
        </w:rPr>
        <w:t>直线阵波束扫描原理</w:t>
      </w:r>
      <w:r w:rsidR="00905584" w:rsidRPr="00CF73B1">
        <w:rPr>
          <w:rFonts w:ascii="STKaiti" w:eastAsia="STKaiti" w:hAnsi="STKaiti"/>
          <w:b/>
          <w:bCs/>
          <w:sz w:val="24"/>
          <w:szCs w:val="28"/>
        </w:rPr>
        <w:t xml:space="preserve"> </w:t>
      </w:r>
    </w:p>
    <w:p w14:paraId="37ED32CD" w14:textId="4FE84B89" w:rsidR="00905584" w:rsidRPr="00CF73B1" w:rsidRDefault="00905584" w:rsidP="00E05287">
      <w:pPr>
        <w:spacing w:line="480" w:lineRule="auto"/>
        <w:ind w:firstLineChars="200" w:firstLine="480"/>
        <w:jc w:val="left"/>
        <w:rPr>
          <w:rFonts w:ascii="STKaiti" w:eastAsia="STKaiti" w:hAnsi="STKaiti"/>
          <w:sz w:val="24"/>
          <w:szCs w:val="28"/>
        </w:rPr>
      </w:pPr>
      <w:r w:rsidRPr="00CF73B1">
        <w:rPr>
          <w:rFonts w:ascii="STKaiti" w:eastAsia="STKaiti" w:hAnsi="STKaiti" w:hint="eastAsia"/>
          <w:sz w:val="24"/>
          <w:szCs w:val="28"/>
        </w:rPr>
        <w:t>为了讨论线阵天线的波束扫描原理，取</w:t>
      </w:r>
      <m:oMath>
        <m:r>
          <w:rPr>
            <w:rFonts w:ascii="Cambria Math" w:eastAsia="STKaiti" w:hAnsi="Cambria Math"/>
            <w:sz w:val="24"/>
            <w:szCs w:val="28"/>
          </w:rPr>
          <m:t>φ</m:t>
        </m:r>
        <m:r>
          <w:rPr>
            <w:rFonts w:ascii="Cambria Math" w:eastAsia="STKaiti" w:hAnsi="Cambria Math" w:hint="eastAsia"/>
            <w:sz w:val="24"/>
            <w:szCs w:val="28"/>
          </w:rPr>
          <m:t>=</m:t>
        </m:r>
        <m:r>
          <w:rPr>
            <w:rFonts w:ascii="Cambria Math" w:eastAsia="STKaiti" w:hAnsi="Cambria Math"/>
            <w:sz w:val="24"/>
            <w:szCs w:val="28"/>
          </w:rPr>
          <m:t>90°</m:t>
        </m:r>
      </m:oMath>
      <w:r w:rsidRPr="00CF73B1">
        <w:rPr>
          <w:rFonts w:ascii="STKaiti" w:eastAsia="STKaiti" w:hAnsi="STKaiti"/>
          <w:sz w:val="24"/>
          <w:szCs w:val="28"/>
        </w:rPr>
        <w:t>，且天线单元为全</w:t>
      </w:r>
      <w:r w:rsidRPr="00CF73B1">
        <w:rPr>
          <w:rFonts w:ascii="STKaiti" w:eastAsia="STKaiti" w:hAnsi="STKaiti" w:hint="eastAsia"/>
          <w:sz w:val="24"/>
          <w:szCs w:val="28"/>
        </w:rPr>
        <w:t>向天线，即单元因子</w:t>
      </w:r>
      <m:oMath>
        <m:r>
          <w:rPr>
            <w:rFonts w:ascii="Cambria Math" w:eastAsia="STKaiti" w:hAnsi="Cambria Math"/>
            <w:sz w:val="24"/>
            <w:szCs w:val="28"/>
          </w:rPr>
          <m:t>f</m:t>
        </m:r>
        <m:d>
          <m:dPr>
            <m:ctrlPr>
              <w:rPr>
                <w:rFonts w:ascii="Cambria Math" w:eastAsia="STKaiti" w:hAnsi="Cambria Math"/>
                <w:i/>
                <w:sz w:val="24"/>
                <w:szCs w:val="28"/>
              </w:rPr>
            </m:ctrlPr>
          </m:dPr>
          <m:e>
            <m:r>
              <w:rPr>
                <w:rFonts w:ascii="Cambria Math" w:eastAsia="STKaiti" w:hAnsi="Cambria Math"/>
                <w:sz w:val="24"/>
                <w:szCs w:val="28"/>
              </w:rPr>
              <m:t>θ,φ</m:t>
            </m:r>
          </m:e>
        </m:d>
        <m:r>
          <w:rPr>
            <w:rFonts w:ascii="Cambria Math" w:eastAsia="STKaiti" w:hAnsi="Cambria Math" w:hint="eastAsia"/>
            <w:sz w:val="24"/>
            <w:szCs w:val="28"/>
          </w:rPr>
          <m:t>=</m:t>
        </m:r>
        <m:r>
          <w:rPr>
            <w:rFonts w:ascii="Cambria Math" w:eastAsia="STKaiti" w:hAnsi="Cambria Math"/>
            <w:sz w:val="24"/>
            <w:szCs w:val="28"/>
          </w:rPr>
          <m:t>1</m:t>
        </m:r>
      </m:oMath>
      <w:r w:rsidRPr="00CF73B1">
        <w:rPr>
          <w:rFonts w:ascii="STKaiti" w:eastAsia="STKaiti" w:hAnsi="STKaiti"/>
          <w:sz w:val="24"/>
          <w:szCs w:val="28"/>
        </w:rPr>
        <w:t>，设远区辐射点P和线阵同在YOZ 平面内，如下图</w:t>
      </w:r>
    </w:p>
    <w:p w14:paraId="0FD6B8A4" w14:textId="7610FAAC" w:rsidR="00905584" w:rsidRPr="00CF73B1" w:rsidRDefault="00905584" w:rsidP="00E05287">
      <w:pPr>
        <w:spacing w:line="480" w:lineRule="auto"/>
        <w:jc w:val="left"/>
        <w:rPr>
          <w:rFonts w:ascii="STKaiti" w:eastAsia="STKaiti" w:hAnsi="STKaiti"/>
          <w:sz w:val="24"/>
          <w:szCs w:val="28"/>
        </w:rPr>
      </w:pPr>
      <w:r w:rsidRPr="00CF73B1">
        <w:rPr>
          <w:rFonts w:ascii="STKaiti" w:eastAsia="STKaiti" w:hAnsi="STKaiti"/>
          <w:sz w:val="24"/>
          <w:szCs w:val="28"/>
        </w:rPr>
        <w:t>2所示：</w:t>
      </w:r>
    </w:p>
    <w:p w14:paraId="046D7D0B" w14:textId="0FAA0185" w:rsidR="00E32209" w:rsidRPr="00CF73B1" w:rsidRDefault="00E32209" w:rsidP="00E05287">
      <w:pPr>
        <w:spacing w:line="480" w:lineRule="auto"/>
        <w:jc w:val="center"/>
        <w:rPr>
          <w:rFonts w:ascii="STKaiti" w:eastAsia="STKaiti" w:hAnsi="STKaiti"/>
          <w:sz w:val="24"/>
          <w:szCs w:val="28"/>
        </w:rPr>
      </w:pPr>
      <w:r w:rsidRPr="00CF73B1">
        <w:rPr>
          <w:rFonts w:ascii="STKaiti" w:eastAsia="STKaiti" w:hAnsi="STKaiti"/>
          <w:noProof/>
          <w:sz w:val="24"/>
          <w:szCs w:val="28"/>
        </w:rPr>
        <w:drawing>
          <wp:inline distT="0" distB="0" distL="0" distR="0" wp14:anchorId="24EBF318" wp14:editId="6889F5DD">
            <wp:extent cx="3153255" cy="1957388"/>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3165613" cy="1965059"/>
                    </a:xfrm>
                    <a:prstGeom prst="rect">
                      <a:avLst/>
                    </a:prstGeom>
                  </pic:spPr>
                </pic:pic>
              </a:graphicData>
            </a:graphic>
          </wp:inline>
        </w:drawing>
      </w:r>
    </w:p>
    <w:p w14:paraId="28ADD3A5" w14:textId="77777777" w:rsidR="00E32209" w:rsidRPr="00CF73B1" w:rsidRDefault="00E32209" w:rsidP="00E05287">
      <w:pPr>
        <w:spacing w:line="480" w:lineRule="auto"/>
        <w:jc w:val="center"/>
        <w:rPr>
          <w:rFonts w:ascii="STKaiti" w:eastAsia="STKaiti" w:hAnsi="STKaiti"/>
          <w:sz w:val="20"/>
          <w:szCs w:val="21"/>
        </w:rPr>
      </w:pPr>
      <w:r w:rsidRPr="00CF73B1">
        <w:rPr>
          <w:rFonts w:ascii="STKaiti" w:eastAsia="STKaiti" w:hAnsi="STKaiti" w:hint="eastAsia"/>
          <w:sz w:val="20"/>
          <w:szCs w:val="21"/>
        </w:rPr>
        <w:t>图2</w:t>
      </w:r>
      <w:r w:rsidRPr="00CF73B1">
        <w:rPr>
          <w:rFonts w:ascii="STKaiti" w:eastAsia="STKaiti" w:hAnsi="STKaiti"/>
          <w:sz w:val="20"/>
          <w:szCs w:val="21"/>
        </w:rPr>
        <w:t xml:space="preserve"> </w:t>
      </w:r>
      <w:r w:rsidRPr="00CF73B1">
        <w:rPr>
          <w:rFonts w:ascii="STKaiti" w:eastAsia="STKaiti" w:hAnsi="STKaiti" w:hint="eastAsia"/>
          <w:sz w:val="20"/>
          <w:szCs w:val="21"/>
        </w:rPr>
        <w:t>波束扫描原理图</w:t>
      </w:r>
    </w:p>
    <w:p w14:paraId="71255960" w14:textId="2F9D3071" w:rsidR="00E32209" w:rsidRPr="00CF73B1" w:rsidRDefault="00E32209" w:rsidP="00E05287">
      <w:pPr>
        <w:spacing w:line="480" w:lineRule="auto"/>
        <w:ind w:firstLineChars="200" w:firstLine="480"/>
        <w:rPr>
          <w:rFonts w:ascii="STKaiti" w:eastAsia="STKaiti" w:hAnsi="STKaiti"/>
          <w:sz w:val="20"/>
          <w:szCs w:val="21"/>
        </w:rPr>
      </w:pPr>
      <w:r w:rsidRPr="00CF73B1">
        <w:rPr>
          <w:rFonts w:ascii="STKaiti" w:eastAsia="STKaiti" w:hAnsi="STKaiti" w:hint="eastAsia"/>
          <w:sz w:val="24"/>
          <w:szCs w:val="28"/>
        </w:rPr>
        <w:t>设各天线单元的激励电流在移相器前端时是等幅同相的，则阵因子变为：</w:t>
      </w:r>
    </w:p>
    <w:p w14:paraId="1CE70FF3" w14:textId="54EC63D8" w:rsidR="00E32209" w:rsidRPr="00CF73B1" w:rsidRDefault="00E02CA3" w:rsidP="00E05287">
      <w:pPr>
        <w:spacing w:line="480" w:lineRule="auto"/>
        <w:jc w:val="center"/>
        <w:rPr>
          <w:rFonts w:ascii="STKaiti" w:eastAsia="STKaiti" w:hAnsi="STKaiti" w:cs="宋体"/>
          <w:b/>
          <w:bCs/>
          <w:kern w:val="0"/>
          <w:szCs w:val="21"/>
        </w:rPr>
      </w:pPr>
      <w:r w:rsidRPr="00CF73B1">
        <w:rPr>
          <w:rFonts w:ascii="STKaiti" w:eastAsia="STKaiti" w:hAnsi="STKaiti"/>
          <w:sz w:val="20"/>
          <w:szCs w:val="21"/>
        </w:rPr>
        <w:t xml:space="preserve">                      </w:t>
      </w:r>
      <w:r w:rsidR="00E32209" w:rsidRPr="00CF73B1">
        <w:rPr>
          <w:rFonts w:ascii="STKaiti" w:eastAsia="STKaiti" w:hAnsi="STKaiti"/>
          <w:noProof/>
          <w:sz w:val="20"/>
          <w:szCs w:val="21"/>
        </w:rPr>
        <w:drawing>
          <wp:inline distT="0" distB="0" distL="0" distR="0" wp14:anchorId="3CEF6D5A" wp14:editId="14E5DC34">
            <wp:extent cx="2183179" cy="514350"/>
            <wp:effectExtent l="0" t="0" r="762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2200326" cy="518390"/>
                    </a:xfrm>
                    <a:prstGeom prst="rect">
                      <a:avLst/>
                    </a:prstGeom>
                  </pic:spPr>
                </pic:pic>
              </a:graphicData>
            </a:graphic>
          </wp:inline>
        </w:drawing>
      </w:r>
      <w:r w:rsidRPr="00CF73B1">
        <w:rPr>
          <w:rFonts w:ascii="STKaiti" w:eastAsia="STKaiti" w:hAnsi="STKaiti" w:hint="eastAsia"/>
          <w:sz w:val="20"/>
          <w:szCs w:val="21"/>
        </w:rPr>
        <w:t xml:space="preserve"> </w:t>
      </w:r>
      <w:r w:rsidRPr="00CF73B1">
        <w:rPr>
          <w:rFonts w:ascii="STKaiti" w:eastAsia="STKaiti" w:hAnsi="STKaiti"/>
          <w:sz w:val="20"/>
          <w:szCs w:val="21"/>
        </w:rPr>
        <w:t xml:space="preserve">                  </w:t>
      </w:r>
      <w:r w:rsidRPr="00CF73B1">
        <w:rPr>
          <w:rFonts w:ascii="STKaiti" w:eastAsia="STKaiti" w:hAnsi="STKaiti" w:cs="宋体" w:hint="eastAsia"/>
          <w:b/>
          <w:bCs/>
          <w:kern w:val="0"/>
          <w:szCs w:val="21"/>
        </w:rPr>
        <w:t>（2-</w:t>
      </w:r>
      <w:r w:rsidRPr="00CF73B1">
        <w:rPr>
          <w:rFonts w:ascii="STKaiti" w:eastAsia="STKaiti" w:hAnsi="STKaiti" w:cs="宋体"/>
          <w:b/>
          <w:bCs/>
          <w:kern w:val="0"/>
          <w:szCs w:val="21"/>
        </w:rPr>
        <w:t>6</w:t>
      </w:r>
      <w:r w:rsidRPr="00CF73B1">
        <w:rPr>
          <w:rFonts w:ascii="STKaiti" w:eastAsia="STKaiti" w:hAnsi="STKaiti" w:cs="宋体" w:hint="eastAsia"/>
          <w:b/>
          <w:bCs/>
          <w:kern w:val="0"/>
          <w:szCs w:val="21"/>
        </w:rPr>
        <w:t>）</w:t>
      </w:r>
    </w:p>
    <w:p w14:paraId="5CCB8767" w14:textId="27E666F5" w:rsidR="00E02CA3" w:rsidRPr="00CF73B1" w:rsidRDefault="00E02CA3" w:rsidP="00E05287">
      <w:pPr>
        <w:spacing w:line="480" w:lineRule="auto"/>
        <w:rPr>
          <w:rFonts w:ascii="STKaiti" w:eastAsia="STKaiti" w:hAnsi="STKaiti" w:cs="宋体"/>
          <w:kern w:val="0"/>
          <w:sz w:val="24"/>
          <w:szCs w:val="24"/>
        </w:rPr>
      </w:pPr>
      <w:r w:rsidRPr="00CF73B1">
        <w:rPr>
          <w:rFonts w:ascii="STKaiti" w:eastAsia="STKaiti" w:hAnsi="STKaiti" w:cs="宋体" w:hint="eastAsia"/>
          <w:kern w:val="0"/>
          <w:sz w:val="24"/>
          <w:szCs w:val="24"/>
        </w:rPr>
        <w:t>上式中</w:t>
      </w:r>
      <m:oMath>
        <m:r>
          <w:rPr>
            <w:rFonts w:ascii="Cambria Math" w:eastAsia="STKaiti" w:hAnsi="Cambria Math" w:cs="宋体"/>
            <w:kern w:val="0"/>
            <w:sz w:val="24"/>
            <w:szCs w:val="24"/>
          </w:rPr>
          <m:t>∆</m:t>
        </m:r>
        <m:sSub>
          <m:sSubPr>
            <m:ctrlPr>
              <w:rPr>
                <w:rFonts w:ascii="Cambria Math" w:eastAsia="STKaiti" w:hAnsi="Cambria Math" w:cs="宋体"/>
                <w:i/>
                <w:kern w:val="0"/>
                <w:sz w:val="24"/>
                <w:szCs w:val="24"/>
              </w:rPr>
            </m:ctrlPr>
          </m:sSubPr>
          <m:e>
            <m:r>
              <w:rPr>
                <w:rFonts w:ascii="Cambria Math" w:eastAsia="STKaiti" w:hAnsi="Cambria Math" w:cs="宋体"/>
                <w:kern w:val="0"/>
                <w:sz w:val="24"/>
                <w:szCs w:val="24"/>
              </w:rPr>
              <m:t>ϕ</m:t>
            </m:r>
          </m:e>
          <m:sub>
            <m:r>
              <w:rPr>
                <w:rFonts w:ascii="Cambria Math" w:eastAsia="STKaiti" w:hAnsi="Cambria Math" w:cs="宋体"/>
                <w:kern w:val="0"/>
                <w:sz w:val="24"/>
                <w:szCs w:val="24"/>
              </w:rPr>
              <m:t>B</m:t>
            </m:r>
          </m:sub>
        </m:sSub>
        <m:r>
          <w:rPr>
            <w:rFonts w:ascii="Cambria Math" w:eastAsia="STKaiti" w:hAnsi="Cambria Math" w:cs="宋体" w:hint="eastAsia"/>
            <w:kern w:val="0"/>
            <w:sz w:val="24"/>
            <w:szCs w:val="24"/>
          </w:rPr>
          <m:t>=</m:t>
        </m:r>
        <m:f>
          <m:fPr>
            <m:ctrlPr>
              <w:rPr>
                <w:rFonts w:ascii="Cambria Math" w:eastAsia="STKaiti" w:hAnsi="Cambria Math" w:cs="宋体"/>
                <w:i/>
                <w:kern w:val="0"/>
                <w:sz w:val="24"/>
                <w:szCs w:val="24"/>
              </w:rPr>
            </m:ctrlPr>
          </m:fPr>
          <m:num>
            <m:r>
              <w:rPr>
                <w:rFonts w:ascii="Cambria Math" w:eastAsia="STKaiti" w:hAnsi="Cambria Math" w:cs="宋体"/>
                <w:kern w:val="0"/>
                <w:sz w:val="24"/>
                <w:szCs w:val="24"/>
              </w:rPr>
              <m:t>2</m:t>
            </m:r>
            <m:r>
              <w:rPr>
                <w:rFonts w:ascii="Cambria Math" w:eastAsia="STKaiti" w:hAnsi="Cambria Math" w:cs="宋体" w:hint="eastAsia"/>
                <w:kern w:val="0"/>
                <w:sz w:val="24"/>
                <w:szCs w:val="24"/>
              </w:rPr>
              <m:t>π</m:t>
            </m:r>
          </m:num>
          <m:den>
            <m:r>
              <w:rPr>
                <w:rFonts w:ascii="Cambria Math" w:eastAsia="STKaiti" w:hAnsi="Cambria Math" w:cs="宋体"/>
                <w:kern w:val="0"/>
                <w:sz w:val="24"/>
                <w:szCs w:val="24"/>
              </w:rPr>
              <m:t>λ</m:t>
            </m:r>
          </m:den>
        </m:f>
        <m:r>
          <w:rPr>
            <w:rFonts w:ascii="Cambria Math" w:eastAsia="STKaiti" w:hAnsi="Cambria Math" w:cs="宋体"/>
            <w:kern w:val="0"/>
            <w:sz w:val="24"/>
            <w:szCs w:val="24"/>
          </w:rPr>
          <m:t>dsin</m:t>
        </m:r>
        <m:sSub>
          <m:sSubPr>
            <m:ctrlPr>
              <w:rPr>
                <w:rFonts w:ascii="Cambria Math" w:eastAsia="STKaiti" w:hAnsi="Cambria Math" w:cs="宋体"/>
                <w:i/>
                <w:kern w:val="0"/>
                <w:sz w:val="24"/>
                <w:szCs w:val="24"/>
              </w:rPr>
            </m:ctrlPr>
          </m:sSubPr>
          <m:e>
            <m:r>
              <w:rPr>
                <w:rFonts w:ascii="Cambria Math" w:eastAsia="STKaiti" w:hAnsi="Cambria Math" w:cs="宋体"/>
                <w:kern w:val="0"/>
                <w:sz w:val="24"/>
                <w:szCs w:val="24"/>
              </w:rPr>
              <m:t>θ</m:t>
            </m:r>
          </m:e>
          <m:sub>
            <m:r>
              <w:rPr>
                <w:rFonts w:ascii="Cambria Math" w:eastAsia="STKaiti" w:hAnsi="Cambria Math" w:cs="宋体"/>
                <w:kern w:val="0"/>
                <w:sz w:val="24"/>
                <w:szCs w:val="24"/>
              </w:rPr>
              <m:t>B</m:t>
            </m:r>
          </m:sub>
        </m:sSub>
      </m:oMath>
      <w:r w:rsidRPr="00CF73B1">
        <w:rPr>
          <w:rFonts w:ascii="STKaiti" w:eastAsia="STKaiti" w:hAnsi="STKaiti" w:cs="宋体" w:hint="eastAsia"/>
          <w:kern w:val="0"/>
          <w:sz w:val="24"/>
          <w:szCs w:val="24"/>
        </w:rPr>
        <w:t>，</w:t>
      </w:r>
      <m:oMath>
        <m:sSub>
          <m:sSubPr>
            <m:ctrlPr>
              <w:rPr>
                <w:rFonts w:ascii="Cambria Math" w:eastAsia="STKaiti" w:hAnsi="Cambria Math" w:cs="宋体"/>
                <w:i/>
                <w:kern w:val="0"/>
                <w:sz w:val="24"/>
                <w:szCs w:val="24"/>
              </w:rPr>
            </m:ctrlPr>
          </m:sSubPr>
          <m:e>
            <m:r>
              <w:rPr>
                <w:rFonts w:ascii="Cambria Math" w:eastAsia="STKaiti" w:hAnsi="Cambria Math" w:cs="宋体"/>
                <w:kern w:val="0"/>
                <w:sz w:val="24"/>
                <w:szCs w:val="24"/>
              </w:rPr>
              <m:t>θ</m:t>
            </m:r>
          </m:e>
          <m:sub>
            <m:r>
              <w:rPr>
                <w:rFonts w:ascii="Cambria Math" w:eastAsia="STKaiti" w:hAnsi="Cambria Math" w:cs="宋体"/>
                <w:kern w:val="0"/>
                <w:sz w:val="24"/>
                <w:szCs w:val="24"/>
              </w:rPr>
              <m:t>B</m:t>
            </m:r>
          </m:sub>
        </m:sSub>
      </m:oMath>
      <w:r w:rsidRPr="00CF73B1">
        <w:rPr>
          <w:rFonts w:ascii="STKaiti" w:eastAsia="STKaiti" w:hAnsi="STKaiti" w:cs="宋体" w:hint="eastAsia"/>
          <w:kern w:val="0"/>
          <w:sz w:val="24"/>
          <w:szCs w:val="24"/>
        </w:rPr>
        <w:t>为天线最大辐射方向，</w:t>
      </w:r>
      <m:oMath>
        <m:r>
          <w:rPr>
            <w:rFonts w:ascii="Cambria Math" w:eastAsia="STKaiti" w:hAnsi="Cambria Math" w:cs="宋体"/>
            <w:kern w:val="0"/>
            <w:sz w:val="24"/>
            <w:szCs w:val="24"/>
          </w:rPr>
          <m:t>∆</m:t>
        </m:r>
        <m:sSub>
          <m:sSubPr>
            <m:ctrlPr>
              <w:rPr>
                <w:rFonts w:ascii="Cambria Math" w:eastAsia="STKaiti" w:hAnsi="Cambria Math" w:cs="宋体"/>
                <w:i/>
                <w:kern w:val="0"/>
                <w:sz w:val="24"/>
                <w:szCs w:val="24"/>
              </w:rPr>
            </m:ctrlPr>
          </m:sSubPr>
          <m:e>
            <m:r>
              <w:rPr>
                <w:rFonts w:ascii="Cambria Math" w:eastAsia="STKaiti" w:hAnsi="Cambria Math" w:cs="宋体"/>
                <w:kern w:val="0"/>
                <w:sz w:val="24"/>
                <w:szCs w:val="24"/>
              </w:rPr>
              <m:t>ϕ</m:t>
            </m:r>
          </m:e>
          <m:sub>
            <m:r>
              <w:rPr>
                <w:rFonts w:ascii="Cambria Math" w:eastAsia="STKaiti" w:hAnsi="Cambria Math" w:cs="宋体"/>
                <w:kern w:val="0"/>
                <w:sz w:val="24"/>
                <w:szCs w:val="24"/>
              </w:rPr>
              <m:t>B</m:t>
            </m:r>
          </m:sub>
        </m:sSub>
      </m:oMath>
      <w:r w:rsidRPr="00CF73B1">
        <w:rPr>
          <w:rFonts w:ascii="STKaiti" w:eastAsia="STKaiti" w:hAnsi="STKaiti" w:cs="宋体" w:hint="eastAsia"/>
          <w:kern w:val="0"/>
          <w:sz w:val="24"/>
          <w:szCs w:val="24"/>
        </w:rPr>
        <w:t>是两相邻单元间的“阵内</w:t>
      </w:r>
      <w:r w:rsidRPr="00CF73B1">
        <w:rPr>
          <w:rFonts w:ascii="STKaiti" w:eastAsia="STKaiti" w:hAnsi="STKaiti" w:cs="宋体" w:hint="eastAsia"/>
          <w:kern w:val="0"/>
          <w:sz w:val="24"/>
          <w:szCs w:val="24"/>
        </w:rPr>
        <w:lastRenderedPageBreak/>
        <w:t>相位差”。</w:t>
      </w:r>
    </w:p>
    <w:p w14:paraId="2D39C332" w14:textId="077B7AA3" w:rsidR="00E02CA3" w:rsidRPr="00CF73B1" w:rsidRDefault="00E02CA3" w:rsidP="00E05287">
      <w:pPr>
        <w:spacing w:line="480" w:lineRule="auto"/>
        <w:ind w:firstLine="480"/>
        <w:rPr>
          <w:rFonts w:ascii="STKaiti" w:eastAsia="STKaiti" w:hAnsi="STKaiti" w:cs="宋体"/>
          <w:kern w:val="0"/>
          <w:sz w:val="24"/>
          <w:szCs w:val="24"/>
        </w:rPr>
      </w:pPr>
      <w:r w:rsidRPr="00CF73B1">
        <w:rPr>
          <w:rFonts w:ascii="STKaiti" w:eastAsia="STKaiti" w:hAnsi="STKaiti" w:cs="宋体" w:hint="eastAsia"/>
          <w:kern w:val="0"/>
          <w:sz w:val="24"/>
          <w:szCs w:val="24"/>
        </w:rPr>
        <w:t>令</w:t>
      </w:r>
      <m:oMath>
        <m:r>
          <w:rPr>
            <w:rFonts w:ascii="Cambria Math" w:eastAsia="STKaiti" w:hAnsi="Cambria Math" w:cs="宋体"/>
            <w:kern w:val="0"/>
            <w:sz w:val="24"/>
            <w:szCs w:val="24"/>
          </w:rPr>
          <m:t>∆</m:t>
        </m:r>
        <m:sSub>
          <m:sSubPr>
            <m:ctrlPr>
              <w:rPr>
                <w:rFonts w:ascii="Cambria Math" w:eastAsia="STKaiti" w:hAnsi="Cambria Math" w:cs="宋体"/>
                <w:i/>
                <w:kern w:val="0"/>
                <w:sz w:val="24"/>
                <w:szCs w:val="24"/>
              </w:rPr>
            </m:ctrlPr>
          </m:sSubPr>
          <m:e>
            <m:r>
              <w:rPr>
                <w:rFonts w:ascii="Cambria Math" w:eastAsia="STKaiti" w:hAnsi="Cambria Math" w:cs="宋体"/>
                <w:kern w:val="0"/>
                <w:sz w:val="24"/>
                <w:szCs w:val="24"/>
              </w:rPr>
              <m:t>ϕ</m:t>
            </m:r>
          </m:e>
          <m:sub>
            <m:r>
              <w:rPr>
                <w:rFonts w:ascii="Cambria Math" w:eastAsia="STKaiti" w:hAnsi="Cambria Math" w:cs="宋体"/>
                <w:kern w:val="0"/>
                <w:sz w:val="24"/>
                <w:szCs w:val="24"/>
              </w:rPr>
              <m:t>A</m:t>
            </m:r>
          </m:sub>
        </m:sSub>
        <m:r>
          <w:rPr>
            <w:rFonts w:ascii="Cambria Math" w:eastAsia="STKaiti" w:hAnsi="Cambria Math" w:cs="宋体" w:hint="eastAsia"/>
            <w:kern w:val="0"/>
            <w:sz w:val="24"/>
            <w:szCs w:val="24"/>
          </w:rPr>
          <m:t>=</m:t>
        </m:r>
        <m:f>
          <m:fPr>
            <m:ctrlPr>
              <w:rPr>
                <w:rFonts w:ascii="Cambria Math" w:eastAsia="STKaiti" w:hAnsi="Cambria Math" w:cs="宋体"/>
                <w:i/>
                <w:kern w:val="0"/>
                <w:sz w:val="24"/>
                <w:szCs w:val="24"/>
              </w:rPr>
            </m:ctrlPr>
          </m:fPr>
          <m:num>
            <m:r>
              <w:rPr>
                <w:rFonts w:ascii="Cambria Math" w:eastAsia="STKaiti" w:hAnsi="Cambria Math" w:cs="宋体"/>
                <w:kern w:val="0"/>
                <w:sz w:val="24"/>
                <w:szCs w:val="24"/>
              </w:rPr>
              <m:t>2</m:t>
            </m:r>
            <m:r>
              <w:rPr>
                <w:rFonts w:ascii="Cambria Math" w:eastAsia="STKaiti" w:hAnsi="Cambria Math" w:cs="宋体" w:hint="eastAsia"/>
                <w:kern w:val="0"/>
                <w:sz w:val="24"/>
                <w:szCs w:val="24"/>
              </w:rPr>
              <m:t>π</m:t>
            </m:r>
          </m:num>
          <m:den>
            <m:r>
              <w:rPr>
                <w:rFonts w:ascii="Cambria Math" w:eastAsia="STKaiti" w:hAnsi="Cambria Math" w:cs="宋体"/>
                <w:kern w:val="0"/>
                <w:sz w:val="24"/>
                <w:szCs w:val="24"/>
              </w:rPr>
              <m:t>λ</m:t>
            </m:r>
          </m:den>
        </m:f>
        <m:r>
          <w:rPr>
            <w:rFonts w:ascii="Cambria Math" w:eastAsia="STKaiti" w:hAnsi="Cambria Math" w:cs="宋体"/>
            <w:kern w:val="0"/>
            <w:sz w:val="24"/>
            <w:szCs w:val="24"/>
          </w:rPr>
          <m:t>dsinθ</m:t>
        </m:r>
      </m:oMath>
      <w:r w:rsidRPr="00CF73B1">
        <w:rPr>
          <w:rFonts w:ascii="STKaiti" w:eastAsia="STKaiti" w:hAnsi="STKaiti" w:cs="宋体" w:hint="eastAsia"/>
          <w:kern w:val="0"/>
          <w:sz w:val="24"/>
          <w:szCs w:val="24"/>
        </w:rPr>
        <w:t>，</w:t>
      </w:r>
      <m:oMath>
        <m:r>
          <w:rPr>
            <w:rFonts w:ascii="Cambria Math" w:eastAsia="STKaiti" w:hAnsi="Cambria Math" w:cs="宋体"/>
            <w:kern w:val="0"/>
            <w:sz w:val="24"/>
            <w:szCs w:val="24"/>
          </w:rPr>
          <m:t>θ</m:t>
        </m:r>
      </m:oMath>
      <w:r w:rsidRPr="00CF73B1">
        <w:rPr>
          <w:rFonts w:ascii="STKaiti" w:eastAsia="STKaiti" w:hAnsi="STKaiti" w:cs="宋体" w:hint="eastAsia"/>
          <w:kern w:val="0"/>
          <w:sz w:val="24"/>
          <w:szCs w:val="24"/>
        </w:rPr>
        <w:t>为来波方向，</w:t>
      </w:r>
      <m:oMath>
        <m:r>
          <w:rPr>
            <w:rFonts w:ascii="Cambria Math" w:eastAsia="STKaiti" w:hAnsi="Cambria Math" w:cs="宋体"/>
            <w:kern w:val="0"/>
            <w:sz w:val="24"/>
            <w:szCs w:val="24"/>
          </w:rPr>
          <m:t>∆</m:t>
        </m:r>
        <m:sSub>
          <m:sSubPr>
            <m:ctrlPr>
              <w:rPr>
                <w:rFonts w:ascii="Cambria Math" w:eastAsia="STKaiti" w:hAnsi="Cambria Math" w:cs="宋体"/>
                <w:i/>
                <w:kern w:val="0"/>
                <w:sz w:val="24"/>
                <w:szCs w:val="24"/>
              </w:rPr>
            </m:ctrlPr>
          </m:sSubPr>
          <m:e>
            <m:r>
              <w:rPr>
                <w:rFonts w:ascii="Cambria Math" w:eastAsia="STKaiti" w:hAnsi="Cambria Math" w:cs="宋体"/>
                <w:kern w:val="0"/>
                <w:sz w:val="24"/>
                <w:szCs w:val="24"/>
              </w:rPr>
              <m:t>ϕ</m:t>
            </m:r>
          </m:e>
          <m:sub>
            <m:r>
              <w:rPr>
                <w:rFonts w:ascii="Cambria Math" w:eastAsia="STKaiti" w:hAnsi="Cambria Math" w:cs="宋体"/>
                <w:kern w:val="0"/>
                <w:sz w:val="24"/>
                <w:szCs w:val="24"/>
              </w:rPr>
              <m:t>A</m:t>
            </m:r>
          </m:sub>
        </m:sSub>
      </m:oMath>
      <w:r w:rsidRPr="00CF73B1">
        <w:rPr>
          <w:rFonts w:ascii="STKaiti" w:eastAsia="STKaiti" w:hAnsi="STKaiti" w:cs="宋体" w:hint="eastAsia"/>
          <w:kern w:val="0"/>
          <w:sz w:val="24"/>
          <w:szCs w:val="24"/>
        </w:rPr>
        <w:t>示相邻天线单元接收</w:t>
      </w:r>
      <m:oMath>
        <m:r>
          <w:rPr>
            <w:rFonts w:ascii="Cambria Math" w:eastAsia="STKaiti" w:hAnsi="Cambria Math" w:cs="宋体"/>
            <w:kern w:val="0"/>
            <w:sz w:val="24"/>
            <w:szCs w:val="24"/>
          </w:rPr>
          <m:t>θ</m:t>
        </m:r>
      </m:oMath>
      <w:r w:rsidRPr="00CF73B1">
        <w:rPr>
          <w:rFonts w:ascii="STKaiti" w:eastAsia="STKaiti" w:hAnsi="STKaiti" w:cs="宋体"/>
          <w:kern w:val="0"/>
          <w:sz w:val="24"/>
          <w:szCs w:val="24"/>
        </w:rPr>
        <w:t>方向来波</w:t>
      </w:r>
      <w:r w:rsidRPr="00CF73B1">
        <w:rPr>
          <w:rFonts w:ascii="STKaiti" w:eastAsia="STKaiti" w:hAnsi="STKaiti" w:cs="宋体" w:hint="eastAsia"/>
          <w:kern w:val="0"/>
          <w:sz w:val="24"/>
          <w:szCs w:val="24"/>
        </w:rPr>
        <w:t>信号产生的相位差，称之为两相邻单元之间的“空间相位差”。此时上式（</w:t>
      </w:r>
      <w:r w:rsidRPr="00CF73B1">
        <w:rPr>
          <w:rFonts w:ascii="STKaiti" w:eastAsia="STKaiti" w:hAnsi="STKaiti" w:cs="宋体"/>
          <w:kern w:val="0"/>
          <w:sz w:val="24"/>
          <w:szCs w:val="24"/>
        </w:rPr>
        <w:t>2-6）</w:t>
      </w:r>
      <w:r w:rsidRPr="00CF73B1">
        <w:rPr>
          <w:rFonts w:ascii="STKaiti" w:eastAsia="STKaiti" w:hAnsi="STKaiti" w:cs="宋体" w:hint="eastAsia"/>
          <w:kern w:val="0"/>
          <w:sz w:val="24"/>
          <w:szCs w:val="24"/>
        </w:rPr>
        <w:t>变为：</w:t>
      </w:r>
    </w:p>
    <w:p w14:paraId="44B46944" w14:textId="0BBF384D" w:rsidR="00E02CA3" w:rsidRPr="00CF73B1" w:rsidRDefault="00E02CA3" w:rsidP="00E05287">
      <w:pPr>
        <w:spacing w:line="480" w:lineRule="auto"/>
        <w:ind w:firstLineChars="900" w:firstLine="2160"/>
        <w:rPr>
          <w:rFonts w:ascii="STKaiti" w:eastAsia="STKaiti" w:hAnsi="STKaiti" w:cs="宋体"/>
          <w:b/>
          <w:bCs/>
          <w:kern w:val="0"/>
          <w:szCs w:val="21"/>
        </w:rPr>
      </w:pPr>
      <w:r w:rsidRPr="00CF73B1">
        <w:rPr>
          <w:rFonts w:ascii="STKaiti" w:eastAsia="STKaiti" w:hAnsi="STKaiti" w:cs="宋体"/>
          <w:noProof/>
          <w:kern w:val="0"/>
          <w:sz w:val="24"/>
          <w:szCs w:val="24"/>
        </w:rPr>
        <w:drawing>
          <wp:inline distT="0" distB="0" distL="0" distR="0" wp14:anchorId="1E05EBE2" wp14:editId="41359275">
            <wp:extent cx="2305050" cy="472464"/>
            <wp:effectExtent l="0" t="0" r="0" b="381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2364877" cy="484727"/>
                    </a:xfrm>
                    <a:prstGeom prst="rect">
                      <a:avLst/>
                    </a:prstGeom>
                  </pic:spPr>
                </pic:pic>
              </a:graphicData>
            </a:graphic>
          </wp:inline>
        </w:drawing>
      </w:r>
      <w:r w:rsidRPr="00CF73B1">
        <w:rPr>
          <w:rFonts w:ascii="STKaiti" w:eastAsia="STKaiti" w:hAnsi="STKaiti" w:cs="宋体" w:hint="eastAsia"/>
          <w:b/>
          <w:bCs/>
          <w:kern w:val="0"/>
          <w:szCs w:val="21"/>
        </w:rPr>
        <w:t xml:space="preserve"> </w:t>
      </w:r>
      <w:r w:rsidRPr="00CF73B1">
        <w:rPr>
          <w:rFonts w:ascii="STKaiti" w:eastAsia="STKaiti" w:hAnsi="STKaiti" w:cs="宋体"/>
          <w:b/>
          <w:bCs/>
          <w:kern w:val="0"/>
          <w:szCs w:val="21"/>
        </w:rPr>
        <w:t xml:space="preserve">                 </w:t>
      </w:r>
      <w:r w:rsidRPr="00CF73B1">
        <w:rPr>
          <w:rFonts w:ascii="STKaiti" w:eastAsia="STKaiti" w:hAnsi="STKaiti" w:cs="宋体" w:hint="eastAsia"/>
          <w:b/>
          <w:bCs/>
          <w:kern w:val="0"/>
          <w:szCs w:val="21"/>
        </w:rPr>
        <w:t>（2-</w:t>
      </w:r>
      <w:r w:rsidRPr="00CF73B1">
        <w:rPr>
          <w:rFonts w:ascii="STKaiti" w:eastAsia="STKaiti" w:hAnsi="STKaiti" w:cs="宋体"/>
          <w:b/>
          <w:bCs/>
          <w:kern w:val="0"/>
          <w:szCs w:val="21"/>
        </w:rPr>
        <w:t>7</w:t>
      </w:r>
      <w:r w:rsidRPr="00CF73B1">
        <w:rPr>
          <w:rFonts w:ascii="STKaiti" w:eastAsia="STKaiti" w:hAnsi="STKaiti" w:cs="宋体" w:hint="eastAsia"/>
          <w:b/>
          <w:bCs/>
          <w:kern w:val="0"/>
          <w:szCs w:val="21"/>
        </w:rPr>
        <w:t>）</w:t>
      </w:r>
    </w:p>
    <w:p w14:paraId="41DFABDA" w14:textId="078AB1CC" w:rsidR="00E02CA3" w:rsidRPr="00CF73B1" w:rsidRDefault="00E02CA3" w:rsidP="00E05287">
      <w:pPr>
        <w:spacing w:line="480" w:lineRule="auto"/>
        <w:rPr>
          <w:rFonts w:ascii="STKaiti" w:eastAsia="STKaiti" w:hAnsi="STKaiti" w:cs="宋体"/>
          <w:kern w:val="0"/>
          <w:sz w:val="24"/>
          <w:szCs w:val="24"/>
        </w:rPr>
      </w:pPr>
      <w:r w:rsidRPr="00CF73B1">
        <w:rPr>
          <w:rFonts w:ascii="STKaiti" w:eastAsia="STKaiti" w:hAnsi="STKaiti" w:cs="宋体" w:hint="eastAsia"/>
          <w:kern w:val="0"/>
          <w:sz w:val="24"/>
          <w:szCs w:val="24"/>
        </w:rPr>
        <w:t>令</w:t>
      </w:r>
      <m:oMath>
        <m:r>
          <w:rPr>
            <w:rFonts w:ascii="Cambria Math" w:eastAsia="STKaiti" w:hAnsi="Cambria Math" w:cs="宋体"/>
            <w:kern w:val="0"/>
            <w:sz w:val="24"/>
            <w:szCs w:val="24"/>
          </w:rPr>
          <m:t>u=</m:t>
        </m:r>
        <m:f>
          <m:fPr>
            <m:ctrlPr>
              <w:rPr>
                <w:rFonts w:ascii="Cambria Math" w:eastAsia="STKaiti" w:hAnsi="Cambria Math" w:cs="宋体"/>
                <w:i/>
                <w:kern w:val="0"/>
                <w:sz w:val="24"/>
                <w:szCs w:val="24"/>
              </w:rPr>
            </m:ctrlPr>
          </m:fPr>
          <m:num>
            <m:r>
              <w:rPr>
                <w:rFonts w:ascii="Cambria Math" w:eastAsia="STKaiti" w:hAnsi="Cambria Math" w:cs="宋体"/>
                <w:kern w:val="0"/>
                <w:sz w:val="24"/>
                <w:szCs w:val="24"/>
              </w:rPr>
              <m:t>2</m:t>
            </m:r>
            <m:r>
              <w:rPr>
                <w:rFonts w:ascii="Cambria Math" w:eastAsia="STKaiti" w:hAnsi="Cambria Math" w:cs="宋体" w:hint="eastAsia"/>
                <w:kern w:val="0"/>
                <w:sz w:val="24"/>
                <w:szCs w:val="24"/>
              </w:rPr>
              <m:t>π</m:t>
            </m:r>
            <m:r>
              <w:rPr>
                <w:rFonts w:ascii="Cambria Math" w:eastAsia="STKaiti" w:hAnsi="Cambria Math" w:cs="宋体"/>
                <w:kern w:val="0"/>
                <w:sz w:val="24"/>
                <w:szCs w:val="24"/>
              </w:rPr>
              <m:t>d</m:t>
            </m:r>
          </m:num>
          <m:den>
            <m:r>
              <w:rPr>
                <w:rFonts w:ascii="Cambria Math" w:eastAsia="STKaiti" w:hAnsi="Cambria Math" w:cs="宋体"/>
                <w:kern w:val="0"/>
                <w:sz w:val="24"/>
                <w:szCs w:val="24"/>
              </w:rPr>
              <m:t>λ</m:t>
            </m:r>
          </m:den>
        </m:f>
        <m:r>
          <w:rPr>
            <w:rFonts w:ascii="Cambria Math" w:eastAsia="STKaiti" w:hAnsi="Cambria Math" w:cs="宋体"/>
            <w:kern w:val="0"/>
            <w:sz w:val="24"/>
            <w:szCs w:val="24"/>
          </w:rPr>
          <m:t>(sinθ-sin</m:t>
        </m:r>
        <m:sSub>
          <m:sSubPr>
            <m:ctrlPr>
              <w:rPr>
                <w:rFonts w:ascii="Cambria Math" w:eastAsia="STKaiti" w:hAnsi="Cambria Math" w:cs="宋体"/>
                <w:i/>
                <w:kern w:val="0"/>
                <w:sz w:val="24"/>
                <w:szCs w:val="24"/>
              </w:rPr>
            </m:ctrlPr>
          </m:sSubPr>
          <m:e>
            <m:r>
              <w:rPr>
                <w:rFonts w:ascii="Cambria Math" w:eastAsia="STKaiti" w:hAnsi="Cambria Math" w:cs="宋体"/>
                <w:kern w:val="0"/>
                <w:sz w:val="24"/>
                <w:szCs w:val="24"/>
              </w:rPr>
              <m:t>θ</m:t>
            </m:r>
          </m:e>
          <m:sub>
            <m:r>
              <w:rPr>
                <w:rFonts w:ascii="Cambria Math" w:eastAsia="STKaiti" w:hAnsi="Cambria Math" w:cs="宋体"/>
                <w:kern w:val="0"/>
                <w:sz w:val="24"/>
                <w:szCs w:val="24"/>
              </w:rPr>
              <m:t>B</m:t>
            </m:r>
          </m:sub>
        </m:sSub>
        <m:r>
          <w:rPr>
            <w:rFonts w:ascii="Cambria Math" w:eastAsia="STKaiti" w:hAnsi="Cambria Math" w:cs="宋体"/>
            <w:kern w:val="0"/>
            <w:sz w:val="24"/>
            <w:szCs w:val="24"/>
          </w:rPr>
          <m:t>)</m:t>
        </m:r>
      </m:oMath>
      <w:r w:rsidR="00BE4C32" w:rsidRPr="00CF73B1">
        <w:rPr>
          <w:rFonts w:ascii="STKaiti" w:eastAsia="STKaiti" w:hAnsi="STKaiti" w:cs="宋体" w:hint="eastAsia"/>
          <w:kern w:val="0"/>
          <w:sz w:val="24"/>
          <w:szCs w:val="24"/>
        </w:rPr>
        <w:t>，</w:t>
      </w:r>
      <m:oMath>
        <m:sSub>
          <m:sSubPr>
            <m:ctrlPr>
              <w:rPr>
                <w:rFonts w:ascii="Cambria Math" w:eastAsia="STKaiti" w:hAnsi="Cambria Math" w:cs="宋体"/>
                <w:i/>
                <w:kern w:val="0"/>
                <w:sz w:val="24"/>
                <w:szCs w:val="24"/>
              </w:rPr>
            </m:ctrlPr>
          </m:sSubPr>
          <m:e>
            <m:r>
              <w:rPr>
                <w:rFonts w:ascii="Cambria Math" w:eastAsia="STKaiti" w:hAnsi="Cambria Math" w:cs="宋体" w:hint="eastAsia"/>
                <w:kern w:val="0"/>
                <w:sz w:val="24"/>
                <w:szCs w:val="24"/>
              </w:rPr>
              <m:t>a</m:t>
            </m:r>
          </m:e>
          <m:sub>
            <m:r>
              <w:rPr>
                <w:rFonts w:ascii="Cambria Math" w:eastAsia="STKaiti" w:hAnsi="Cambria Math" w:cs="宋体"/>
                <w:kern w:val="0"/>
                <w:sz w:val="24"/>
                <w:szCs w:val="24"/>
              </w:rPr>
              <m:t>i</m:t>
            </m:r>
          </m:sub>
        </m:sSub>
        <m:r>
          <w:rPr>
            <w:rFonts w:ascii="Cambria Math" w:eastAsia="STKaiti" w:hAnsi="Cambria Math" w:cs="宋体" w:hint="eastAsia"/>
            <w:kern w:val="0"/>
            <w:sz w:val="24"/>
            <w:szCs w:val="24"/>
          </w:rPr>
          <m:t>=</m:t>
        </m:r>
        <m:r>
          <w:rPr>
            <w:rFonts w:ascii="Cambria Math" w:eastAsia="STKaiti" w:hAnsi="Cambria Math" w:cs="宋体"/>
            <w:kern w:val="0"/>
            <w:sz w:val="24"/>
            <w:szCs w:val="24"/>
          </w:rPr>
          <m:t>1</m:t>
        </m:r>
      </m:oMath>
      <w:r w:rsidR="00BE4C32" w:rsidRPr="00CF73B1">
        <w:rPr>
          <w:rFonts w:ascii="STKaiti" w:eastAsia="STKaiti" w:hAnsi="STKaiti" w:cs="宋体" w:hint="eastAsia"/>
          <w:kern w:val="0"/>
          <w:sz w:val="24"/>
          <w:szCs w:val="24"/>
        </w:rPr>
        <w:t>则上式（</w:t>
      </w:r>
      <w:r w:rsidR="00BE4C32" w:rsidRPr="00CF73B1">
        <w:rPr>
          <w:rFonts w:ascii="STKaiti" w:eastAsia="STKaiti" w:hAnsi="STKaiti" w:cs="宋体"/>
          <w:kern w:val="0"/>
          <w:sz w:val="24"/>
          <w:szCs w:val="24"/>
        </w:rPr>
        <w:t>2-7）化为</w:t>
      </w:r>
      <w:r w:rsidR="00BE4C32" w:rsidRPr="00CF73B1">
        <w:rPr>
          <w:rFonts w:ascii="STKaiti" w:eastAsia="STKaiti" w:hAnsi="STKaiti" w:cs="宋体" w:hint="eastAsia"/>
          <w:kern w:val="0"/>
          <w:sz w:val="24"/>
          <w:szCs w:val="24"/>
        </w:rPr>
        <w:t>：</w:t>
      </w:r>
    </w:p>
    <w:p w14:paraId="6ED38DF8" w14:textId="64327194" w:rsidR="00BE4C32" w:rsidRPr="00CF73B1" w:rsidRDefault="00BE4C32" w:rsidP="00E05287">
      <w:pPr>
        <w:spacing w:line="480" w:lineRule="auto"/>
        <w:ind w:firstLineChars="900" w:firstLine="2160"/>
        <w:rPr>
          <w:rFonts w:ascii="STKaiti" w:eastAsia="STKaiti" w:hAnsi="STKaiti" w:cs="宋体"/>
          <w:b/>
          <w:bCs/>
          <w:kern w:val="0"/>
          <w:szCs w:val="21"/>
        </w:rPr>
      </w:pPr>
      <w:r w:rsidRPr="00CF73B1">
        <w:rPr>
          <w:rFonts w:ascii="STKaiti" w:eastAsia="STKaiti" w:hAnsi="STKaiti" w:cs="宋体"/>
          <w:i/>
          <w:noProof/>
          <w:kern w:val="0"/>
          <w:sz w:val="24"/>
          <w:szCs w:val="24"/>
        </w:rPr>
        <w:drawing>
          <wp:inline distT="0" distB="0" distL="0" distR="0" wp14:anchorId="146F45DB" wp14:editId="0BD79DFB">
            <wp:extent cx="2338405" cy="800106"/>
            <wp:effectExtent l="0" t="0" r="508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2338405" cy="800106"/>
                    </a:xfrm>
                    <a:prstGeom prst="rect">
                      <a:avLst/>
                    </a:prstGeom>
                  </pic:spPr>
                </pic:pic>
              </a:graphicData>
            </a:graphic>
          </wp:inline>
        </w:drawing>
      </w:r>
      <w:r w:rsidRPr="00CF73B1">
        <w:rPr>
          <w:rFonts w:ascii="STKaiti" w:eastAsia="STKaiti" w:hAnsi="STKaiti" w:cs="宋体" w:hint="eastAsia"/>
          <w:b/>
          <w:bCs/>
          <w:kern w:val="0"/>
          <w:szCs w:val="21"/>
        </w:rPr>
        <w:t xml:space="preserve"> </w:t>
      </w:r>
      <w:r w:rsidRPr="00CF73B1">
        <w:rPr>
          <w:rFonts w:ascii="STKaiti" w:eastAsia="STKaiti" w:hAnsi="STKaiti" w:cs="宋体"/>
          <w:b/>
          <w:bCs/>
          <w:kern w:val="0"/>
          <w:szCs w:val="21"/>
        </w:rPr>
        <w:t xml:space="preserve">                 </w:t>
      </w:r>
      <w:r w:rsidRPr="00CF73B1">
        <w:rPr>
          <w:rFonts w:ascii="STKaiti" w:eastAsia="STKaiti" w:hAnsi="STKaiti" w:cs="宋体" w:hint="eastAsia"/>
          <w:b/>
          <w:bCs/>
          <w:kern w:val="0"/>
          <w:szCs w:val="21"/>
        </w:rPr>
        <w:t>（2-</w:t>
      </w:r>
      <w:r w:rsidRPr="00CF73B1">
        <w:rPr>
          <w:rFonts w:ascii="STKaiti" w:eastAsia="STKaiti" w:hAnsi="STKaiti" w:cs="宋体"/>
          <w:b/>
          <w:bCs/>
          <w:kern w:val="0"/>
          <w:szCs w:val="21"/>
        </w:rPr>
        <w:t>8</w:t>
      </w:r>
      <w:r w:rsidRPr="00CF73B1">
        <w:rPr>
          <w:rFonts w:ascii="STKaiti" w:eastAsia="STKaiti" w:hAnsi="STKaiti" w:cs="宋体" w:hint="eastAsia"/>
          <w:b/>
          <w:bCs/>
          <w:kern w:val="0"/>
          <w:szCs w:val="21"/>
        </w:rPr>
        <w:t>）</w:t>
      </w:r>
    </w:p>
    <w:p w14:paraId="7E3C23E3" w14:textId="6943F14C" w:rsidR="00BE4C32" w:rsidRPr="00CF73B1" w:rsidRDefault="00BE4C32" w:rsidP="00E05287">
      <w:pPr>
        <w:spacing w:line="480" w:lineRule="auto"/>
        <w:rPr>
          <w:rFonts w:ascii="STKaiti" w:eastAsia="STKaiti" w:hAnsi="STKaiti" w:cs="宋体"/>
          <w:iCs/>
          <w:kern w:val="0"/>
          <w:sz w:val="24"/>
          <w:szCs w:val="24"/>
        </w:rPr>
      </w:pPr>
      <w:r w:rsidRPr="00CF73B1">
        <w:rPr>
          <w:rFonts w:ascii="STKaiti" w:eastAsia="STKaiti" w:hAnsi="STKaiti" w:cs="宋体" w:hint="eastAsia"/>
          <w:iCs/>
          <w:kern w:val="0"/>
          <w:sz w:val="24"/>
          <w:szCs w:val="24"/>
        </w:rPr>
        <w:t>所以线阵的辐射电场为：</w:t>
      </w:r>
    </w:p>
    <w:p w14:paraId="6E8CCDD1" w14:textId="52D58A5E" w:rsidR="00BE4C32" w:rsidRPr="00CF73B1" w:rsidRDefault="00BE4C32" w:rsidP="00E05287">
      <w:pPr>
        <w:spacing w:line="480" w:lineRule="auto"/>
        <w:ind w:firstLineChars="1300" w:firstLine="3120"/>
        <w:rPr>
          <w:rFonts w:ascii="STKaiti" w:eastAsia="STKaiti" w:hAnsi="STKaiti" w:cs="宋体"/>
          <w:b/>
          <w:bCs/>
          <w:kern w:val="0"/>
          <w:szCs w:val="21"/>
        </w:rPr>
      </w:pPr>
      <w:r w:rsidRPr="00CF73B1">
        <w:rPr>
          <w:rFonts w:ascii="STKaiti" w:eastAsia="STKaiti" w:hAnsi="STKaiti" w:cs="宋体"/>
          <w:iCs/>
          <w:noProof/>
          <w:kern w:val="0"/>
          <w:sz w:val="24"/>
          <w:szCs w:val="24"/>
        </w:rPr>
        <w:drawing>
          <wp:inline distT="0" distB="0" distL="0" distR="0" wp14:anchorId="51CB43CE" wp14:editId="7DF51537">
            <wp:extent cx="1285884" cy="647705"/>
            <wp:effectExtent l="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1285884" cy="647705"/>
                    </a:xfrm>
                    <a:prstGeom prst="rect">
                      <a:avLst/>
                    </a:prstGeom>
                  </pic:spPr>
                </pic:pic>
              </a:graphicData>
            </a:graphic>
          </wp:inline>
        </w:drawing>
      </w:r>
      <w:r w:rsidRPr="00CF73B1">
        <w:rPr>
          <w:rFonts w:ascii="STKaiti" w:eastAsia="STKaiti" w:hAnsi="STKaiti" w:cs="宋体" w:hint="eastAsia"/>
          <w:b/>
          <w:bCs/>
          <w:kern w:val="0"/>
          <w:szCs w:val="21"/>
        </w:rPr>
        <w:t xml:space="preserve"> </w:t>
      </w:r>
      <w:r w:rsidRPr="00CF73B1">
        <w:rPr>
          <w:rFonts w:ascii="STKaiti" w:eastAsia="STKaiti" w:hAnsi="STKaiti" w:cs="宋体"/>
          <w:b/>
          <w:bCs/>
          <w:kern w:val="0"/>
          <w:szCs w:val="21"/>
        </w:rPr>
        <w:t xml:space="preserve">                        </w:t>
      </w:r>
      <w:r w:rsidRPr="00CF73B1">
        <w:rPr>
          <w:rFonts w:ascii="STKaiti" w:eastAsia="STKaiti" w:hAnsi="STKaiti" w:cs="宋体" w:hint="eastAsia"/>
          <w:b/>
          <w:bCs/>
          <w:kern w:val="0"/>
          <w:szCs w:val="21"/>
        </w:rPr>
        <w:t>（2-</w:t>
      </w:r>
      <w:r w:rsidRPr="00CF73B1">
        <w:rPr>
          <w:rFonts w:ascii="STKaiti" w:eastAsia="STKaiti" w:hAnsi="STKaiti" w:cs="宋体"/>
          <w:b/>
          <w:bCs/>
          <w:kern w:val="0"/>
          <w:szCs w:val="21"/>
        </w:rPr>
        <w:t>9</w:t>
      </w:r>
      <w:r w:rsidRPr="00CF73B1">
        <w:rPr>
          <w:rFonts w:ascii="STKaiti" w:eastAsia="STKaiti" w:hAnsi="STKaiti" w:cs="宋体" w:hint="eastAsia"/>
          <w:b/>
          <w:bCs/>
          <w:kern w:val="0"/>
          <w:szCs w:val="21"/>
        </w:rPr>
        <w:t>）</w:t>
      </w:r>
    </w:p>
    <w:p w14:paraId="652A0D31" w14:textId="6ACD5037" w:rsidR="00BE4C32" w:rsidRPr="00CF73B1" w:rsidRDefault="00BE4C32" w:rsidP="00E05287">
      <w:pPr>
        <w:spacing w:line="480" w:lineRule="auto"/>
        <w:rPr>
          <w:rFonts w:ascii="STKaiti" w:eastAsia="STKaiti" w:hAnsi="STKaiti" w:cs="宋体"/>
          <w:iCs/>
          <w:kern w:val="0"/>
          <w:sz w:val="24"/>
          <w:szCs w:val="24"/>
        </w:rPr>
      </w:pPr>
      <w:r w:rsidRPr="00CF73B1">
        <w:rPr>
          <w:rFonts w:ascii="STKaiti" w:eastAsia="STKaiti" w:hAnsi="STKaiti" w:cs="宋体" w:hint="eastAsia"/>
          <w:iCs/>
          <w:kern w:val="0"/>
          <w:sz w:val="24"/>
          <w:szCs w:val="24"/>
        </w:rPr>
        <w:t>对电场取模值有：</w:t>
      </w:r>
    </w:p>
    <w:p w14:paraId="618B3ED2" w14:textId="799017AE" w:rsidR="00BE4C32" w:rsidRPr="00CF73B1" w:rsidRDefault="00BE4C32" w:rsidP="00E05287">
      <w:pPr>
        <w:spacing w:line="480" w:lineRule="auto"/>
        <w:ind w:firstLineChars="1500" w:firstLine="3600"/>
        <w:rPr>
          <w:rFonts w:ascii="STKaiti" w:eastAsia="STKaiti" w:hAnsi="STKaiti" w:cs="宋体"/>
          <w:b/>
          <w:bCs/>
          <w:kern w:val="0"/>
          <w:szCs w:val="21"/>
        </w:rPr>
      </w:pPr>
      <w:r w:rsidRPr="00CF73B1">
        <w:rPr>
          <w:rFonts w:ascii="STKaiti" w:eastAsia="STKaiti" w:hAnsi="STKaiti" w:cs="宋体"/>
          <w:iCs/>
          <w:noProof/>
          <w:kern w:val="0"/>
          <w:sz w:val="24"/>
          <w:szCs w:val="24"/>
        </w:rPr>
        <w:drawing>
          <wp:inline distT="0" distB="0" distL="0" distR="0" wp14:anchorId="43B0ED59" wp14:editId="758E57A1">
            <wp:extent cx="862019" cy="728668"/>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862019" cy="728668"/>
                    </a:xfrm>
                    <a:prstGeom prst="rect">
                      <a:avLst/>
                    </a:prstGeom>
                  </pic:spPr>
                </pic:pic>
              </a:graphicData>
            </a:graphic>
          </wp:inline>
        </w:drawing>
      </w:r>
      <w:r w:rsidRPr="00CF73B1">
        <w:rPr>
          <w:rFonts w:ascii="STKaiti" w:eastAsia="STKaiti" w:hAnsi="STKaiti" w:cs="宋体" w:hint="eastAsia"/>
          <w:b/>
          <w:bCs/>
          <w:kern w:val="0"/>
          <w:szCs w:val="21"/>
        </w:rPr>
        <w:t xml:space="preserve"> </w:t>
      </w:r>
      <w:r w:rsidRPr="00CF73B1">
        <w:rPr>
          <w:rFonts w:ascii="STKaiti" w:eastAsia="STKaiti" w:hAnsi="STKaiti" w:cs="宋体"/>
          <w:b/>
          <w:bCs/>
          <w:kern w:val="0"/>
          <w:szCs w:val="21"/>
        </w:rPr>
        <w:t xml:space="preserve">                         </w:t>
      </w:r>
      <w:r w:rsidRPr="00CF73B1">
        <w:rPr>
          <w:rFonts w:ascii="STKaiti" w:eastAsia="STKaiti" w:hAnsi="STKaiti" w:cs="宋体" w:hint="eastAsia"/>
          <w:b/>
          <w:bCs/>
          <w:kern w:val="0"/>
          <w:szCs w:val="21"/>
        </w:rPr>
        <w:t>（2-</w:t>
      </w:r>
      <w:r w:rsidRPr="00CF73B1">
        <w:rPr>
          <w:rFonts w:ascii="STKaiti" w:eastAsia="STKaiti" w:hAnsi="STKaiti" w:cs="宋体"/>
          <w:b/>
          <w:bCs/>
          <w:kern w:val="0"/>
          <w:szCs w:val="21"/>
        </w:rPr>
        <w:t>10</w:t>
      </w:r>
      <w:r w:rsidRPr="00CF73B1">
        <w:rPr>
          <w:rFonts w:ascii="STKaiti" w:eastAsia="STKaiti" w:hAnsi="STKaiti" w:cs="宋体" w:hint="eastAsia"/>
          <w:b/>
          <w:bCs/>
          <w:kern w:val="0"/>
          <w:szCs w:val="21"/>
        </w:rPr>
        <w:t>）</w:t>
      </w:r>
    </w:p>
    <w:p w14:paraId="27E95564" w14:textId="649E6D7A" w:rsidR="00BE4C32" w:rsidRPr="00CF73B1" w:rsidRDefault="00BE4C32" w:rsidP="00E05287">
      <w:pPr>
        <w:spacing w:line="480" w:lineRule="auto"/>
        <w:ind w:firstLineChars="200" w:firstLine="480"/>
        <w:rPr>
          <w:rFonts w:ascii="STKaiti" w:eastAsia="STKaiti" w:hAnsi="STKaiti" w:cs="宋体"/>
          <w:iCs/>
          <w:kern w:val="0"/>
          <w:sz w:val="24"/>
          <w:szCs w:val="24"/>
        </w:rPr>
      </w:pPr>
      <w:r w:rsidRPr="00CF73B1">
        <w:rPr>
          <w:rFonts w:ascii="STKaiti" w:eastAsia="STKaiti" w:hAnsi="STKaiti" w:cs="宋体" w:hint="eastAsia"/>
          <w:iCs/>
          <w:kern w:val="0"/>
          <w:sz w:val="24"/>
          <w:szCs w:val="24"/>
        </w:rPr>
        <w:t>由数学知识可知，当上式中</w:t>
      </w:r>
      <m:oMath>
        <m:r>
          <w:rPr>
            <w:rFonts w:ascii="Cambria Math" w:eastAsia="STKaiti" w:hAnsi="Cambria Math" w:cs="宋体"/>
            <w:kern w:val="0"/>
            <w:sz w:val="24"/>
            <w:szCs w:val="24"/>
          </w:rPr>
          <m:t xml:space="preserve">u </m:t>
        </m:r>
        <m:r>
          <w:rPr>
            <w:rFonts w:ascii="Cambria Math" w:eastAsia="STKaiti" w:hAnsi="Cambria Math" w:cs="宋体" w:hint="eastAsia"/>
            <w:kern w:val="0"/>
            <w:sz w:val="24"/>
            <w:szCs w:val="24"/>
          </w:rPr>
          <m:t>=</m:t>
        </m:r>
        <m:r>
          <w:rPr>
            <w:rFonts w:ascii="Cambria Math" w:eastAsia="STKaiti" w:hAnsi="Cambria Math" w:cs="宋体"/>
            <w:kern w:val="0"/>
            <w:sz w:val="24"/>
            <w:szCs w:val="24"/>
          </w:rPr>
          <m:t xml:space="preserve">0 </m:t>
        </m:r>
      </m:oMath>
      <w:r w:rsidRPr="00CF73B1">
        <w:rPr>
          <w:rFonts w:ascii="STKaiti" w:eastAsia="STKaiti" w:hAnsi="STKaiti" w:cs="宋体"/>
          <w:iCs/>
          <w:kern w:val="0"/>
          <w:sz w:val="24"/>
          <w:szCs w:val="24"/>
        </w:rPr>
        <w:t>，即“阵内相位差”</w:t>
      </w:r>
      <m:oMath>
        <m:r>
          <m:rPr>
            <m:sty m:val="p"/>
          </m:rPr>
          <w:rPr>
            <w:rFonts w:ascii="Cambria Math" w:eastAsia="STKaiti" w:hAnsi="Cambria Math" w:cs="宋体"/>
            <w:kern w:val="0"/>
            <w:sz w:val="24"/>
            <w:szCs w:val="24"/>
          </w:rPr>
          <m:t>Δ</m:t>
        </m:r>
        <m:sSub>
          <m:sSubPr>
            <m:ctrlPr>
              <w:rPr>
                <w:rFonts w:ascii="Cambria Math" w:eastAsia="STKaiti" w:hAnsi="Cambria Math" w:cs="宋体"/>
                <w:i/>
                <w:iCs/>
                <w:kern w:val="0"/>
                <w:sz w:val="24"/>
                <w:szCs w:val="24"/>
              </w:rPr>
            </m:ctrlPr>
          </m:sSubPr>
          <m:e>
            <m:r>
              <w:rPr>
                <w:rFonts w:ascii="Cambria Math" w:eastAsia="STKaiti" w:hAnsi="Cambria Math" w:cs="宋体"/>
                <w:kern w:val="0"/>
                <w:sz w:val="24"/>
                <w:szCs w:val="24"/>
              </w:rPr>
              <m:t>ϕ</m:t>
            </m:r>
          </m:e>
          <m:sub>
            <m:r>
              <w:rPr>
                <w:rFonts w:ascii="Cambria Math" w:eastAsia="STKaiti" w:hAnsi="Cambria Math" w:cs="宋体"/>
                <w:kern w:val="0"/>
                <w:sz w:val="24"/>
                <w:szCs w:val="24"/>
              </w:rPr>
              <m:t>B</m:t>
            </m:r>
          </m:sub>
        </m:sSub>
      </m:oMath>
      <w:r w:rsidRPr="00CF73B1">
        <w:rPr>
          <w:rFonts w:ascii="STKaiti" w:eastAsia="STKaiti" w:hAnsi="STKaiti" w:cs="宋体"/>
          <w:iCs/>
          <w:kern w:val="0"/>
          <w:sz w:val="24"/>
          <w:szCs w:val="24"/>
        </w:rPr>
        <w:t>等于“空间相位差”</w:t>
      </w:r>
      <m:oMath>
        <m:r>
          <m:rPr>
            <m:sty m:val="p"/>
          </m:rPr>
          <w:rPr>
            <w:rFonts w:ascii="Cambria Math" w:eastAsia="STKaiti" w:hAnsi="Cambria Math" w:cs="宋体"/>
            <w:kern w:val="0"/>
            <w:sz w:val="24"/>
            <w:szCs w:val="24"/>
          </w:rPr>
          <m:t>Δ</m:t>
        </m:r>
        <m:sSub>
          <m:sSubPr>
            <m:ctrlPr>
              <w:rPr>
                <w:rFonts w:ascii="Cambria Math" w:eastAsia="STKaiti" w:hAnsi="Cambria Math" w:cs="宋体"/>
                <w:i/>
                <w:iCs/>
                <w:kern w:val="0"/>
                <w:sz w:val="24"/>
                <w:szCs w:val="24"/>
              </w:rPr>
            </m:ctrlPr>
          </m:sSubPr>
          <m:e>
            <m:r>
              <w:rPr>
                <w:rFonts w:ascii="Cambria Math" w:eastAsia="STKaiti" w:hAnsi="Cambria Math" w:cs="宋体"/>
                <w:kern w:val="0"/>
                <w:sz w:val="24"/>
                <w:szCs w:val="24"/>
              </w:rPr>
              <m:t>ϕ</m:t>
            </m:r>
          </m:e>
          <m:sub>
            <m:r>
              <w:rPr>
                <w:rFonts w:ascii="Cambria Math" w:eastAsia="STKaiti" w:hAnsi="Cambria Math" w:cs="宋体"/>
                <w:kern w:val="0"/>
                <w:sz w:val="24"/>
                <w:szCs w:val="24"/>
              </w:rPr>
              <m:t>A</m:t>
            </m:r>
          </m:sub>
        </m:sSub>
      </m:oMath>
      <w:r w:rsidRPr="00CF73B1">
        <w:rPr>
          <w:rFonts w:ascii="STKaiti" w:eastAsia="STKaiti" w:hAnsi="STKaiti" w:cs="宋体"/>
          <w:iCs/>
          <w:kern w:val="0"/>
          <w:sz w:val="24"/>
          <w:szCs w:val="24"/>
        </w:rPr>
        <w:t>时，来波方向的波束指向的值最大。此时</w:t>
      </w:r>
    </w:p>
    <w:p w14:paraId="2CDAC281" w14:textId="73D3229D" w:rsidR="00BE4C32" w:rsidRPr="00CF73B1" w:rsidRDefault="00BE4C32" w:rsidP="00E05287">
      <w:pPr>
        <w:spacing w:line="480" w:lineRule="auto"/>
        <w:ind w:firstLineChars="1500" w:firstLine="3600"/>
        <w:rPr>
          <w:rFonts w:ascii="STKaiti" w:eastAsia="STKaiti" w:hAnsi="STKaiti" w:cs="宋体"/>
          <w:b/>
          <w:bCs/>
          <w:kern w:val="0"/>
          <w:szCs w:val="21"/>
        </w:rPr>
      </w:pPr>
      <w:r w:rsidRPr="00CF73B1">
        <w:rPr>
          <w:rFonts w:ascii="STKaiti" w:eastAsia="STKaiti" w:hAnsi="STKaiti" w:cs="宋体"/>
          <w:iCs/>
          <w:noProof/>
          <w:kern w:val="0"/>
          <w:sz w:val="24"/>
          <w:szCs w:val="24"/>
        </w:rPr>
        <w:drawing>
          <wp:inline distT="0" distB="0" distL="0" distR="0" wp14:anchorId="0D560966" wp14:editId="38B35649">
            <wp:extent cx="1000132" cy="338140"/>
            <wp:effectExtent l="0" t="0" r="0" b="508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1000132" cy="338140"/>
                    </a:xfrm>
                    <a:prstGeom prst="rect">
                      <a:avLst/>
                    </a:prstGeom>
                  </pic:spPr>
                </pic:pic>
              </a:graphicData>
            </a:graphic>
          </wp:inline>
        </w:drawing>
      </w:r>
      <w:r w:rsidRPr="00CF73B1">
        <w:rPr>
          <w:rFonts w:ascii="STKaiti" w:eastAsia="STKaiti" w:hAnsi="STKaiti" w:cs="宋体" w:hint="eastAsia"/>
          <w:b/>
          <w:bCs/>
          <w:kern w:val="0"/>
          <w:szCs w:val="21"/>
        </w:rPr>
        <w:t xml:space="preserve"> </w:t>
      </w:r>
      <w:r w:rsidRPr="00CF73B1">
        <w:rPr>
          <w:rFonts w:ascii="STKaiti" w:eastAsia="STKaiti" w:hAnsi="STKaiti" w:cs="宋体"/>
          <w:b/>
          <w:bCs/>
          <w:kern w:val="0"/>
          <w:szCs w:val="21"/>
        </w:rPr>
        <w:t xml:space="preserve">                       </w:t>
      </w:r>
      <w:r w:rsidRPr="00CF73B1">
        <w:rPr>
          <w:rFonts w:ascii="STKaiti" w:eastAsia="STKaiti" w:hAnsi="STKaiti" w:cs="宋体" w:hint="eastAsia"/>
          <w:b/>
          <w:bCs/>
          <w:kern w:val="0"/>
          <w:szCs w:val="21"/>
        </w:rPr>
        <w:t>（2-</w:t>
      </w:r>
      <w:r w:rsidRPr="00CF73B1">
        <w:rPr>
          <w:rFonts w:ascii="STKaiti" w:eastAsia="STKaiti" w:hAnsi="STKaiti" w:cs="宋体"/>
          <w:b/>
          <w:bCs/>
          <w:kern w:val="0"/>
          <w:szCs w:val="21"/>
        </w:rPr>
        <w:t>11</w:t>
      </w:r>
      <w:r w:rsidRPr="00CF73B1">
        <w:rPr>
          <w:rFonts w:ascii="STKaiti" w:eastAsia="STKaiti" w:hAnsi="STKaiti" w:cs="宋体" w:hint="eastAsia"/>
          <w:b/>
          <w:bCs/>
          <w:kern w:val="0"/>
          <w:szCs w:val="21"/>
        </w:rPr>
        <w:t>）</w:t>
      </w:r>
    </w:p>
    <w:p w14:paraId="05E3D0D6" w14:textId="7B5D1C88" w:rsidR="00BE4C32" w:rsidRPr="00CF73B1" w:rsidRDefault="00BE4C32" w:rsidP="00E05287">
      <w:pPr>
        <w:spacing w:line="480" w:lineRule="auto"/>
        <w:rPr>
          <w:rFonts w:ascii="STKaiti" w:eastAsia="STKaiti" w:hAnsi="STKaiti" w:cs="宋体"/>
          <w:iCs/>
          <w:kern w:val="0"/>
          <w:sz w:val="24"/>
          <w:szCs w:val="24"/>
        </w:rPr>
      </w:pPr>
      <w:r w:rsidRPr="00CF73B1">
        <w:rPr>
          <w:rFonts w:ascii="STKaiti" w:eastAsia="STKaiti" w:hAnsi="STKaiti" w:cs="宋体" w:hint="eastAsia"/>
          <w:iCs/>
          <w:kern w:val="0"/>
          <w:sz w:val="24"/>
          <w:szCs w:val="24"/>
        </w:rPr>
        <w:t>式（</w:t>
      </w:r>
      <w:r w:rsidRPr="00CF73B1">
        <w:rPr>
          <w:rFonts w:ascii="STKaiti" w:eastAsia="STKaiti" w:hAnsi="STKaiti" w:cs="宋体"/>
          <w:iCs/>
          <w:kern w:val="0"/>
          <w:sz w:val="24"/>
          <w:szCs w:val="24"/>
        </w:rPr>
        <w:t>2-11）就是波束扫描的原理。对于相控阵天线来说，阵内相位差由天线前端的</w:t>
      </w:r>
      <w:r w:rsidRPr="00CF73B1">
        <w:rPr>
          <w:rFonts w:ascii="STKaiti" w:eastAsia="STKaiti" w:hAnsi="STKaiti" w:cs="宋体" w:hint="eastAsia"/>
          <w:iCs/>
          <w:kern w:val="0"/>
          <w:sz w:val="24"/>
          <w:szCs w:val="24"/>
        </w:rPr>
        <w:t>移相器产生，通过改变移相器给天线单元提供的馈电相位值就能改变天线波束的指向，这样就实现了相控阵天线的波束扫描</w:t>
      </w:r>
      <w:r w:rsidRPr="00CF73B1">
        <w:rPr>
          <w:rFonts w:ascii="STKaiti" w:eastAsia="STKaiti" w:hAnsi="STKaiti" w:cs="宋体"/>
          <w:iCs/>
          <w:kern w:val="0"/>
          <w:sz w:val="24"/>
          <w:szCs w:val="24"/>
        </w:rPr>
        <w:t>。</w:t>
      </w:r>
    </w:p>
    <w:p w14:paraId="43BBA430" w14:textId="791E4FF4" w:rsidR="00DD367B" w:rsidRDefault="00CF73B1" w:rsidP="00BE4C32">
      <w:pPr>
        <w:rPr>
          <w:rFonts w:ascii="STKaiti" w:eastAsia="STKaiti" w:hAnsi="STKaiti" w:cs="宋体"/>
          <w:b/>
          <w:bCs/>
          <w:iCs/>
          <w:kern w:val="0"/>
          <w:sz w:val="28"/>
          <w:szCs w:val="28"/>
        </w:rPr>
      </w:pPr>
      <w:r>
        <w:rPr>
          <w:rFonts w:ascii="STKaiti" w:eastAsia="STKaiti" w:hAnsi="STKaiti" w:cs="宋体" w:hint="eastAsia"/>
          <w:b/>
          <w:bCs/>
          <w:iCs/>
          <w:kern w:val="0"/>
          <w:sz w:val="32"/>
          <w:szCs w:val="32"/>
        </w:rPr>
        <w:t>三</w:t>
      </w:r>
      <w:r w:rsidR="00E05287" w:rsidRPr="00CF73B1">
        <w:rPr>
          <w:rFonts w:ascii="STKaiti" w:eastAsia="STKaiti" w:hAnsi="STKaiti" w:cs="宋体" w:hint="eastAsia"/>
          <w:b/>
          <w:bCs/>
          <w:iCs/>
          <w:kern w:val="0"/>
          <w:sz w:val="32"/>
          <w:szCs w:val="32"/>
        </w:rPr>
        <w:t>、相控阵天线的应用</w:t>
      </w:r>
    </w:p>
    <w:p w14:paraId="3351E90D" w14:textId="3F5A81E9" w:rsidR="00E05287" w:rsidRPr="00E05287" w:rsidRDefault="00CF73B1" w:rsidP="00BE4C32">
      <w:pPr>
        <w:rPr>
          <w:rFonts w:ascii="STKaiti" w:eastAsia="STKaiti" w:hAnsi="STKaiti" w:cs="宋体"/>
          <w:b/>
          <w:bCs/>
          <w:iCs/>
          <w:kern w:val="0"/>
          <w:sz w:val="24"/>
          <w:szCs w:val="24"/>
        </w:rPr>
      </w:pPr>
      <w:r>
        <w:rPr>
          <w:rFonts w:ascii="STKaiti" w:eastAsia="STKaiti" w:hAnsi="STKaiti" w:cs="宋体"/>
          <w:b/>
          <w:bCs/>
          <w:iCs/>
          <w:kern w:val="0"/>
          <w:sz w:val="24"/>
          <w:szCs w:val="24"/>
        </w:rPr>
        <w:t>3</w:t>
      </w:r>
      <w:r w:rsidR="00E05287">
        <w:rPr>
          <w:rFonts w:ascii="STKaiti" w:eastAsia="STKaiti" w:hAnsi="STKaiti" w:cs="宋体"/>
          <w:b/>
          <w:bCs/>
          <w:iCs/>
          <w:kern w:val="0"/>
          <w:sz w:val="24"/>
          <w:szCs w:val="24"/>
        </w:rPr>
        <w:t xml:space="preserve">.1 </w:t>
      </w:r>
      <w:r w:rsidR="00E05287">
        <w:rPr>
          <w:rFonts w:ascii="STKaiti" w:eastAsia="STKaiti" w:hAnsi="STKaiti" w:cs="宋体" w:hint="eastAsia"/>
          <w:b/>
          <w:bCs/>
          <w:iCs/>
          <w:kern w:val="0"/>
          <w:sz w:val="24"/>
          <w:szCs w:val="24"/>
        </w:rPr>
        <w:t>地面测控相控阵</w:t>
      </w:r>
    </w:p>
    <w:p w14:paraId="1F821232" w14:textId="07C362E5" w:rsidR="00E05287" w:rsidRPr="00E05287" w:rsidRDefault="00E05287" w:rsidP="00E05287">
      <w:pPr>
        <w:ind w:firstLineChars="200" w:firstLine="480"/>
        <w:rPr>
          <w:rFonts w:ascii="STKaiti" w:eastAsia="STKaiti" w:hAnsi="STKaiti" w:cs="宋体"/>
          <w:iCs/>
          <w:kern w:val="0"/>
          <w:sz w:val="24"/>
          <w:szCs w:val="24"/>
        </w:rPr>
      </w:pPr>
      <w:r w:rsidRPr="00E05287">
        <w:rPr>
          <w:rFonts w:ascii="STKaiti" w:eastAsia="STKaiti" w:hAnsi="STKaiti" w:cs="宋体" w:hint="eastAsia"/>
          <w:iCs/>
          <w:kern w:val="0"/>
          <w:sz w:val="24"/>
          <w:szCs w:val="24"/>
        </w:rPr>
        <w:lastRenderedPageBreak/>
        <w:t>我国自上世纪开展航天事业以来，逐步建立了较为完备的地面测控系统。地面测控系统对测控目标提供控制和数据支持服务。相控阵天线是地面测控系统中的重要组成部分。</w:t>
      </w:r>
    </w:p>
    <w:p w14:paraId="7E99EAC1" w14:textId="74A232EF" w:rsidR="00DD367B" w:rsidRDefault="00E05287" w:rsidP="00FE3988">
      <w:pPr>
        <w:ind w:firstLineChars="200" w:firstLine="480"/>
        <w:rPr>
          <w:rFonts w:ascii="STKaiti" w:eastAsia="STKaiti" w:hAnsi="STKaiti" w:cs="宋体"/>
          <w:iCs/>
          <w:kern w:val="0"/>
          <w:sz w:val="24"/>
          <w:szCs w:val="24"/>
        </w:rPr>
      </w:pPr>
      <w:r w:rsidRPr="00E05287">
        <w:rPr>
          <w:rFonts w:ascii="STKaiti" w:eastAsia="STKaiti" w:hAnsi="STKaiti" w:cs="宋体" w:hint="eastAsia"/>
          <w:iCs/>
          <w:kern w:val="0"/>
          <w:sz w:val="24"/>
          <w:szCs w:val="24"/>
        </w:rPr>
        <w:t>地面测控站可分为固定站、移动站、可拆卸站。固定站中典型代表是美国研制的“铺路爪”战略预警相控阵雷达，采用了两个八边形平面相控阵，工作在百兆赫兹频段，直径约</w:t>
      </w:r>
      <w:r w:rsidR="00FE3988">
        <w:rPr>
          <w:rFonts w:ascii="STKaiti" w:eastAsia="STKaiti" w:hAnsi="STKaiti" w:cs="宋体" w:hint="eastAsia"/>
          <w:iCs/>
          <w:kern w:val="0"/>
          <w:sz w:val="24"/>
          <w:szCs w:val="24"/>
        </w:rPr>
        <w:t>3</w:t>
      </w:r>
      <w:r w:rsidR="00FE3988">
        <w:rPr>
          <w:rFonts w:ascii="STKaiti" w:eastAsia="STKaiti" w:hAnsi="STKaiti" w:cs="宋体"/>
          <w:iCs/>
          <w:kern w:val="0"/>
          <w:sz w:val="24"/>
          <w:szCs w:val="24"/>
        </w:rPr>
        <w:t>0</w:t>
      </w:r>
      <w:r w:rsidRPr="00E05287">
        <w:rPr>
          <w:rFonts w:ascii="STKaiti" w:eastAsia="STKaiti" w:hAnsi="STKaiti" w:cs="宋体" w:hint="eastAsia"/>
          <w:iCs/>
          <w:kern w:val="0"/>
          <w:sz w:val="24"/>
          <w:szCs w:val="24"/>
        </w:rPr>
        <w:t>米。移动式地面站特别是车载站，具有机动性灵活性等特点，一般要求天线与载车共形设计。北京遥测技术研究所研制的大型车载Ｓ频段共形有源相控阵天</w:t>
      </w:r>
      <w:r>
        <w:rPr>
          <w:rFonts w:ascii="STKaiti" w:eastAsia="STKaiti" w:hAnsi="STKaiti" w:cs="宋体" w:hint="eastAsia"/>
          <w:iCs/>
          <w:kern w:val="0"/>
          <w:sz w:val="24"/>
          <w:szCs w:val="24"/>
        </w:rPr>
        <w:t>线</w:t>
      </w:r>
      <w:r w:rsidR="00FE3988" w:rsidRPr="00FE3988">
        <w:rPr>
          <w:rFonts w:ascii="STKaiti" w:eastAsia="STKaiti" w:hAnsi="STKaiti" w:cs="宋体" w:hint="eastAsia"/>
          <w:iCs/>
          <w:kern w:val="0"/>
          <w:sz w:val="24"/>
          <w:szCs w:val="24"/>
        </w:rPr>
        <w:t>是国内第一个成功实现与载车方舱共形的有源相控阵天线，是一台集宽角扫描、同时多波束、单脉冲自跟踪、与载车共形等功能于一体的大型相控阵天线，具有国内先进水平。</w:t>
      </w:r>
    </w:p>
    <w:p w14:paraId="63CDC419" w14:textId="622874D8" w:rsidR="00FE3988" w:rsidRPr="00FE3988" w:rsidRDefault="00CF73B1" w:rsidP="00FE3988">
      <w:pPr>
        <w:rPr>
          <w:rFonts w:ascii="STKaiti" w:eastAsia="STKaiti" w:hAnsi="STKaiti" w:cs="宋体"/>
          <w:iCs/>
          <w:kern w:val="0"/>
          <w:sz w:val="24"/>
          <w:szCs w:val="24"/>
        </w:rPr>
      </w:pPr>
      <w:r>
        <w:rPr>
          <w:rFonts w:ascii="STKaiti" w:eastAsia="STKaiti" w:hAnsi="STKaiti" w:cs="宋体"/>
          <w:b/>
          <w:bCs/>
          <w:iCs/>
          <w:kern w:val="0"/>
          <w:sz w:val="24"/>
          <w:szCs w:val="24"/>
        </w:rPr>
        <w:t>3</w:t>
      </w:r>
      <w:r w:rsidR="00FE3988">
        <w:rPr>
          <w:rFonts w:ascii="STKaiti" w:eastAsia="STKaiti" w:hAnsi="STKaiti" w:cs="宋体"/>
          <w:b/>
          <w:bCs/>
          <w:iCs/>
          <w:kern w:val="0"/>
          <w:sz w:val="24"/>
          <w:szCs w:val="24"/>
        </w:rPr>
        <w:t xml:space="preserve">.2 </w:t>
      </w:r>
      <w:r w:rsidR="00FE3988" w:rsidRPr="00FE3988">
        <w:rPr>
          <w:rFonts w:ascii="STKaiti" w:eastAsia="STKaiti" w:hAnsi="STKaiti" w:cs="宋体" w:hint="eastAsia"/>
          <w:b/>
          <w:bCs/>
          <w:iCs/>
          <w:kern w:val="0"/>
          <w:sz w:val="24"/>
          <w:szCs w:val="24"/>
        </w:rPr>
        <w:t>弹箭载相控阵</w:t>
      </w:r>
      <w:r w:rsidR="00FE3988" w:rsidRPr="00FE3988">
        <w:rPr>
          <w:rFonts w:ascii="STKaiti" w:eastAsia="STKaiti" w:hAnsi="STKaiti" w:cs="宋体" w:hint="eastAsia"/>
          <w:iCs/>
          <w:kern w:val="0"/>
          <w:sz w:val="24"/>
          <w:szCs w:val="24"/>
        </w:rPr>
        <w:t></w:t>
      </w:r>
    </w:p>
    <w:p w14:paraId="67E8E6EB" w14:textId="13B0B79B" w:rsidR="00FE3988" w:rsidRPr="00FE3988" w:rsidRDefault="00FE3988" w:rsidP="00FE3988">
      <w:pPr>
        <w:ind w:firstLineChars="200" w:firstLine="480"/>
        <w:rPr>
          <w:rFonts w:ascii="STKaiti" w:eastAsia="STKaiti" w:hAnsi="STKaiti" w:cs="宋体"/>
          <w:iCs/>
          <w:kern w:val="0"/>
          <w:sz w:val="24"/>
          <w:szCs w:val="24"/>
        </w:rPr>
      </w:pPr>
      <w:r>
        <w:rPr>
          <w:rFonts w:ascii="STKaiti" w:eastAsia="STKaiti" w:hAnsi="STKaiti" w:cs="宋体" w:hint="eastAsia"/>
          <w:iCs/>
          <w:kern w:val="0"/>
          <w:sz w:val="24"/>
          <w:szCs w:val="24"/>
        </w:rPr>
        <w:t>1、</w:t>
      </w:r>
      <w:r w:rsidRPr="00FE3988">
        <w:rPr>
          <w:rFonts w:ascii="STKaiti" w:eastAsia="STKaiti" w:hAnsi="STKaiti" w:cs="宋体" w:hint="eastAsia"/>
          <w:iCs/>
          <w:kern w:val="0"/>
          <w:sz w:val="24"/>
          <w:szCs w:val="24"/>
        </w:rPr>
        <w:t>弹载导引头相控阵</w:t>
      </w:r>
    </w:p>
    <w:p w14:paraId="554AC317" w14:textId="5C77995C" w:rsidR="00E05287" w:rsidRPr="00E05287" w:rsidRDefault="00FE3988" w:rsidP="00FE3988">
      <w:pPr>
        <w:ind w:firstLineChars="200" w:firstLine="480"/>
        <w:rPr>
          <w:rFonts w:ascii="STKaiti" w:eastAsia="STKaiti" w:hAnsi="STKaiti" w:cs="宋体"/>
          <w:iCs/>
          <w:kern w:val="0"/>
          <w:sz w:val="24"/>
          <w:szCs w:val="24"/>
        </w:rPr>
      </w:pPr>
      <w:r w:rsidRPr="00FE3988">
        <w:rPr>
          <w:rFonts w:ascii="STKaiti" w:eastAsia="STKaiti" w:hAnsi="STKaiti" w:cs="宋体" w:hint="eastAsia"/>
          <w:iCs/>
          <w:kern w:val="0"/>
          <w:sz w:val="24"/>
          <w:szCs w:val="24"/>
        </w:rPr>
        <w:t>相控阵导引头技术是目前世界各国的研究热点，打破了以往机械扫描雷达导引头的诸多限制，具有体积小、重量轻、波束指向灵活、波束形状可变、空间功率分配和功率大小可控等优点，能够灵活地适应不同的制导要求，大大提高导引头的探测距离</w:t>
      </w:r>
      <w:r w:rsidR="00E05287" w:rsidRPr="00E05287">
        <w:rPr>
          <w:rFonts w:ascii="STKaiti" w:eastAsia="STKaiti" w:hAnsi="STKaiti" w:cs="宋体" w:hint="eastAsia"/>
          <w:iCs/>
          <w:kern w:val="0"/>
          <w:sz w:val="24"/>
          <w:szCs w:val="24"/>
        </w:rPr>
        <w:t>和抗干扰性能。美国、俄罗斯、英国和德国等军事发达国家争相开始相控阵导引头的研制和试验。</w:t>
      </w:r>
      <w:r>
        <w:rPr>
          <w:rFonts w:ascii="STKaiti" w:eastAsia="STKaiti" w:hAnsi="STKaiti" w:cs="宋体" w:hint="eastAsia"/>
          <w:iCs/>
          <w:kern w:val="0"/>
          <w:sz w:val="24"/>
          <w:szCs w:val="24"/>
        </w:rPr>
        <w:t>2</w:t>
      </w:r>
      <w:r>
        <w:rPr>
          <w:rFonts w:ascii="STKaiti" w:eastAsia="STKaiti" w:hAnsi="STKaiti" w:cs="宋体"/>
          <w:iCs/>
          <w:kern w:val="0"/>
          <w:sz w:val="24"/>
          <w:szCs w:val="24"/>
        </w:rPr>
        <w:t>005</w:t>
      </w:r>
      <w:r w:rsidR="00E05287" w:rsidRPr="00E05287">
        <w:rPr>
          <w:rFonts w:ascii="STKaiti" w:eastAsia="STKaiti" w:hAnsi="STKaiti" w:cs="宋体" w:hint="eastAsia"/>
          <w:iCs/>
          <w:kern w:val="0"/>
          <w:sz w:val="24"/>
          <w:szCs w:val="24"/>
        </w:rPr>
        <w:t>年美国</w:t>
      </w:r>
      <w:r>
        <w:rPr>
          <w:rFonts w:ascii="STKaiti" w:eastAsia="STKaiti" w:hAnsi="STKaiti" w:cs="宋体" w:hint="eastAsia"/>
          <w:iCs/>
          <w:kern w:val="0"/>
          <w:sz w:val="24"/>
          <w:szCs w:val="24"/>
        </w:rPr>
        <w:t>Ray</w:t>
      </w:r>
      <w:r>
        <w:rPr>
          <w:rFonts w:ascii="STKaiti" w:eastAsia="STKaiti" w:hAnsi="STKaiti" w:cs="宋体"/>
          <w:iCs/>
          <w:kern w:val="0"/>
          <w:sz w:val="24"/>
          <w:szCs w:val="24"/>
        </w:rPr>
        <w:t>theon</w:t>
      </w:r>
      <w:r w:rsidR="00E05287" w:rsidRPr="00E05287">
        <w:rPr>
          <w:rFonts w:ascii="STKaiti" w:eastAsia="STKaiti" w:hAnsi="STKaiti" w:cs="宋体" w:hint="eastAsia"/>
          <w:iCs/>
          <w:kern w:val="0"/>
          <w:sz w:val="24"/>
          <w:szCs w:val="24"/>
        </w:rPr>
        <w:t>公司开发出</w:t>
      </w:r>
      <w:r w:rsidR="0060616D">
        <w:rPr>
          <w:rFonts w:ascii="STKaiti" w:eastAsia="STKaiti" w:hAnsi="STKaiti" w:cs="宋体" w:hint="eastAsia"/>
          <w:iCs/>
          <w:kern w:val="0"/>
          <w:sz w:val="24"/>
          <w:szCs w:val="24"/>
        </w:rPr>
        <w:t>3</w:t>
      </w:r>
      <w:r w:rsidR="0060616D">
        <w:rPr>
          <w:rFonts w:ascii="STKaiti" w:eastAsia="STKaiti" w:hAnsi="STKaiti" w:cs="宋体"/>
          <w:iCs/>
          <w:kern w:val="0"/>
          <w:sz w:val="24"/>
          <w:szCs w:val="24"/>
        </w:rPr>
        <w:t>5GHz</w:t>
      </w:r>
      <w:r w:rsidR="00E05287" w:rsidRPr="00E05287">
        <w:rPr>
          <w:rFonts w:ascii="STKaiti" w:eastAsia="STKaiti" w:hAnsi="STKaiti" w:cs="宋体" w:hint="eastAsia"/>
          <w:iCs/>
          <w:kern w:val="0"/>
          <w:sz w:val="24"/>
          <w:szCs w:val="24"/>
        </w:rPr>
        <w:t>低成本二维有源相控阵导引头验证样机，共</w:t>
      </w:r>
      <w:r w:rsidR="0060616D">
        <w:rPr>
          <w:rFonts w:ascii="STKaiti" w:eastAsia="STKaiti" w:hAnsi="STKaiti" w:cs="宋体" w:hint="eastAsia"/>
          <w:iCs/>
          <w:kern w:val="0"/>
          <w:sz w:val="24"/>
          <w:szCs w:val="24"/>
        </w:rPr>
        <w:t>6</w:t>
      </w:r>
      <w:r w:rsidR="0060616D">
        <w:rPr>
          <w:rFonts w:ascii="STKaiti" w:eastAsia="STKaiti" w:hAnsi="STKaiti" w:cs="宋体"/>
          <w:iCs/>
          <w:kern w:val="0"/>
          <w:sz w:val="24"/>
          <w:szCs w:val="24"/>
        </w:rPr>
        <w:t>00</w:t>
      </w:r>
      <w:r w:rsidR="00E05287" w:rsidRPr="00E05287">
        <w:rPr>
          <w:rFonts w:ascii="STKaiti" w:eastAsia="STKaiti" w:hAnsi="STKaiti" w:cs="宋体" w:hint="eastAsia"/>
          <w:iCs/>
          <w:kern w:val="0"/>
          <w:sz w:val="24"/>
          <w:szCs w:val="24"/>
        </w:rPr>
        <w:t>个阵元。北京遥测技术研究所研制的</w:t>
      </w:r>
      <w:r w:rsidR="0060616D">
        <w:rPr>
          <w:rFonts w:ascii="STKaiti" w:eastAsia="STKaiti" w:hAnsi="STKaiti" w:cs="宋体" w:hint="eastAsia"/>
          <w:iCs/>
          <w:kern w:val="0"/>
          <w:sz w:val="24"/>
          <w:szCs w:val="24"/>
        </w:rPr>
        <w:t>K</w:t>
      </w:r>
      <w:r w:rsidR="0060616D">
        <w:rPr>
          <w:rFonts w:ascii="STKaiti" w:eastAsia="STKaiti" w:hAnsi="STKaiti" w:cs="宋体"/>
          <w:iCs/>
          <w:kern w:val="0"/>
          <w:sz w:val="24"/>
          <w:szCs w:val="24"/>
        </w:rPr>
        <w:t>u</w:t>
      </w:r>
      <w:r w:rsidR="00E05287" w:rsidRPr="00E05287">
        <w:rPr>
          <w:rFonts w:ascii="STKaiti" w:eastAsia="STKaiti" w:hAnsi="STKaiti" w:cs="宋体" w:hint="eastAsia"/>
          <w:iCs/>
          <w:kern w:val="0"/>
          <w:sz w:val="24"/>
          <w:szCs w:val="24"/>
        </w:rPr>
        <w:t>频段弹载二维有源相控阵导引头天线具有双极化、宽频带、宽角扫描、高集成度、多种工作模式、散热性能良好等特点。该相控阵天线复杂程度高、技术难度大，达到国内领先水平。</w:t>
      </w:r>
    </w:p>
    <w:p w14:paraId="016DCCCA" w14:textId="1976A64A" w:rsidR="00E05287" w:rsidRPr="00E05287" w:rsidRDefault="0060616D" w:rsidP="0060616D">
      <w:pPr>
        <w:ind w:firstLineChars="200" w:firstLine="480"/>
        <w:rPr>
          <w:rFonts w:ascii="STKaiti" w:eastAsia="STKaiti" w:hAnsi="STKaiti" w:cs="宋体"/>
          <w:iCs/>
          <w:kern w:val="0"/>
          <w:sz w:val="24"/>
          <w:szCs w:val="24"/>
        </w:rPr>
      </w:pPr>
      <w:r>
        <w:rPr>
          <w:rFonts w:ascii="STKaiti" w:eastAsia="STKaiti" w:hAnsi="STKaiti" w:cs="宋体" w:hint="eastAsia"/>
          <w:iCs/>
          <w:kern w:val="0"/>
          <w:sz w:val="24"/>
          <w:szCs w:val="24"/>
        </w:rPr>
        <w:t>2、</w:t>
      </w:r>
      <w:r w:rsidR="00E05287" w:rsidRPr="00E05287">
        <w:rPr>
          <w:rFonts w:ascii="STKaiti" w:eastAsia="STKaiti" w:hAnsi="STKaiti" w:cs="宋体" w:hint="eastAsia"/>
          <w:iCs/>
          <w:kern w:val="0"/>
          <w:sz w:val="24"/>
          <w:szCs w:val="24"/>
        </w:rPr>
        <w:t>弹箭载测控相控阵</w:t>
      </w:r>
    </w:p>
    <w:p w14:paraId="535F65FC" w14:textId="77777777" w:rsidR="0060616D" w:rsidRDefault="00E05287" w:rsidP="0060616D">
      <w:pPr>
        <w:ind w:firstLineChars="200" w:firstLine="480"/>
        <w:rPr>
          <w:rFonts w:ascii="STKaiti" w:eastAsia="STKaiti" w:hAnsi="STKaiti" w:cs="宋体"/>
          <w:iCs/>
          <w:kern w:val="0"/>
          <w:sz w:val="24"/>
          <w:szCs w:val="24"/>
        </w:rPr>
      </w:pPr>
      <w:r w:rsidRPr="00E05287">
        <w:rPr>
          <w:rFonts w:ascii="STKaiti" w:eastAsia="STKaiti" w:hAnsi="STKaiti" w:cs="宋体" w:hint="eastAsia"/>
          <w:iCs/>
          <w:kern w:val="0"/>
          <w:sz w:val="24"/>
          <w:szCs w:val="24"/>
        </w:rPr>
        <w:lastRenderedPageBreak/>
        <w:t>为了解决地基测控通信覆盖率低的问题，运载火箭、导弹从地基测控逐渐转入到天基测控。小型运载火箭、导弹等平台对测控子系统提出了微小化、低功耗、低成本、多功能一体化等需求，要求实现超低轮廓并与弹箭体表面共形集成，并利用同一孔径覆盖多个应用需要，提升装备战场适应性和抗干扰性。</w:t>
      </w:r>
    </w:p>
    <w:p w14:paraId="1C04EECA" w14:textId="721BDF1D" w:rsidR="00E05287" w:rsidRPr="00E05287" w:rsidRDefault="00E05287" w:rsidP="00CF73B1">
      <w:pPr>
        <w:ind w:firstLineChars="200" w:firstLine="480"/>
        <w:rPr>
          <w:rFonts w:ascii="STKaiti" w:eastAsia="STKaiti" w:hAnsi="STKaiti" w:cs="宋体"/>
          <w:iCs/>
          <w:kern w:val="0"/>
          <w:sz w:val="24"/>
          <w:szCs w:val="24"/>
        </w:rPr>
      </w:pPr>
      <w:r w:rsidRPr="00E05287">
        <w:rPr>
          <w:rFonts w:ascii="STKaiti" w:eastAsia="STKaiti" w:hAnsi="STKaiti" w:cs="宋体" w:hint="eastAsia"/>
          <w:iCs/>
          <w:kern w:val="0"/>
          <w:sz w:val="24"/>
          <w:szCs w:val="24"/>
        </w:rPr>
        <w:t>北京遥测技术研究所研制的箭载Ｓ频段天基测控相控阵系列天线具有宽角扫描、低剖面、与箭体共形等优点。目前主要应用于运载火箭中，被列为ＸＸ系列火箭标配产品。在具有超视距、高覆盖需求的测控通信领域中具有很大的推广应用价值。</w:t>
      </w:r>
    </w:p>
    <w:p w14:paraId="044986EA" w14:textId="2FE34A57" w:rsidR="00E05287" w:rsidRPr="00E05287" w:rsidRDefault="00CF73B1" w:rsidP="00E05287">
      <w:pPr>
        <w:rPr>
          <w:rFonts w:ascii="STKaiti" w:eastAsia="STKaiti" w:hAnsi="STKaiti" w:cs="宋体"/>
          <w:iCs/>
          <w:kern w:val="0"/>
          <w:sz w:val="24"/>
          <w:szCs w:val="24"/>
        </w:rPr>
      </w:pPr>
      <w:r>
        <w:rPr>
          <w:rFonts w:ascii="STKaiti" w:eastAsia="STKaiti" w:hAnsi="STKaiti" w:cs="宋体"/>
          <w:b/>
          <w:bCs/>
          <w:iCs/>
          <w:kern w:val="0"/>
          <w:sz w:val="24"/>
          <w:szCs w:val="24"/>
        </w:rPr>
        <w:t>3</w:t>
      </w:r>
      <w:r w:rsidR="0060616D" w:rsidRPr="0060616D">
        <w:rPr>
          <w:rFonts w:ascii="STKaiti" w:eastAsia="STKaiti" w:hAnsi="STKaiti" w:cs="宋体"/>
          <w:b/>
          <w:bCs/>
          <w:iCs/>
          <w:kern w:val="0"/>
          <w:sz w:val="24"/>
          <w:szCs w:val="24"/>
        </w:rPr>
        <w:t xml:space="preserve">.3 </w:t>
      </w:r>
      <w:r w:rsidR="00E05287" w:rsidRPr="0060616D">
        <w:rPr>
          <w:rFonts w:ascii="STKaiti" w:eastAsia="STKaiti" w:hAnsi="STKaiti" w:cs="宋体" w:hint="eastAsia"/>
          <w:b/>
          <w:bCs/>
          <w:iCs/>
          <w:kern w:val="0"/>
          <w:sz w:val="24"/>
          <w:szCs w:val="24"/>
        </w:rPr>
        <w:t>星载相控阵</w:t>
      </w:r>
      <w:r w:rsidR="00E05287" w:rsidRPr="00E05287">
        <w:rPr>
          <w:rFonts w:ascii="STKaiti" w:eastAsia="STKaiti" w:hAnsi="STKaiti" w:cs="宋体" w:hint="eastAsia"/>
          <w:iCs/>
          <w:kern w:val="0"/>
          <w:sz w:val="24"/>
          <w:szCs w:val="24"/>
        </w:rPr>
        <w:t></w:t>
      </w:r>
    </w:p>
    <w:p w14:paraId="1C3CD6FD" w14:textId="2559E73A" w:rsidR="00E05287" w:rsidRPr="00E05287" w:rsidRDefault="00E05287" w:rsidP="0060616D">
      <w:pPr>
        <w:ind w:firstLineChars="200" w:firstLine="480"/>
        <w:rPr>
          <w:rFonts w:ascii="STKaiti" w:eastAsia="STKaiti" w:hAnsi="STKaiti" w:cs="宋体"/>
          <w:iCs/>
          <w:kern w:val="0"/>
          <w:sz w:val="24"/>
          <w:szCs w:val="24"/>
        </w:rPr>
      </w:pPr>
      <w:r w:rsidRPr="00E05287">
        <w:rPr>
          <w:rFonts w:ascii="STKaiti" w:eastAsia="STKaiti" w:hAnsi="STKaiti" w:cs="宋体" w:hint="eastAsia"/>
          <w:iCs/>
          <w:kern w:val="0"/>
          <w:sz w:val="24"/>
          <w:szCs w:val="24"/>
        </w:rPr>
        <w:t>相控阵天线具有波束快速扫描能力、波束形状捷变能力、与载体共形能力等众多优点，被越来越多地用于星载通信系统和雷达系统。</w:t>
      </w:r>
    </w:p>
    <w:p w14:paraId="63249F79" w14:textId="5BB7E781" w:rsidR="00E05287" w:rsidRPr="00E05287" w:rsidRDefault="00E05287" w:rsidP="0060616D">
      <w:pPr>
        <w:ind w:firstLineChars="200" w:firstLine="480"/>
        <w:rPr>
          <w:rFonts w:ascii="STKaiti" w:eastAsia="STKaiti" w:hAnsi="STKaiti" w:cs="宋体"/>
          <w:iCs/>
          <w:kern w:val="0"/>
          <w:sz w:val="24"/>
          <w:szCs w:val="24"/>
        </w:rPr>
      </w:pPr>
      <w:r w:rsidRPr="00E05287">
        <w:rPr>
          <w:rFonts w:ascii="STKaiti" w:eastAsia="STKaiti" w:hAnsi="STKaiti" w:cs="宋体" w:hint="eastAsia"/>
          <w:iCs/>
          <w:kern w:val="0"/>
          <w:sz w:val="24"/>
          <w:szCs w:val="24"/>
        </w:rPr>
        <w:t>从本世纪初至今，欧美日等各国相继发射了一系列搭载相控阵天线的通信和</w:t>
      </w:r>
      <w:r w:rsidR="0060616D">
        <w:rPr>
          <w:rFonts w:ascii="STKaiti" w:eastAsia="STKaiti" w:hAnsi="STKaiti" w:cs="宋体" w:hint="eastAsia"/>
          <w:iCs/>
          <w:kern w:val="0"/>
          <w:sz w:val="24"/>
          <w:szCs w:val="24"/>
        </w:rPr>
        <w:t>S</w:t>
      </w:r>
      <w:r w:rsidR="0060616D">
        <w:rPr>
          <w:rFonts w:ascii="STKaiti" w:eastAsia="STKaiti" w:hAnsi="STKaiti" w:cs="宋体"/>
          <w:iCs/>
          <w:kern w:val="0"/>
          <w:sz w:val="24"/>
          <w:szCs w:val="24"/>
        </w:rPr>
        <w:t>AR</w:t>
      </w:r>
      <w:r w:rsidRPr="00E05287">
        <w:rPr>
          <w:rFonts w:ascii="STKaiti" w:eastAsia="STKaiti" w:hAnsi="STKaiti" w:cs="宋体" w:hint="eastAsia"/>
          <w:iCs/>
          <w:kern w:val="0"/>
          <w:sz w:val="24"/>
          <w:szCs w:val="24"/>
        </w:rPr>
        <w:t>卫星，用于大区域高码率数据通信和宽幅高分辨</w:t>
      </w:r>
      <w:r w:rsidR="0060616D">
        <w:rPr>
          <w:rFonts w:ascii="STKaiti" w:eastAsia="STKaiti" w:hAnsi="STKaiti" w:cs="宋体" w:hint="eastAsia"/>
          <w:iCs/>
          <w:kern w:val="0"/>
          <w:sz w:val="24"/>
          <w:szCs w:val="24"/>
        </w:rPr>
        <w:t>S</w:t>
      </w:r>
      <w:r w:rsidR="0060616D">
        <w:rPr>
          <w:rFonts w:ascii="STKaiti" w:eastAsia="STKaiti" w:hAnsi="STKaiti" w:cs="宋体"/>
          <w:iCs/>
          <w:kern w:val="0"/>
          <w:sz w:val="24"/>
          <w:szCs w:val="24"/>
        </w:rPr>
        <w:t>AR</w:t>
      </w:r>
      <w:r w:rsidRPr="00E05287">
        <w:rPr>
          <w:rFonts w:ascii="STKaiti" w:eastAsia="STKaiti" w:hAnsi="STKaiti" w:cs="宋体" w:hint="eastAsia"/>
          <w:iCs/>
          <w:kern w:val="0"/>
          <w:sz w:val="24"/>
          <w:szCs w:val="24"/>
        </w:rPr>
        <w:t>成像。美国于</w:t>
      </w:r>
      <w:r w:rsidR="0060616D">
        <w:rPr>
          <w:rFonts w:ascii="STKaiti" w:eastAsia="STKaiti" w:hAnsi="STKaiti" w:cs="宋体" w:hint="eastAsia"/>
          <w:iCs/>
          <w:kern w:val="0"/>
          <w:sz w:val="24"/>
          <w:szCs w:val="24"/>
        </w:rPr>
        <w:t>2</w:t>
      </w:r>
      <w:r w:rsidR="0060616D">
        <w:rPr>
          <w:rFonts w:ascii="STKaiti" w:eastAsia="STKaiti" w:hAnsi="STKaiti" w:cs="宋体"/>
          <w:iCs/>
          <w:kern w:val="0"/>
          <w:sz w:val="24"/>
          <w:szCs w:val="24"/>
        </w:rPr>
        <w:t>010</w:t>
      </w:r>
      <w:r w:rsidRPr="00E05287">
        <w:rPr>
          <w:rFonts w:ascii="STKaiti" w:eastAsia="STKaiti" w:hAnsi="STKaiti" w:cs="宋体" w:hint="eastAsia"/>
          <w:iCs/>
          <w:kern w:val="0"/>
          <w:sz w:val="24"/>
          <w:szCs w:val="24"/>
        </w:rPr>
        <w:t>年发射了先进极高频（</w:t>
      </w:r>
      <w:r w:rsidR="0060616D">
        <w:rPr>
          <w:rFonts w:ascii="STKaiti" w:eastAsia="STKaiti" w:hAnsi="STKaiti" w:cs="宋体" w:hint="eastAsia"/>
          <w:iCs/>
          <w:kern w:val="0"/>
          <w:sz w:val="24"/>
          <w:szCs w:val="24"/>
        </w:rPr>
        <w:t>A</w:t>
      </w:r>
      <w:r w:rsidR="0060616D">
        <w:rPr>
          <w:rFonts w:ascii="STKaiti" w:eastAsia="STKaiti" w:hAnsi="STKaiti" w:cs="宋体"/>
          <w:iCs/>
          <w:kern w:val="0"/>
          <w:sz w:val="24"/>
          <w:szCs w:val="24"/>
        </w:rPr>
        <w:t>EHF-1</w:t>
      </w:r>
      <w:r w:rsidRPr="00E05287">
        <w:rPr>
          <w:rFonts w:ascii="STKaiti" w:eastAsia="STKaiti" w:hAnsi="STKaiti" w:cs="宋体" w:hint="eastAsia"/>
          <w:iCs/>
          <w:kern w:val="0"/>
          <w:sz w:val="24"/>
          <w:szCs w:val="24"/>
        </w:rPr>
        <w:t>）卫星，为美军提供全球范围的安全军事通讯服务。该卫星有两个发射相控阵，采用</w:t>
      </w:r>
      <w:r w:rsidR="0060616D">
        <w:rPr>
          <w:rFonts w:ascii="STKaiti" w:eastAsia="STKaiti" w:hAnsi="STKaiti" w:cs="宋体" w:hint="eastAsia"/>
          <w:iCs/>
          <w:kern w:val="0"/>
          <w:sz w:val="24"/>
          <w:szCs w:val="24"/>
        </w:rPr>
        <w:t>2</w:t>
      </w:r>
      <w:r w:rsidR="0060616D">
        <w:rPr>
          <w:rFonts w:ascii="STKaiti" w:eastAsia="STKaiti" w:hAnsi="STKaiti" w:cs="宋体"/>
          <w:iCs/>
          <w:kern w:val="0"/>
          <w:sz w:val="24"/>
          <w:szCs w:val="24"/>
        </w:rPr>
        <w:t>71</w:t>
      </w:r>
      <w:r w:rsidRPr="00E05287">
        <w:rPr>
          <w:rFonts w:ascii="STKaiti" w:eastAsia="STKaiti" w:hAnsi="STKaiti" w:cs="宋体" w:hint="eastAsia"/>
          <w:iCs/>
          <w:kern w:val="0"/>
          <w:sz w:val="24"/>
          <w:szCs w:val="24"/>
        </w:rPr>
        <w:t>个单元，工作在</w:t>
      </w:r>
      <w:r w:rsidR="0060616D">
        <w:rPr>
          <w:rFonts w:ascii="STKaiti" w:eastAsia="STKaiti" w:hAnsi="STKaiti" w:cs="宋体" w:hint="eastAsia"/>
          <w:iCs/>
          <w:kern w:val="0"/>
          <w:sz w:val="24"/>
          <w:szCs w:val="24"/>
        </w:rPr>
        <w:t>Ka</w:t>
      </w:r>
      <w:r w:rsidRPr="00E05287">
        <w:rPr>
          <w:rFonts w:ascii="STKaiti" w:eastAsia="STKaiti" w:hAnsi="STKaiti" w:cs="宋体" w:hint="eastAsia"/>
          <w:iCs/>
          <w:kern w:val="0"/>
          <w:sz w:val="24"/>
          <w:szCs w:val="24"/>
        </w:rPr>
        <w:t>频段。又分别于</w:t>
      </w:r>
      <w:r w:rsidR="0060616D">
        <w:rPr>
          <w:rFonts w:ascii="STKaiti" w:eastAsia="STKaiti" w:hAnsi="STKaiti" w:cs="宋体" w:hint="eastAsia"/>
          <w:iCs/>
          <w:kern w:val="0"/>
          <w:sz w:val="24"/>
          <w:szCs w:val="24"/>
        </w:rPr>
        <w:t>2</w:t>
      </w:r>
      <w:r w:rsidR="0060616D">
        <w:rPr>
          <w:rFonts w:ascii="STKaiti" w:eastAsia="STKaiti" w:hAnsi="STKaiti" w:cs="宋体"/>
          <w:iCs/>
          <w:kern w:val="0"/>
          <w:sz w:val="24"/>
          <w:szCs w:val="24"/>
        </w:rPr>
        <w:t>012</w:t>
      </w:r>
      <w:r w:rsidRPr="00E05287">
        <w:rPr>
          <w:rFonts w:ascii="STKaiti" w:eastAsia="STKaiti" w:hAnsi="STKaiti" w:cs="宋体" w:hint="eastAsia"/>
          <w:iCs/>
          <w:kern w:val="0"/>
          <w:sz w:val="24"/>
          <w:szCs w:val="24"/>
        </w:rPr>
        <w:t>年和</w:t>
      </w:r>
      <w:r w:rsidR="0060616D">
        <w:rPr>
          <w:rFonts w:ascii="STKaiti" w:eastAsia="STKaiti" w:hAnsi="STKaiti" w:cs="宋体" w:hint="eastAsia"/>
          <w:iCs/>
          <w:kern w:val="0"/>
          <w:sz w:val="24"/>
          <w:szCs w:val="24"/>
        </w:rPr>
        <w:t>2</w:t>
      </w:r>
      <w:r w:rsidR="0060616D">
        <w:rPr>
          <w:rFonts w:ascii="STKaiti" w:eastAsia="STKaiti" w:hAnsi="STKaiti" w:cs="宋体"/>
          <w:iCs/>
          <w:kern w:val="0"/>
          <w:sz w:val="24"/>
          <w:szCs w:val="24"/>
        </w:rPr>
        <w:t>014</w:t>
      </w:r>
      <w:r w:rsidRPr="00E05287">
        <w:rPr>
          <w:rFonts w:ascii="STKaiti" w:eastAsia="STKaiti" w:hAnsi="STKaiti" w:cs="宋体" w:hint="eastAsia"/>
          <w:iCs/>
          <w:kern w:val="0"/>
          <w:sz w:val="24"/>
          <w:szCs w:val="24"/>
        </w:rPr>
        <w:t>年发射了</w:t>
      </w:r>
      <w:r w:rsidR="0060616D">
        <w:rPr>
          <w:rFonts w:ascii="STKaiti" w:eastAsia="STKaiti" w:hAnsi="STKaiti" w:cs="宋体" w:hint="eastAsia"/>
          <w:iCs/>
          <w:kern w:val="0"/>
          <w:sz w:val="24"/>
          <w:szCs w:val="24"/>
        </w:rPr>
        <w:t>A</w:t>
      </w:r>
      <w:r w:rsidR="0060616D">
        <w:rPr>
          <w:rFonts w:ascii="STKaiti" w:eastAsia="STKaiti" w:hAnsi="STKaiti" w:cs="宋体"/>
          <w:iCs/>
          <w:kern w:val="0"/>
          <w:sz w:val="24"/>
          <w:szCs w:val="24"/>
        </w:rPr>
        <w:t>EHF-2</w:t>
      </w:r>
      <w:r w:rsidRPr="00E05287">
        <w:rPr>
          <w:rFonts w:ascii="STKaiti" w:eastAsia="STKaiti" w:hAnsi="STKaiti" w:cs="宋体" w:hint="eastAsia"/>
          <w:iCs/>
          <w:kern w:val="0"/>
          <w:sz w:val="24"/>
          <w:szCs w:val="24"/>
        </w:rPr>
        <w:t>和</w:t>
      </w:r>
      <w:r w:rsidR="0060616D">
        <w:rPr>
          <w:rFonts w:ascii="STKaiti" w:eastAsia="STKaiti" w:hAnsi="STKaiti" w:cs="宋体" w:hint="eastAsia"/>
          <w:iCs/>
          <w:kern w:val="0"/>
          <w:sz w:val="24"/>
          <w:szCs w:val="24"/>
        </w:rPr>
        <w:t>A</w:t>
      </w:r>
      <w:r w:rsidR="0060616D">
        <w:rPr>
          <w:rFonts w:ascii="STKaiti" w:eastAsia="STKaiti" w:hAnsi="STKaiti" w:cs="宋体"/>
          <w:iCs/>
          <w:kern w:val="0"/>
          <w:sz w:val="24"/>
          <w:szCs w:val="24"/>
        </w:rPr>
        <w:t>EHF-3</w:t>
      </w:r>
      <w:r w:rsidRPr="00E05287">
        <w:rPr>
          <w:rFonts w:ascii="STKaiti" w:eastAsia="STKaiti" w:hAnsi="STKaiti" w:cs="宋体" w:hint="eastAsia"/>
          <w:iCs/>
          <w:kern w:val="0"/>
          <w:sz w:val="24"/>
          <w:szCs w:val="24"/>
        </w:rPr>
        <w:t>，预计２０１８年后每年逐步发射</w:t>
      </w:r>
      <w:r w:rsidR="0060616D">
        <w:rPr>
          <w:rFonts w:ascii="STKaiti" w:eastAsia="STKaiti" w:hAnsi="STKaiti" w:cs="宋体" w:hint="eastAsia"/>
          <w:iCs/>
          <w:kern w:val="0"/>
          <w:sz w:val="24"/>
          <w:szCs w:val="24"/>
        </w:rPr>
        <w:t>A</w:t>
      </w:r>
      <w:r w:rsidR="0060616D">
        <w:rPr>
          <w:rFonts w:ascii="STKaiti" w:eastAsia="STKaiti" w:hAnsi="STKaiti" w:cs="宋体"/>
          <w:iCs/>
          <w:kern w:val="0"/>
          <w:sz w:val="24"/>
          <w:szCs w:val="24"/>
        </w:rPr>
        <w:t>EHF-4</w:t>
      </w:r>
      <w:r w:rsidRPr="00E05287">
        <w:rPr>
          <w:rFonts w:ascii="STKaiti" w:eastAsia="STKaiti" w:hAnsi="STKaiti" w:cs="宋体" w:hint="eastAsia"/>
          <w:iCs/>
          <w:kern w:val="0"/>
          <w:sz w:val="24"/>
          <w:szCs w:val="24"/>
        </w:rPr>
        <w:t>、</w:t>
      </w:r>
      <w:r w:rsidR="0060616D">
        <w:rPr>
          <w:rFonts w:ascii="STKaiti" w:eastAsia="STKaiti" w:hAnsi="STKaiti" w:cs="宋体" w:hint="eastAsia"/>
          <w:iCs/>
          <w:kern w:val="0"/>
          <w:sz w:val="24"/>
          <w:szCs w:val="24"/>
        </w:rPr>
        <w:t>A</w:t>
      </w:r>
      <w:r w:rsidR="0060616D">
        <w:rPr>
          <w:rFonts w:ascii="STKaiti" w:eastAsia="STKaiti" w:hAnsi="STKaiti" w:cs="宋体"/>
          <w:iCs/>
          <w:kern w:val="0"/>
          <w:sz w:val="24"/>
          <w:szCs w:val="24"/>
        </w:rPr>
        <w:t>EHF-5</w:t>
      </w:r>
      <w:r w:rsidRPr="00E05287">
        <w:rPr>
          <w:rFonts w:ascii="STKaiti" w:eastAsia="STKaiti" w:hAnsi="STKaiti" w:cs="宋体" w:hint="eastAsia"/>
          <w:iCs/>
          <w:kern w:val="0"/>
          <w:sz w:val="24"/>
          <w:szCs w:val="24"/>
        </w:rPr>
        <w:t>和</w:t>
      </w:r>
      <w:r w:rsidR="0060616D">
        <w:rPr>
          <w:rFonts w:ascii="STKaiti" w:eastAsia="STKaiti" w:hAnsi="STKaiti" w:cs="宋体" w:hint="eastAsia"/>
          <w:iCs/>
          <w:kern w:val="0"/>
          <w:sz w:val="24"/>
          <w:szCs w:val="24"/>
        </w:rPr>
        <w:t>A</w:t>
      </w:r>
      <w:r w:rsidR="0060616D">
        <w:rPr>
          <w:rFonts w:ascii="STKaiti" w:eastAsia="STKaiti" w:hAnsi="STKaiti" w:cs="宋体"/>
          <w:iCs/>
          <w:kern w:val="0"/>
          <w:sz w:val="24"/>
          <w:szCs w:val="24"/>
        </w:rPr>
        <w:t>EHF-6</w:t>
      </w:r>
      <w:r w:rsidRPr="00E05287">
        <w:rPr>
          <w:rFonts w:ascii="STKaiti" w:eastAsia="STKaiti" w:hAnsi="STKaiti" w:cs="宋体" w:hint="eastAsia"/>
          <w:iCs/>
          <w:kern w:val="0"/>
          <w:sz w:val="24"/>
          <w:szCs w:val="24"/>
        </w:rPr>
        <w:t>，以实现全球化、抗干扰能力强的卫星通信系统。</w:t>
      </w:r>
    </w:p>
    <w:p w14:paraId="42B84984" w14:textId="324B5EBC" w:rsidR="00E05287" w:rsidRDefault="0060616D" w:rsidP="0060616D">
      <w:pPr>
        <w:ind w:firstLineChars="200" w:firstLine="480"/>
        <w:rPr>
          <w:rFonts w:ascii="STKaiti" w:eastAsia="STKaiti" w:hAnsi="STKaiti" w:cs="宋体"/>
          <w:iCs/>
          <w:kern w:val="0"/>
          <w:sz w:val="24"/>
          <w:szCs w:val="24"/>
        </w:rPr>
      </w:pPr>
      <w:r>
        <w:rPr>
          <w:rFonts w:ascii="STKaiti" w:eastAsia="STKaiti" w:hAnsi="STKaiti" w:cs="宋体" w:hint="eastAsia"/>
          <w:iCs/>
          <w:kern w:val="0"/>
          <w:sz w:val="24"/>
          <w:szCs w:val="24"/>
        </w:rPr>
        <w:t>再看国内，</w:t>
      </w:r>
      <w:r w:rsidR="00E05287" w:rsidRPr="00E05287">
        <w:rPr>
          <w:rFonts w:ascii="STKaiti" w:eastAsia="STKaiti" w:hAnsi="STKaiti" w:cs="宋体" w:hint="eastAsia"/>
          <w:iCs/>
          <w:kern w:val="0"/>
          <w:sz w:val="24"/>
          <w:szCs w:val="24"/>
        </w:rPr>
        <w:t>北京遥测技术研究所研制的星载</w:t>
      </w:r>
      <w:r>
        <w:rPr>
          <w:rFonts w:ascii="STKaiti" w:eastAsia="STKaiti" w:hAnsi="STKaiti" w:cs="宋体" w:hint="eastAsia"/>
          <w:iCs/>
          <w:kern w:val="0"/>
          <w:sz w:val="24"/>
          <w:szCs w:val="24"/>
        </w:rPr>
        <w:t>Ka</w:t>
      </w:r>
      <w:r w:rsidR="00E05287" w:rsidRPr="00E05287">
        <w:rPr>
          <w:rFonts w:ascii="STKaiti" w:eastAsia="STKaiti" w:hAnsi="STKaiti" w:cs="宋体" w:hint="eastAsia"/>
          <w:iCs/>
          <w:kern w:val="0"/>
          <w:sz w:val="24"/>
          <w:szCs w:val="24"/>
        </w:rPr>
        <w:t>频段相控阵通信天线通过采用创新性的阵面设计，集成化低功耗</w:t>
      </w:r>
      <w:r>
        <w:rPr>
          <w:rFonts w:ascii="STKaiti" w:eastAsia="STKaiti" w:hAnsi="STKaiti" w:cs="宋体" w:hint="eastAsia"/>
          <w:iCs/>
          <w:kern w:val="0"/>
          <w:sz w:val="24"/>
          <w:szCs w:val="24"/>
        </w:rPr>
        <w:t>T</w:t>
      </w:r>
      <w:r>
        <w:rPr>
          <w:rFonts w:ascii="STKaiti" w:eastAsia="STKaiti" w:hAnsi="STKaiti" w:cs="宋体"/>
          <w:iCs/>
          <w:kern w:val="0"/>
          <w:sz w:val="24"/>
          <w:szCs w:val="24"/>
        </w:rPr>
        <w:t>R</w:t>
      </w:r>
      <w:r w:rsidR="00E05287" w:rsidRPr="00E05287">
        <w:rPr>
          <w:rFonts w:ascii="STKaiti" w:eastAsia="STKaiti" w:hAnsi="STKaiti" w:cs="宋体" w:hint="eastAsia"/>
          <w:iCs/>
          <w:kern w:val="0"/>
          <w:sz w:val="24"/>
          <w:szCs w:val="24"/>
        </w:rPr>
        <w:t>组件，高效合理天线整机热控技术以及分腔式模块化结构设计实现了飞行器在在轨段和再入段恶劣环境条件下，对中继卫星和地面站的测控和数据传输。</w:t>
      </w:r>
    </w:p>
    <w:p w14:paraId="107E2E3D" w14:textId="77777777" w:rsidR="00CF73B1" w:rsidRPr="00E05287" w:rsidRDefault="00CF73B1" w:rsidP="0060616D">
      <w:pPr>
        <w:ind w:firstLineChars="200" w:firstLine="480"/>
        <w:rPr>
          <w:rFonts w:ascii="STKaiti" w:eastAsia="STKaiti" w:hAnsi="STKaiti" w:cs="宋体"/>
          <w:iCs/>
          <w:kern w:val="0"/>
          <w:sz w:val="24"/>
          <w:szCs w:val="24"/>
        </w:rPr>
      </w:pPr>
    </w:p>
    <w:p w14:paraId="59395FBE" w14:textId="1C4BA04C" w:rsidR="00E05287" w:rsidRPr="00CF73B1" w:rsidRDefault="00CF73B1" w:rsidP="00E05287">
      <w:pPr>
        <w:rPr>
          <w:rFonts w:ascii="STKaiti" w:eastAsia="STKaiti" w:hAnsi="STKaiti" w:cs="宋体"/>
          <w:b/>
          <w:bCs/>
          <w:iCs/>
          <w:kern w:val="0"/>
          <w:sz w:val="36"/>
          <w:szCs w:val="36"/>
        </w:rPr>
      </w:pPr>
      <w:r w:rsidRPr="00CF73B1">
        <w:rPr>
          <w:rFonts w:ascii="STKaiti" w:eastAsia="STKaiti" w:hAnsi="STKaiti" w:cs="宋体" w:hint="eastAsia"/>
          <w:b/>
          <w:bCs/>
          <w:iCs/>
          <w:kern w:val="0"/>
          <w:sz w:val="32"/>
          <w:szCs w:val="32"/>
        </w:rPr>
        <w:lastRenderedPageBreak/>
        <w:t>四</w:t>
      </w:r>
      <w:r w:rsidR="0060616D" w:rsidRPr="00CF73B1">
        <w:rPr>
          <w:rFonts w:ascii="STKaiti" w:eastAsia="STKaiti" w:hAnsi="STKaiti" w:cs="宋体" w:hint="eastAsia"/>
          <w:b/>
          <w:bCs/>
          <w:iCs/>
          <w:kern w:val="0"/>
          <w:sz w:val="32"/>
          <w:szCs w:val="32"/>
        </w:rPr>
        <w:t>、</w:t>
      </w:r>
      <w:r w:rsidR="00E05287" w:rsidRPr="00CF73B1">
        <w:rPr>
          <w:rFonts w:ascii="STKaiti" w:eastAsia="STKaiti" w:hAnsi="STKaiti" w:cs="宋体" w:hint="eastAsia"/>
          <w:b/>
          <w:bCs/>
          <w:iCs/>
          <w:kern w:val="0"/>
          <w:sz w:val="32"/>
          <w:szCs w:val="32"/>
        </w:rPr>
        <w:t>相控阵的发展方向</w:t>
      </w:r>
      <w:r w:rsidR="00E05287" w:rsidRPr="00CF73B1">
        <w:rPr>
          <w:rFonts w:ascii="STKaiti" w:eastAsia="STKaiti" w:hAnsi="STKaiti" w:cs="宋体" w:hint="eastAsia"/>
          <w:b/>
          <w:bCs/>
          <w:iCs/>
          <w:kern w:val="0"/>
          <w:sz w:val="36"/>
          <w:szCs w:val="36"/>
        </w:rPr>
        <w:t></w:t>
      </w:r>
    </w:p>
    <w:p w14:paraId="6D22762B" w14:textId="3B705738" w:rsidR="00E05287" w:rsidRPr="00E05287" w:rsidRDefault="00E05287" w:rsidP="0060616D">
      <w:pPr>
        <w:ind w:firstLineChars="200" w:firstLine="480"/>
        <w:rPr>
          <w:rFonts w:ascii="STKaiti" w:eastAsia="STKaiti" w:hAnsi="STKaiti" w:cs="宋体"/>
          <w:iCs/>
          <w:kern w:val="0"/>
          <w:sz w:val="24"/>
          <w:szCs w:val="24"/>
        </w:rPr>
      </w:pPr>
      <w:r w:rsidRPr="00E05287">
        <w:rPr>
          <w:rFonts w:ascii="STKaiti" w:eastAsia="STKaiti" w:hAnsi="STKaiti" w:cs="宋体" w:hint="eastAsia"/>
          <w:iCs/>
          <w:kern w:val="0"/>
          <w:sz w:val="24"/>
          <w:szCs w:val="24"/>
        </w:rPr>
        <w:t>未来，相控阵天线将向着进一步小型化、集成化、芯片化、数字化发展，重点发展技术方向包括数字多波束相控阵、光控相控阵、超宽带相控阵等。</w:t>
      </w:r>
    </w:p>
    <w:p w14:paraId="5E1C3C91" w14:textId="728FFA9A" w:rsidR="00E05287" w:rsidRPr="00E05287" w:rsidRDefault="00CF73B1" w:rsidP="00E05287">
      <w:pPr>
        <w:rPr>
          <w:rFonts w:ascii="STKaiti" w:eastAsia="STKaiti" w:hAnsi="STKaiti" w:cs="宋体"/>
          <w:iCs/>
          <w:kern w:val="0"/>
          <w:sz w:val="24"/>
          <w:szCs w:val="24"/>
        </w:rPr>
      </w:pPr>
      <w:r>
        <w:rPr>
          <w:rFonts w:ascii="STKaiti" w:eastAsia="STKaiti" w:hAnsi="STKaiti" w:cs="宋体"/>
          <w:b/>
          <w:bCs/>
          <w:iCs/>
          <w:kern w:val="0"/>
          <w:sz w:val="24"/>
          <w:szCs w:val="24"/>
        </w:rPr>
        <w:t>4</w:t>
      </w:r>
      <w:r w:rsidR="0060616D" w:rsidRPr="0060616D">
        <w:rPr>
          <w:rFonts w:ascii="STKaiti" w:eastAsia="STKaiti" w:hAnsi="STKaiti" w:cs="宋体"/>
          <w:b/>
          <w:bCs/>
          <w:iCs/>
          <w:kern w:val="0"/>
          <w:sz w:val="24"/>
          <w:szCs w:val="24"/>
        </w:rPr>
        <w:t xml:space="preserve">.1 </w:t>
      </w:r>
      <w:r w:rsidR="00E05287" w:rsidRPr="0060616D">
        <w:rPr>
          <w:rFonts w:ascii="STKaiti" w:eastAsia="STKaiti" w:hAnsi="STKaiti" w:cs="宋体" w:hint="eastAsia"/>
          <w:b/>
          <w:bCs/>
          <w:iCs/>
          <w:kern w:val="0"/>
          <w:sz w:val="24"/>
          <w:szCs w:val="24"/>
        </w:rPr>
        <w:t>数字多波束相控阵</w:t>
      </w:r>
      <w:r w:rsidR="00E05287" w:rsidRPr="00E05287">
        <w:rPr>
          <w:rFonts w:ascii="STKaiti" w:eastAsia="STKaiti" w:hAnsi="STKaiti" w:cs="宋体" w:hint="eastAsia"/>
          <w:iCs/>
          <w:kern w:val="0"/>
          <w:sz w:val="24"/>
          <w:szCs w:val="24"/>
        </w:rPr>
        <w:t></w:t>
      </w:r>
    </w:p>
    <w:p w14:paraId="0152039B" w14:textId="77777777" w:rsidR="0060616D" w:rsidRDefault="00E05287" w:rsidP="0060616D">
      <w:pPr>
        <w:ind w:firstLineChars="200" w:firstLine="480"/>
        <w:rPr>
          <w:rFonts w:ascii="STKaiti" w:eastAsia="STKaiti" w:hAnsi="STKaiti" w:cs="宋体"/>
          <w:iCs/>
          <w:kern w:val="0"/>
          <w:sz w:val="24"/>
          <w:szCs w:val="24"/>
        </w:rPr>
      </w:pPr>
      <w:r w:rsidRPr="00E05287">
        <w:rPr>
          <w:rFonts w:ascii="STKaiti" w:eastAsia="STKaiti" w:hAnsi="STKaiti" w:cs="宋体" w:hint="eastAsia"/>
          <w:iCs/>
          <w:kern w:val="0"/>
          <w:sz w:val="24"/>
          <w:szCs w:val="24"/>
        </w:rPr>
        <w:t>近年来，随着人类航天活动的日益频繁，在轨航天器的种类和数量不断增加，共形相控阵天线技术和数字多波束形成技术相结合成为实现全空域内多目标测控的解决方案，成为测控通信领域新的研究和应用热点。</w:t>
      </w:r>
    </w:p>
    <w:p w14:paraId="5F589450" w14:textId="78DDADFE" w:rsidR="00E05287" w:rsidRPr="00E05287" w:rsidRDefault="00E05287" w:rsidP="0060616D">
      <w:pPr>
        <w:ind w:firstLineChars="200" w:firstLine="480"/>
        <w:rPr>
          <w:rFonts w:ascii="STKaiti" w:eastAsia="STKaiti" w:hAnsi="STKaiti" w:cs="宋体"/>
          <w:iCs/>
          <w:kern w:val="0"/>
          <w:sz w:val="24"/>
          <w:szCs w:val="24"/>
        </w:rPr>
      </w:pPr>
      <w:r w:rsidRPr="00E05287">
        <w:rPr>
          <w:rFonts w:ascii="STKaiti" w:eastAsia="STKaiti" w:hAnsi="STKaiti" w:cs="宋体" w:hint="eastAsia"/>
          <w:iCs/>
          <w:kern w:val="0"/>
          <w:sz w:val="24"/>
          <w:szCs w:val="24"/>
        </w:rPr>
        <w:t>数字多波束形成技术是将数字信号处理引人到相控阵天线波束形成原理的一门新技术，与传统的微波移相器波束形成技术相比，数字多波束形成技术有许多优点：能产生多个独立的可控波束，并不会损害信噪比；因波束控制是无惯性的，可瞬时实现同时多波束、顺序波束、单一波束和多种波束的交替运用，波束控制灵活多变；可方便的实现相位加权和幅度加权，从而得到高性能超低副瓣天</w:t>
      </w:r>
    </w:p>
    <w:p w14:paraId="01D98FA9" w14:textId="60596206" w:rsidR="00E05287" w:rsidRPr="00E05287" w:rsidRDefault="00E05287" w:rsidP="00E05287">
      <w:pPr>
        <w:rPr>
          <w:rFonts w:ascii="STKaiti" w:eastAsia="STKaiti" w:hAnsi="STKaiti" w:cs="宋体"/>
          <w:iCs/>
          <w:kern w:val="0"/>
          <w:sz w:val="24"/>
          <w:szCs w:val="24"/>
        </w:rPr>
      </w:pPr>
      <w:r w:rsidRPr="00E05287">
        <w:rPr>
          <w:rFonts w:ascii="STKaiti" w:eastAsia="STKaiti" w:hAnsi="STKaiti" w:cs="宋体" w:hint="eastAsia"/>
          <w:iCs/>
          <w:kern w:val="0"/>
          <w:sz w:val="24"/>
          <w:szCs w:val="24"/>
        </w:rPr>
        <w:t>线。数字多波束天线在雷达、声纳、移动通信、空间测向等领域有着广泛而深人的研究，也是现代信号处理的研究热点技术和未来发展方向。</w:t>
      </w:r>
    </w:p>
    <w:p w14:paraId="1268EF9C" w14:textId="1475CC24" w:rsidR="00E05287" w:rsidRPr="0060616D" w:rsidRDefault="00CF73B1" w:rsidP="00E05287">
      <w:pPr>
        <w:rPr>
          <w:rFonts w:ascii="STKaiti" w:eastAsia="STKaiti" w:hAnsi="STKaiti" w:cs="宋体"/>
          <w:b/>
          <w:bCs/>
          <w:iCs/>
          <w:kern w:val="0"/>
          <w:sz w:val="24"/>
          <w:szCs w:val="24"/>
        </w:rPr>
      </w:pPr>
      <w:r>
        <w:rPr>
          <w:rFonts w:ascii="STKaiti" w:eastAsia="STKaiti" w:hAnsi="STKaiti" w:cs="宋体"/>
          <w:b/>
          <w:bCs/>
          <w:iCs/>
          <w:kern w:val="0"/>
          <w:sz w:val="24"/>
          <w:szCs w:val="24"/>
        </w:rPr>
        <w:t>4</w:t>
      </w:r>
      <w:r w:rsidR="0060616D" w:rsidRPr="0060616D">
        <w:rPr>
          <w:rFonts w:ascii="STKaiti" w:eastAsia="STKaiti" w:hAnsi="STKaiti" w:cs="宋体"/>
          <w:b/>
          <w:bCs/>
          <w:iCs/>
          <w:kern w:val="0"/>
          <w:sz w:val="24"/>
          <w:szCs w:val="24"/>
        </w:rPr>
        <w:t xml:space="preserve">.2 </w:t>
      </w:r>
      <w:r w:rsidR="00E05287" w:rsidRPr="0060616D">
        <w:rPr>
          <w:rFonts w:ascii="STKaiti" w:eastAsia="STKaiti" w:hAnsi="STKaiti" w:cs="宋体" w:hint="eastAsia"/>
          <w:b/>
          <w:bCs/>
          <w:iCs/>
          <w:kern w:val="0"/>
          <w:sz w:val="24"/>
          <w:szCs w:val="24"/>
        </w:rPr>
        <w:t>光控相控阵</w:t>
      </w:r>
    </w:p>
    <w:p w14:paraId="0F21C13D" w14:textId="0E634BCD" w:rsidR="00E05287" w:rsidRPr="00E05287" w:rsidRDefault="00E05287" w:rsidP="00E05287">
      <w:pPr>
        <w:rPr>
          <w:rFonts w:ascii="STKaiti" w:eastAsia="STKaiti" w:hAnsi="STKaiti" w:cs="宋体"/>
          <w:iCs/>
          <w:kern w:val="0"/>
          <w:sz w:val="24"/>
          <w:szCs w:val="24"/>
        </w:rPr>
      </w:pPr>
      <w:r w:rsidRPr="00E05287">
        <w:rPr>
          <w:rFonts w:ascii="STKaiti" w:eastAsia="STKaiti" w:hAnsi="STKaiti" w:cs="宋体" w:hint="eastAsia"/>
          <w:iCs/>
          <w:kern w:val="0"/>
          <w:sz w:val="24"/>
          <w:szCs w:val="24"/>
        </w:rPr>
        <w:t>光控相控阵将光电子技术应用在相控阵天线中，以光为载波进行信号调制，以低损耗、质量轻的光纤为传输介质，实现光波束控制。光控相控阵天线不仅具有普通相控阵的优点，还具有尺寸小、重量轻、功耗低等优点；宽带特性可以达到</w:t>
      </w:r>
      <w:r w:rsidR="0060616D">
        <w:rPr>
          <w:rFonts w:ascii="STKaiti" w:eastAsia="STKaiti" w:hAnsi="STKaiti" w:cs="宋体" w:hint="eastAsia"/>
          <w:iCs/>
          <w:kern w:val="0"/>
          <w:sz w:val="24"/>
          <w:szCs w:val="24"/>
        </w:rPr>
        <w:t>5</w:t>
      </w:r>
      <w:r w:rsidR="0060616D">
        <w:rPr>
          <w:rFonts w:ascii="STKaiti" w:eastAsia="STKaiti" w:hAnsi="STKaiti" w:cs="宋体"/>
          <w:iCs/>
          <w:kern w:val="0"/>
          <w:sz w:val="24"/>
          <w:szCs w:val="24"/>
        </w:rPr>
        <w:t>GH</w:t>
      </w:r>
      <w:r w:rsidR="0060616D">
        <w:rPr>
          <w:rFonts w:ascii="STKaiti" w:eastAsia="STKaiti" w:hAnsi="STKaiti" w:cs="宋体" w:hint="eastAsia"/>
          <w:iCs/>
          <w:kern w:val="0"/>
          <w:sz w:val="24"/>
          <w:szCs w:val="24"/>
        </w:rPr>
        <w:t>z-</w:t>
      </w:r>
      <w:r w:rsidR="0060616D">
        <w:rPr>
          <w:rFonts w:ascii="STKaiti" w:eastAsia="STKaiti" w:hAnsi="STKaiti" w:cs="宋体"/>
          <w:iCs/>
          <w:kern w:val="0"/>
          <w:sz w:val="24"/>
          <w:szCs w:val="24"/>
        </w:rPr>
        <w:t>17GH</w:t>
      </w:r>
      <w:r w:rsidR="0060616D">
        <w:rPr>
          <w:rFonts w:ascii="STKaiti" w:eastAsia="STKaiti" w:hAnsi="STKaiti" w:cs="宋体" w:hint="eastAsia"/>
          <w:iCs/>
          <w:kern w:val="0"/>
          <w:sz w:val="24"/>
          <w:szCs w:val="24"/>
        </w:rPr>
        <w:t>z</w:t>
      </w:r>
      <w:r w:rsidRPr="00E05287">
        <w:rPr>
          <w:rFonts w:ascii="STKaiti" w:eastAsia="STKaiti" w:hAnsi="STKaiti" w:cs="宋体" w:hint="eastAsia"/>
          <w:iCs/>
          <w:kern w:val="0"/>
          <w:sz w:val="24"/>
          <w:szCs w:val="24"/>
        </w:rPr>
        <w:t>以上，易于实现大型相控阵天线宽带、宽角扫描的要求；光纤损耗小，易于实现信号的远程传输；采用光传输、光分配，无电磁辐射，避免通道间的相互辐射干扰；易于实现光波束合成，精度高等一系列优点。非常适用于具有较高数据传输速率和较大容量的</w:t>
      </w:r>
      <w:r w:rsidR="0060616D">
        <w:rPr>
          <w:rFonts w:ascii="STKaiti" w:eastAsia="STKaiti" w:hAnsi="STKaiti" w:cs="宋体" w:hint="eastAsia"/>
          <w:iCs/>
          <w:kern w:val="0"/>
          <w:sz w:val="24"/>
          <w:szCs w:val="24"/>
        </w:rPr>
        <w:t>Ka</w:t>
      </w:r>
      <w:r w:rsidRPr="00E05287">
        <w:rPr>
          <w:rFonts w:ascii="STKaiti" w:eastAsia="STKaiti" w:hAnsi="STKaiti" w:cs="宋体" w:hint="eastAsia"/>
          <w:iCs/>
          <w:kern w:val="0"/>
          <w:sz w:val="24"/>
          <w:szCs w:val="24"/>
        </w:rPr>
        <w:t>频段测控通信系统，且利于接收系统的远程</w:t>
      </w:r>
      <w:r w:rsidRPr="00E05287">
        <w:rPr>
          <w:rFonts w:ascii="STKaiti" w:eastAsia="STKaiti" w:hAnsi="STKaiti" w:cs="宋体" w:hint="eastAsia"/>
          <w:iCs/>
          <w:kern w:val="0"/>
          <w:sz w:val="24"/>
          <w:szCs w:val="24"/>
        </w:rPr>
        <w:lastRenderedPageBreak/>
        <w:t>控制和信号的传输分配。对实现高速数据接收天线的远程化和提高天线、操作人员的生存能力具有重大军事应用价值。</w:t>
      </w:r>
    </w:p>
    <w:p w14:paraId="7A219839" w14:textId="5E83048E" w:rsidR="00E05287" w:rsidRPr="00E05287" w:rsidRDefault="00CF73B1" w:rsidP="00E05287">
      <w:pPr>
        <w:rPr>
          <w:rFonts w:ascii="STKaiti" w:eastAsia="STKaiti" w:hAnsi="STKaiti" w:cs="宋体"/>
          <w:iCs/>
          <w:kern w:val="0"/>
          <w:sz w:val="24"/>
          <w:szCs w:val="24"/>
        </w:rPr>
      </w:pPr>
      <w:r>
        <w:rPr>
          <w:rFonts w:ascii="STKaiti" w:eastAsia="STKaiti" w:hAnsi="STKaiti" w:cs="宋体"/>
          <w:b/>
          <w:bCs/>
          <w:iCs/>
          <w:kern w:val="0"/>
          <w:sz w:val="24"/>
          <w:szCs w:val="24"/>
        </w:rPr>
        <w:t>4</w:t>
      </w:r>
      <w:r w:rsidR="00BE2B65" w:rsidRPr="00BE2B65">
        <w:rPr>
          <w:rFonts w:ascii="STKaiti" w:eastAsia="STKaiti" w:hAnsi="STKaiti" w:cs="宋体"/>
          <w:b/>
          <w:bCs/>
          <w:iCs/>
          <w:kern w:val="0"/>
          <w:sz w:val="24"/>
          <w:szCs w:val="24"/>
        </w:rPr>
        <w:t xml:space="preserve">.3 </w:t>
      </w:r>
      <w:r w:rsidR="00E05287" w:rsidRPr="00BE2B65">
        <w:rPr>
          <w:rFonts w:ascii="STKaiti" w:eastAsia="STKaiti" w:hAnsi="STKaiti" w:cs="宋体" w:hint="eastAsia"/>
          <w:b/>
          <w:bCs/>
          <w:iCs/>
          <w:kern w:val="0"/>
          <w:sz w:val="24"/>
          <w:szCs w:val="24"/>
        </w:rPr>
        <w:t>超宽带相控阵</w:t>
      </w:r>
      <w:r w:rsidR="00E05287" w:rsidRPr="00E05287">
        <w:rPr>
          <w:rFonts w:ascii="STKaiti" w:eastAsia="STKaiti" w:hAnsi="STKaiti" w:cs="宋体" w:hint="eastAsia"/>
          <w:iCs/>
          <w:kern w:val="0"/>
          <w:sz w:val="24"/>
          <w:szCs w:val="24"/>
        </w:rPr>
        <w:t></w:t>
      </w:r>
    </w:p>
    <w:p w14:paraId="53421F37" w14:textId="77777777" w:rsidR="00BE2B65" w:rsidRDefault="00E05287" w:rsidP="00BE2B65">
      <w:pPr>
        <w:ind w:firstLineChars="200" w:firstLine="480"/>
        <w:rPr>
          <w:rFonts w:ascii="STKaiti" w:eastAsia="STKaiti" w:hAnsi="STKaiti" w:cs="宋体"/>
          <w:iCs/>
          <w:kern w:val="0"/>
          <w:sz w:val="24"/>
          <w:szCs w:val="24"/>
        </w:rPr>
      </w:pPr>
      <w:r w:rsidRPr="00E05287">
        <w:rPr>
          <w:rFonts w:ascii="STKaiti" w:eastAsia="STKaiti" w:hAnsi="STKaiti" w:cs="宋体" w:hint="eastAsia"/>
          <w:iCs/>
          <w:kern w:val="0"/>
          <w:sz w:val="24"/>
          <w:szCs w:val="24"/>
        </w:rPr>
        <w:t>随着日益增长的通信需求，具备宽带多功能的</w:t>
      </w:r>
      <w:r w:rsidR="00BE2B65" w:rsidRPr="00BE2B65">
        <w:rPr>
          <w:rFonts w:ascii="STKaiti" w:eastAsia="STKaiti" w:hAnsi="STKaiti" w:cs="宋体" w:hint="eastAsia"/>
          <w:iCs/>
          <w:kern w:val="0"/>
          <w:sz w:val="24"/>
          <w:szCs w:val="24"/>
        </w:rPr>
        <w:t>相控阵天线成为相控阵的重要发展方向。超宽带相控阵天线可以应用在雷达系统中以提高雷达的信息传输量，运用在电子侦察等系统中实现综合射频一体化。</w:t>
      </w:r>
    </w:p>
    <w:p w14:paraId="75D9B7E4" w14:textId="41B6DD9E" w:rsidR="00E05287" w:rsidRPr="00E05287" w:rsidRDefault="00BE2B65" w:rsidP="00BE2B65">
      <w:pPr>
        <w:ind w:firstLineChars="200" w:firstLine="480"/>
        <w:rPr>
          <w:rFonts w:ascii="STKaiti" w:eastAsia="STKaiti" w:hAnsi="STKaiti" w:cs="宋体"/>
          <w:iCs/>
          <w:kern w:val="0"/>
          <w:sz w:val="24"/>
          <w:szCs w:val="24"/>
        </w:rPr>
      </w:pPr>
      <w:r w:rsidRPr="00BE2B65">
        <w:rPr>
          <w:rFonts w:ascii="STKaiti" w:eastAsia="STKaiti" w:hAnsi="STKaiti" w:cs="宋体" w:hint="eastAsia"/>
          <w:iCs/>
          <w:kern w:val="0"/>
          <w:sz w:val="24"/>
          <w:szCs w:val="24"/>
        </w:rPr>
        <w:t>超宽带相控阵天线单元的选择通常是渐变缝隙单元（</w:t>
      </w:r>
      <w:r>
        <w:rPr>
          <w:rFonts w:ascii="STKaiti" w:eastAsia="STKaiti" w:hAnsi="STKaiti" w:cs="宋体" w:hint="eastAsia"/>
          <w:iCs/>
          <w:kern w:val="0"/>
          <w:sz w:val="24"/>
          <w:szCs w:val="24"/>
        </w:rPr>
        <w:t>Vivaldi</w:t>
      </w:r>
      <w:r w:rsidRPr="00BE2B65">
        <w:rPr>
          <w:rFonts w:ascii="STKaiti" w:eastAsia="STKaiti" w:hAnsi="STKaiti" w:cs="宋体" w:hint="eastAsia"/>
          <w:iCs/>
          <w:kern w:val="0"/>
          <w:sz w:val="24"/>
          <w:szCs w:val="24"/>
        </w:rPr>
        <w:t>天线）和平面偶极子单元。超宽带</w:t>
      </w:r>
      <w:r>
        <w:rPr>
          <w:rFonts w:ascii="STKaiti" w:eastAsia="STKaiti" w:hAnsi="STKaiti" w:cs="宋体" w:hint="eastAsia"/>
          <w:iCs/>
          <w:kern w:val="0"/>
          <w:sz w:val="24"/>
          <w:szCs w:val="24"/>
        </w:rPr>
        <w:t>T</w:t>
      </w:r>
      <w:r>
        <w:rPr>
          <w:rFonts w:ascii="STKaiti" w:eastAsia="STKaiti" w:hAnsi="STKaiti" w:cs="宋体"/>
          <w:iCs/>
          <w:kern w:val="0"/>
          <w:sz w:val="24"/>
          <w:szCs w:val="24"/>
        </w:rPr>
        <w:t>/R</w:t>
      </w:r>
      <w:r w:rsidRPr="00BE2B65">
        <w:rPr>
          <w:rFonts w:ascii="STKaiti" w:eastAsia="STKaiti" w:hAnsi="STKaiti" w:cs="宋体" w:hint="eastAsia"/>
          <w:iCs/>
          <w:kern w:val="0"/>
          <w:sz w:val="24"/>
          <w:szCs w:val="24"/>
        </w:rPr>
        <w:t>组件设计主要依赖于超宽带射频集成化芯片的发展。虽然相控阵天线单元能在很宽的频带内匹配，但由于移相器的影响，仍存在瞬时带宽限制。超宽带天线则必须采用实时时延器来解决。</w:t>
      </w:r>
      <w:r w:rsidR="00E05287" w:rsidRPr="00E05287">
        <w:rPr>
          <w:rFonts w:ascii="STKaiti" w:eastAsia="STKaiti" w:hAnsi="STKaiti" w:cs="宋体" w:hint="eastAsia"/>
          <w:iCs/>
          <w:kern w:val="0"/>
          <w:sz w:val="24"/>
          <w:szCs w:val="24"/>
        </w:rPr>
        <w:t></w:t>
      </w:r>
    </w:p>
    <w:p w14:paraId="4EAC058E" w14:textId="74F00919" w:rsidR="00DD367B" w:rsidRPr="00CF73B1" w:rsidRDefault="00CF73B1" w:rsidP="00E05287">
      <w:pPr>
        <w:rPr>
          <w:rFonts w:ascii="STKaiti" w:eastAsia="STKaiti" w:hAnsi="STKaiti" w:cs="宋体"/>
          <w:b/>
          <w:bCs/>
          <w:iCs/>
          <w:kern w:val="0"/>
          <w:sz w:val="32"/>
          <w:szCs w:val="32"/>
        </w:rPr>
      </w:pPr>
      <w:r w:rsidRPr="00CF73B1">
        <w:rPr>
          <w:rFonts w:ascii="STKaiti" w:eastAsia="STKaiti" w:hAnsi="STKaiti" w:cs="宋体" w:hint="eastAsia"/>
          <w:b/>
          <w:bCs/>
          <w:iCs/>
          <w:kern w:val="0"/>
          <w:sz w:val="32"/>
          <w:szCs w:val="32"/>
        </w:rPr>
        <w:t>五</w:t>
      </w:r>
      <w:r w:rsidR="00BE2B65" w:rsidRPr="00CF73B1">
        <w:rPr>
          <w:rFonts w:ascii="STKaiti" w:eastAsia="STKaiti" w:hAnsi="STKaiti" w:cs="宋体" w:hint="eastAsia"/>
          <w:b/>
          <w:bCs/>
          <w:iCs/>
          <w:kern w:val="0"/>
          <w:sz w:val="32"/>
          <w:szCs w:val="32"/>
        </w:rPr>
        <w:t>、结语</w:t>
      </w:r>
    </w:p>
    <w:p w14:paraId="0E0265E0" w14:textId="4CABD60B" w:rsidR="00BE2B65" w:rsidRDefault="00BE2B65" w:rsidP="00BE2B65">
      <w:pPr>
        <w:ind w:firstLine="540"/>
        <w:rPr>
          <w:rFonts w:ascii="STKaiti" w:eastAsia="STKaiti" w:hAnsi="STKaiti" w:cs="宋体"/>
          <w:iCs/>
          <w:kern w:val="0"/>
          <w:sz w:val="24"/>
          <w:szCs w:val="24"/>
        </w:rPr>
      </w:pPr>
      <w:r w:rsidRPr="00BE2B65">
        <w:rPr>
          <w:rFonts w:ascii="STKaiti" w:eastAsia="STKaiti" w:hAnsi="STKaiti" w:cs="宋体" w:hint="eastAsia"/>
          <w:iCs/>
          <w:kern w:val="0"/>
          <w:sz w:val="24"/>
          <w:szCs w:val="24"/>
        </w:rPr>
        <w:t>相控阵天线发展的速度是惊人的，基于应用的需求以及器件和芯片的发展，我们可以预计将有更多的相控阵应用于航天飞行器，这必将推动航天与军事的更大发展。</w:t>
      </w:r>
    </w:p>
    <w:p w14:paraId="3DF720A3" w14:textId="536467AF" w:rsidR="00BE2B65" w:rsidRPr="006F3873" w:rsidRDefault="00BE2B65" w:rsidP="00BE2B65">
      <w:pPr>
        <w:jc w:val="center"/>
        <w:rPr>
          <w:rFonts w:ascii="STKaiti" w:eastAsia="STKaiti" w:hAnsi="STKaiti" w:cs="宋体"/>
          <w:b/>
          <w:bCs/>
          <w:iCs/>
          <w:kern w:val="0"/>
          <w:sz w:val="22"/>
        </w:rPr>
      </w:pPr>
      <w:r w:rsidRPr="006F3873">
        <w:rPr>
          <w:rFonts w:ascii="STKaiti" w:eastAsia="STKaiti" w:hAnsi="STKaiti" w:cs="宋体" w:hint="eastAsia"/>
          <w:b/>
          <w:bCs/>
          <w:iCs/>
          <w:kern w:val="0"/>
          <w:sz w:val="22"/>
        </w:rPr>
        <w:t>参考文献</w:t>
      </w:r>
    </w:p>
    <w:p w14:paraId="2952633A" w14:textId="1DB84E91" w:rsidR="006F3873" w:rsidRPr="006F3873" w:rsidRDefault="006F3873" w:rsidP="006F3873">
      <w:pPr>
        <w:pStyle w:val="a4"/>
        <w:widowControl/>
        <w:shd w:val="clear" w:color="auto" w:fill="FFFFFF"/>
        <w:tabs>
          <w:tab w:val="left" w:pos="312"/>
        </w:tabs>
        <w:spacing w:beforeAutospacing="0" w:afterAutospacing="0" w:line="480" w:lineRule="auto"/>
        <w:jc w:val="both"/>
        <w:textAlignment w:val="baseline"/>
        <w:rPr>
          <w:rFonts w:ascii="STKaiti" w:eastAsia="STKaiti" w:hAnsi="STKaiti"/>
          <w:sz w:val="21"/>
          <w:szCs w:val="21"/>
        </w:rPr>
      </w:pPr>
      <w:r w:rsidRPr="006F3873">
        <w:rPr>
          <w:rFonts w:ascii="STKaiti" w:eastAsia="STKaiti" w:hAnsi="STKaiti" w:hint="eastAsia"/>
          <w:sz w:val="21"/>
          <w:szCs w:val="21"/>
        </w:rPr>
        <w:t>[</w:t>
      </w:r>
      <w:r w:rsidRPr="006F3873">
        <w:rPr>
          <w:rFonts w:ascii="STKaiti" w:eastAsia="STKaiti" w:hAnsi="STKaiti"/>
          <w:sz w:val="21"/>
          <w:szCs w:val="21"/>
        </w:rPr>
        <w:t>1] 魏文元,宫德明,陈必森.天线原理[M]J.西安:西安电子科技大学出版社, 1985:24-47,</w:t>
      </w:r>
    </w:p>
    <w:p w14:paraId="58B5801C" w14:textId="02209733" w:rsidR="006F3873" w:rsidRPr="006F3873" w:rsidRDefault="006F3873" w:rsidP="006F3873">
      <w:pPr>
        <w:pStyle w:val="a4"/>
        <w:widowControl/>
        <w:shd w:val="clear" w:color="auto" w:fill="FFFFFF"/>
        <w:tabs>
          <w:tab w:val="left" w:pos="312"/>
        </w:tabs>
        <w:spacing w:beforeAutospacing="0" w:afterAutospacing="0" w:line="480" w:lineRule="auto"/>
        <w:jc w:val="both"/>
        <w:textAlignment w:val="baseline"/>
        <w:rPr>
          <w:rFonts w:ascii="STKaiti" w:eastAsia="STKaiti" w:hAnsi="STKaiti"/>
          <w:sz w:val="21"/>
          <w:szCs w:val="21"/>
        </w:rPr>
      </w:pPr>
      <w:r w:rsidRPr="006F3873">
        <w:rPr>
          <w:rFonts w:ascii="STKaiti" w:eastAsia="STKaiti" w:hAnsi="STKaiti" w:hint="eastAsia"/>
          <w:sz w:val="21"/>
          <w:szCs w:val="21"/>
        </w:rPr>
        <w:t>[</w:t>
      </w:r>
      <w:r w:rsidRPr="006F3873">
        <w:rPr>
          <w:rFonts w:ascii="STKaiti" w:eastAsia="STKaiti" w:hAnsi="STKaiti"/>
          <w:sz w:val="21"/>
          <w:szCs w:val="21"/>
        </w:rPr>
        <w:t>2] 樊芳芳.超宽带天线与相控阵天线系统研究[D].西安:西安电子科技大学,2011.</w:t>
      </w:r>
    </w:p>
    <w:p w14:paraId="1A455822" w14:textId="7E89EE8E" w:rsidR="006F3873" w:rsidRPr="006F3873" w:rsidRDefault="006F3873" w:rsidP="006F3873">
      <w:pPr>
        <w:widowControl/>
        <w:shd w:val="clear" w:color="auto" w:fill="FFFFFF"/>
        <w:spacing w:line="480" w:lineRule="auto"/>
        <w:jc w:val="left"/>
        <w:rPr>
          <w:rFonts w:ascii="STKaiti" w:eastAsia="STKaiti" w:hAnsi="STKaiti" w:cs="宋体"/>
          <w:color w:val="000000"/>
          <w:kern w:val="0"/>
          <w:szCs w:val="21"/>
        </w:rPr>
      </w:pPr>
      <w:r w:rsidRPr="006F3873">
        <w:rPr>
          <w:rFonts w:ascii="STKaiti" w:eastAsia="STKaiti" w:hAnsi="STKaiti" w:cs="宋体" w:hint="eastAsia"/>
          <w:color w:val="000000"/>
          <w:kern w:val="0"/>
          <w:szCs w:val="21"/>
        </w:rPr>
        <w:t>[</w:t>
      </w:r>
      <w:r w:rsidRPr="006F3873">
        <w:rPr>
          <w:rFonts w:ascii="STKaiti" w:eastAsia="STKaiti" w:hAnsi="STKaiti" w:cs="宋体"/>
          <w:color w:val="000000"/>
          <w:kern w:val="0"/>
          <w:szCs w:val="21"/>
        </w:rPr>
        <w:t>3</w:t>
      </w:r>
      <w:r w:rsidRPr="006F3873">
        <w:rPr>
          <w:rFonts w:ascii="STKaiti" w:eastAsia="STKaiti" w:hAnsi="STKaiti" w:cs="宋体" w:hint="eastAsia"/>
          <w:color w:val="000000"/>
          <w:kern w:val="0"/>
          <w:szCs w:val="21"/>
        </w:rPr>
        <w:t>]</w:t>
      </w:r>
      <w:r>
        <w:rPr>
          <w:rFonts w:ascii="STKaiti" w:eastAsia="STKaiti" w:hAnsi="STKaiti" w:cs="宋体"/>
          <w:color w:val="000000"/>
          <w:kern w:val="0"/>
          <w:szCs w:val="21"/>
        </w:rPr>
        <w:t xml:space="preserve"> </w:t>
      </w:r>
      <w:r w:rsidRPr="006F3873">
        <w:rPr>
          <w:rFonts w:ascii="STKaiti" w:eastAsia="STKaiti" w:hAnsi="STKaiti" w:cs="宋体" w:hint="eastAsia"/>
          <w:color w:val="000000"/>
          <w:kern w:val="0"/>
          <w:szCs w:val="21"/>
        </w:rPr>
        <w:t xml:space="preserve">尚清泉.浅谈天线在无线电通信中的重要作用[J].内蒙古民族大学学报,2011,17(2):27-28. </w:t>
      </w:r>
    </w:p>
    <w:p w14:paraId="46009C6C" w14:textId="5E40204D" w:rsidR="006F3873" w:rsidRPr="006F3873" w:rsidRDefault="006F3873" w:rsidP="006F3873">
      <w:pPr>
        <w:pStyle w:val="a4"/>
        <w:widowControl/>
        <w:shd w:val="clear" w:color="auto" w:fill="FFFFFF"/>
        <w:tabs>
          <w:tab w:val="left" w:pos="312"/>
        </w:tabs>
        <w:spacing w:beforeAutospacing="0" w:afterAutospacing="0" w:line="480" w:lineRule="auto"/>
        <w:jc w:val="both"/>
        <w:textAlignment w:val="baseline"/>
        <w:rPr>
          <w:rFonts w:ascii="STKaiti" w:eastAsia="STKaiti" w:hAnsi="STKaiti"/>
          <w:sz w:val="21"/>
          <w:szCs w:val="21"/>
        </w:rPr>
      </w:pPr>
      <w:r w:rsidRPr="006F3873">
        <w:rPr>
          <w:rFonts w:ascii="STKaiti" w:eastAsia="STKaiti" w:hAnsi="STKaiti"/>
          <w:sz w:val="21"/>
          <w:szCs w:val="21"/>
        </w:rPr>
        <w:t>[4] 刘健. 相控阵天线系统的研究与设计[D].西安电子科技大学,2014.</w:t>
      </w:r>
    </w:p>
    <w:p w14:paraId="2C5529E8" w14:textId="0C91B8FF" w:rsidR="006F3873" w:rsidRPr="006F3873" w:rsidRDefault="006F3873" w:rsidP="006F3873">
      <w:pPr>
        <w:widowControl/>
        <w:shd w:val="clear" w:color="auto" w:fill="FFFFFF"/>
        <w:spacing w:line="480" w:lineRule="auto"/>
        <w:jc w:val="left"/>
        <w:rPr>
          <w:rFonts w:ascii="STKaiti" w:eastAsia="STKaiti" w:hAnsi="STKaiti" w:cs="宋体"/>
          <w:color w:val="000000"/>
          <w:kern w:val="0"/>
          <w:szCs w:val="21"/>
        </w:rPr>
      </w:pPr>
      <w:r w:rsidRPr="006F3873">
        <w:rPr>
          <w:rFonts w:ascii="STKaiti" w:eastAsia="STKaiti" w:hAnsi="STKaiti" w:cs="宋体" w:hint="eastAsia"/>
          <w:color w:val="000000"/>
          <w:kern w:val="0"/>
          <w:szCs w:val="21"/>
        </w:rPr>
        <w:t>[</w:t>
      </w:r>
      <w:r w:rsidRPr="006F3873">
        <w:rPr>
          <w:rFonts w:ascii="STKaiti" w:eastAsia="STKaiti" w:hAnsi="STKaiti" w:cs="宋体"/>
          <w:color w:val="000000"/>
          <w:kern w:val="0"/>
          <w:szCs w:val="21"/>
        </w:rPr>
        <w:t>5</w:t>
      </w:r>
      <w:r w:rsidRPr="006F3873">
        <w:rPr>
          <w:rFonts w:ascii="STKaiti" w:eastAsia="STKaiti" w:hAnsi="STKaiti" w:cs="宋体" w:hint="eastAsia"/>
          <w:color w:val="000000"/>
          <w:kern w:val="0"/>
          <w:szCs w:val="21"/>
        </w:rPr>
        <w:t>]</w:t>
      </w:r>
      <w:r>
        <w:rPr>
          <w:rFonts w:ascii="STKaiti" w:eastAsia="STKaiti" w:hAnsi="STKaiti" w:cs="宋体"/>
          <w:color w:val="000000"/>
          <w:kern w:val="0"/>
          <w:szCs w:val="21"/>
        </w:rPr>
        <w:t xml:space="preserve"> </w:t>
      </w:r>
      <w:r w:rsidRPr="006F3873">
        <w:rPr>
          <w:rFonts w:ascii="STKaiti" w:eastAsia="STKaiti" w:hAnsi="STKaiti" w:cs="宋体" w:hint="eastAsia"/>
          <w:color w:val="000000"/>
          <w:kern w:val="0"/>
          <w:szCs w:val="21"/>
        </w:rPr>
        <w:t>叶鑫.典型相控阵雷达建模与系统仿真研究[D].四川:电子科技大学,2017.</w:t>
      </w:r>
    </w:p>
    <w:p w14:paraId="207DA471" w14:textId="4BEF1A80" w:rsidR="006F3873" w:rsidRPr="006F3873" w:rsidRDefault="006F3873" w:rsidP="006F3873">
      <w:pPr>
        <w:pStyle w:val="a4"/>
        <w:widowControl/>
        <w:shd w:val="clear" w:color="auto" w:fill="FFFFFF"/>
        <w:tabs>
          <w:tab w:val="left" w:pos="312"/>
        </w:tabs>
        <w:spacing w:beforeAutospacing="0" w:afterAutospacing="0" w:line="480" w:lineRule="auto"/>
        <w:jc w:val="both"/>
        <w:textAlignment w:val="baseline"/>
        <w:rPr>
          <w:rFonts w:ascii="STKaiti" w:eastAsia="STKaiti" w:hAnsi="STKaiti"/>
          <w:sz w:val="21"/>
          <w:szCs w:val="21"/>
        </w:rPr>
      </w:pPr>
      <w:r w:rsidRPr="006F3873">
        <w:rPr>
          <w:rFonts w:ascii="STKaiti" w:eastAsia="STKaiti" w:hAnsi="STKaiti" w:hint="eastAsia"/>
          <w:sz w:val="21"/>
          <w:szCs w:val="21"/>
        </w:rPr>
        <w:t>[</w:t>
      </w:r>
      <w:r w:rsidRPr="006F3873">
        <w:rPr>
          <w:rFonts w:ascii="STKaiti" w:eastAsia="STKaiti" w:hAnsi="STKaiti"/>
          <w:sz w:val="21"/>
          <w:szCs w:val="21"/>
        </w:rPr>
        <w:t>6] 赵飞,一种宽频带双极化移动通信天线的研究</w:t>
      </w:r>
      <w:r w:rsidRPr="006F3873">
        <w:rPr>
          <w:rFonts w:ascii="STKaiti" w:eastAsia="STKaiti" w:hAnsi="STKaiti" w:hint="eastAsia"/>
          <w:sz w:val="21"/>
          <w:szCs w:val="21"/>
        </w:rPr>
        <w:t>[</w:t>
      </w:r>
      <w:r w:rsidRPr="006F3873">
        <w:rPr>
          <w:rFonts w:ascii="STKaiti" w:eastAsia="STKaiti" w:hAnsi="STKaiti"/>
          <w:sz w:val="21"/>
          <w:szCs w:val="21"/>
        </w:rPr>
        <w:t>D].西安:西安电子科技大学,2012.</w:t>
      </w:r>
    </w:p>
    <w:p w14:paraId="7E53EC10" w14:textId="3F9E2703" w:rsidR="006F3873" w:rsidRPr="006F3873" w:rsidRDefault="006F3873" w:rsidP="006F3873">
      <w:pPr>
        <w:pStyle w:val="a4"/>
        <w:widowControl/>
        <w:shd w:val="clear" w:color="auto" w:fill="FFFFFF"/>
        <w:tabs>
          <w:tab w:val="left" w:pos="312"/>
        </w:tabs>
        <w:spacing w:beforeAutospacing="0" w:afterAutospacing="0" w:line="480" w:lineRule="auto"/>
        <w:jc w:val="both"/>
        <w:textAlignment w:val="baseline"/>
        <w:rPr>
          <w:rFonts w:ascii="STKaiti" w:eastAsia="STKaiti" w:hAnsi="STKaiti"/>
          <w:sz w:val="21"/>
          <w:szCs w:val="21"/>
        </w:rPr>
      </w:pPr>
      <w:r w:rsidRPr="006F3873">
        <w:rPr>
          <w:rFonts w:ascii="STKaiti" w:eastAsia="STKaiti" w:hAnsi="STKaiti" w:hint="eastAsia"/>
          <w:sz w:val="21"/>
          <w:szCs w:val="21"/>
        </w:rPr>
        <w:t>[</w:t>
      </w:r>
      <w:r w:rsidRPr="006F3873">
        <w:rPr>
          <w:rFonts w:ascii="STKaiti" w:eastAsia="STKaiti" w:hAnsi="STKaiti"/>
          <w:sz w:val="21"/>
          <w:szCs w:val="21"/>
        </w:rPr>
        <w:t>7] 王磊. 相控阵雷达波束形成与旁瓣干扰抑制研究[D].电子科技大学,2016.</w:t>
      </w:r>
    </w:p>
    <w:p w14:paraId="4DEA90FF" w14:textId="477F1958" w:rsidR="00BE2B65" w:rsidRDefault="006F3873" w:rsidP="006F3873">
      <w:pPr>
        <w:spacing w:line="480" w:lineRule="auto"/>
        <w:rPr>
          <w:rFonts w:ascii="STKaiti" w:eastAsia="STKaiti" w:hAnsi="STKaiti" w:cs="宋体"/>
          <w:iCs/>
          <w:kern w:val="0"/>
          <w:szCs w:val="21"/>
        </w:rPr>
      </w:pPr>
      <w:r w:rsidRPr="006F3873">
        <w:rPr>
          <w:rFonts w:ascii="STKaiti" w:eastAsia="STKaiti" w:hAnsi="STKaiti" w:hint="eastAsia"/>
          <w:color w:val="333333"/>
          <w:szCs w:val="21"/>
          <w:shd w:val="clear" w:color="auto" w:fill="FFFFFF"/>
        </w:rPr>
        <w:lastRenderedPageBreak/>
        <w:t>[</w:t>
      </w:r>
      <w:r w:rsidRPr="006F3873">
        <w:rPr>
          <w:rFonts w:ascii="STKaiti" w:eastAsia="STKaiti" w:hAnsi="STKaiti"/>
          <w:color w:val="333333"/>
          <w:szCs w:val="21"/>
          <w:shd w:val="clear" w:color="auto" w:fill="FFFFFF"/>
        </w:rPr>
        <w:t>8</w:t>
      </w:r>
      <w:r w:rsidRPr="006F3873">
        <w:rPr>
          <w:rFonts w:ascii="STKaiti" w:eastAsia="STKaiti" w:hAnsi="STKaiti" w:hint="eastAsia"/>
          <w:color w:val="333333"/>
          <w:szCs w:val="21"/>
          <w:shd w:val="clear" w:color="auto" w:fill="FFFFFF"/>
        </w:rPr>
        <w:t>]</w:t>
      </w:r>
      <w:r>
        <w:rPr>
          <w:rFonts w:ascii="STKaiti" w:eastAsia="STKaiti" w:hAnsi="STKaiti"/>
          <w:color w:val="333333"/>
          <w:szCs w:val="21"/>
          <w:shd w:val="clear" w:color="auto" w:fill="FFFFFF"/>
        </w:rPr>
        <w:t xml:space="preserve"> </w:t>
      </w:r>
      <w:r w:rsidRPr="006F3873">
        <w:rPr>
          <w:rFonts w:ascii="STKaiti" w:eastAsia="STKaiti" w:hAnsi="STKaiti" w:hint="eastAsia"/>
          <w:color w:val="333333"/>
          <w:szCs w:val="21"/>
          <w:shd w:val="clear" w:color="auto" w:fill="FFFFFF"/>
        </w:rPr>
        <w:t>孟明霞,史永康,姜智楠,肖伟清,邓昊. 航天相控阵天线技术发展综述[A]. 中国航天科技集团公司第九研究院科学技术委员会.第三届航天电子战略研究论坛论文集（遥测遥控专刊）[C].中国航天科技集团公司第九研究院科学技术委员会:航天电子发展战略研究中心,2017:5.</w:t>
      </w:r>
    </w:p>
    <w:p w14:paraId="71FC1D75" w14:textId="24E32568" w:rsidR="006F3873" w:rsidRPr="006F3873" w:rsidRDefault="006F3873" w:rsidP="006F3873">
      <w:pPr>
        <w:spacing w:line="480" w:lineRule="auto"/>
        <w:rPr>
          <w:rFonts w:ascii="STKaiti" w:eastAsia="STKaiti" w:hAnsi="STKaiti" w:cs="宋体"/>
          <w:iCs/>
          <w:kern w:val="0"/>
          <w:szCs w:val="21"/>
        </w:rPr>
      </w:pPr>
      <w:r>
        <w:rPr>
          <w:rFonts w:ascii="STKaiti" w:eastAsia="STKaiti" w:hAnsi="STKaiti" w:cs="宋体" w:hint="eastAsia"/>
          <w:iCs/>
          <w:kern w:val="0"/>
          <w:szCs w:val="21"/>
        </w:rPr>
        <w:t>[</w:t>
      </w:r>
      <w:r>
        <w:rPr>
          <w:rFonts w:ascii="STKaiti" w:eastAsia="STKaiti" w:hAnsi="STKaiti" w:cs="宋体"/>
          <w:iCs/>
          <w:kern w:val="0"/>
          <w:szCs w:val="21"/>
        </w:rPr>
        <w:t xml:space="preserve">9] </w:t>
      </w:r>
      <w:r w:rsidRPr="006F3873">
        <w:rPr>
          <w:rFonts w:ascii="STKaiti" w:eastAsia="STKaiti" w:hAnsi="STKaiti" w:cs="宋体" w:hint="eastAsia"/>
          <w:iCs/>
          <w:kern w:val="0"/>
          <w:szCs w:val="21"/>
        </w:rPr>
        <w:t>薛正辉</w:t>
      </w:r>
      <w:r w:rsidR="008A47DC">
        <w:rPr>
          <w:rFonts w:ascii="STKaiti" w:eastAsia="STKaiti" w:hAnsi="STKaiti" w:cs="宋体" w:hint="eastAsia"/>
          <w:iCs/>
          <w:kern w:val="0"/>
          <w:szCs w:val="21"/>
        </w:rPr>
        <w:t>,</w:t>
      </w:r>
      <w:r w:rsidRPr="006F3873">
        <w:rPr>
          <w:rFonts w:ascii="STKaiti" w:eastAsia="STKaiti" w:hAnsi="STKaiti" w:cs="宋体" w:hint="eastAsia"/>
          <w:iCs/>
          <w:kern w:val="0"/>
          <w:szCs w:val="21"/>
        </w:rPr>
        <w:t>李伟明</w:t>
      </w:r>
      <w:r w:rsidR="008A47DC">
        <w:rPr>
          <w:rFonts w:ascii="STKaiti" w:eastAsia="STKaiti" w:hAnsi="STKaiti" w:cs="宋体" w:hint="eastAsia"/>
          <w:iCs/>
          <w:kern w:val="0"/>
          <w:szCs w:val="21"/>
        </w:rPr>
        <w:t>,</w:t>
      </w:r>
      <w:r w:rsidRPr="006F3873">
        <w:rPr>
          <w:rFonts w:ascii="STKaiti" w:eastAsia="STKaiti" w:hAnsi="STKaiti" w:cs="宋体" w:hint="eastAsia"/>
          <w:iCs/>
          <w:kern w:val="0"/>
          <w:szCs w:val="21"/>
        </w:rPr>
        <w:t>任武</w:t>
      </w:r>
      <w:r>
        <w:rPr>
          <w:rFonts w:ascii="STKaiti" w:eastAsia="STKaiti" w:hAnsi="STKaiti" w:cs="宋体" w:hint="eastAsia"/>
          <w:iCs/>
          <w:kern w:val="0"/>
          <w:szCs w:val="21"/>
        </w:rPr>
        <w:t>.</w:t>
      </w:r>
      <w:r w:rsidRPr="006F3873">
        <w:rPr>
          <w:rFonts w:ascii="STKaiti" w:eastAsia="STKaiti" w:hAnsi="STKaiti" w:cs="宋体" w:hint="eastAsia"/>
          <w:iCs/>
          <w:kern w:val="0"/>
          <w:szCs w:val="21"/>
        </w:rPr>
        <w:t>阵列天线分析与综合</w:t>
      </w:r>
      <w:r>
        <w:rPr>
          <w:rFonts w:ascii="STKaiti" w:eastAsia="STKaiti" w:hAnsi="STKaiti" w:cs="宋体" w:hint="eastAsia"/>
          <w:iCs/>
          <w:kern w:val="0"/>
          <w:szCs w:val="21"/>
        </w:rPr>
        <w:t>[</w:t>
      </w:r>
      <w:r>
        <w:rPr>
          <w:rFonts w:ascii="STKaiti" w:eastAsia="STKaiti" w:hAnsi="STKaiti" w:cs="宋体"/>
          <w:iCs/>
          <w:kern w:val="0"/>
          <w:szCs w:val="21"/>
        </w:rPr>
        <w:t>M].</w:t>
      </w:r>
      <w:r>
        <w:rPr>
          <w:rFonts w:ascii="STKaiti" w:eastAsia="STKaiti" w:hAnsi="STKaiti" w:cs="宋体" w:hint="eastAsia"/>
          <w:iCs/>
          <w:kern w:val="0"/>
          <w:szCs w:val="21"/>
        </w:rPr>
        <w:t>北京:</w:t>
      </w:r>
      <w:r w:rsidRPr="006F3873">
        <w:rPr>
          <w:rFonts w:ascii="STKaiti" w:eastAsia="STKaiti" w:hAnsi="STKaiti" w:cs="宋体" w:hint="eastAsia"/>
          <w:iCs/>
          <w:kern w:val="0"/>
          <w:szCs w:val="21"/>
        </w:rPr>
        <w:t>北京航空航天大学出版社</w:t>
      </w:r>
      <w:r>
        <w:rPr>
          <w:rFonts w:ascii="STKaiti" w:eastAsia="STKaiti" w:hAnsi="STKaiti" w:cs="宋体" w:hint="eastAsia"/>
          <w:iCs/>
          <w:kern w:val="0"/>
          <w:szCs w:val="21"/>
        </w:rPr>
        <w:t>,</w:t>
      </w:r>
      <w:r>
        <w:rPr>
          <w:rFonts w:ascii="STKaiti" w:eastAsia="STKaiti" w:hAnsi="STKaiti" w:cs="宋体"/>
          <w:iCs/>
          <w:kern w:val="0"/>
          <w:szCs w:val="21"/>
        </w:rPr>
        <w:t>2011.</w:t>
      </w:r>
    </w:p>
    <w:sectPr w:rsidR="006F3873" w:rsidRPr="006F387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TKaiti">
    <w:altName w:val="STKaiti"/>
    <w:charset w:val="86"/>
    <w:family w:val="auto"/>
    <w:pitch w:val="variable"/>
    <w:sig w:usb0="00000287" w:usb1="080F0000" w:usb2="00000010" w:usb3="00000000" w:csb0="0004009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102210E"/>
    <w:multiLevelType w:val="singleLevel"/>
    <w:tmpl w:val="5102210E"/>
    <w:lvl w:ilvl="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723B"/>
    <w:rsid w:val="000337E6"/>
    <w:rsid w:val="0022769E"/>
    <w:rsid w:val="002A1AF2"/>
    <w:rsid w:val="00387168"/>
    <w:rsid w:val="003B11C8"/>
    <w:rsid w:val="0054723B"/>
    <w:rsid w:val="0060616D"/>
    <w:rsid w:val="006F3873"/>
    <w:rsid w:val="0070496D"/>
    <w:rsid w:val="008A47DC"/>
    <w:rsid w:val="00905584"/>
    <w:rsid w:val="009704F0"/>
    <w:rsid w:val="00BE2B65"/>
    <w:rsid w:val="00BE4C32"/>
    <w:rsid w:val="00C04822"/>
    <w:rsid w:val="00C3430F"/>
    <w:rsid w:val="00CF73B1"/>
    <w:rsid w:val="00DD367B"/>
    <w:rsid w:val="00E02CA3"/>
    <w:rsid w:val="00E05287"/>
    <w:rsid w:val="00E32209"/>
    <w:rsid w:val="00FB4ADC"/>
    <w:rsid w:val="00FE39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B3D383"/>
  <w15:chartTrackingRefBased/>
  <w15:docId w15:val="{956AAA32-565C-41E1-A2F1-D854E84374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C3430F"/>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20">
    <w:name w:val="标题 2 字符"/>
    <w:basedOn w:val="a0"/>
    <w:link w:val="2"/>
    <w:uiPriority w:val="9"/>
    <w:rsid w:val="00C3430F"/>
    <w:rPr>
      <w:rFonts w:asciiTheme="majorHAnsi" w:eastAsiaTheme="majorEastAsia" w:hAnsiTheme="majorHAnsi" w:cstheme="majorBidi"/>
      <w:b/>
      <w:bCs/>
      <w:sz w:val="32"/>
      <w:szCs w:val="32"/>
    </w:rPr>
  </w:style>
  <w:style w:type="character" w:styleId="a3">
    <w:name w:val="Placeholder Text"/>
    <w:basedOn w:val="a0"/>
    <w:uiPriority w:val="99"/>
    <w:semiHidden/>
    <w:rsid w:val="00E02CA3"/>
    <w:rPr>
      <w:color w:val="808080"/>
    </w:rPr>
  </w:style>
  <w:style w:type="paragraph" w:styleId="a4">
    <w:name w:val="Normal (Web)"/>
    <w:basedOn w:val="a"/>
    <w:uiPriority w:val="99"/>
    <w:qFormat/>
    <w:rsid w:val="006F3873"/>
    <w:pPr>
      <w:spacing w:beforeAutospacing="1" w:afterAutospacing="1"/>
      <w:jc w:val="left"/>
    </w:pPr>
    <w:rPr>
      <w:rFonts w:cs="Times New Roman"/>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70944727">
      <w:bodyDiv w:val="1"/>
      <w:marLeft w:val="0"/>
      <w:marRight w:val="0"/>
      <w:marTop w:val="0"/>
      <w:marBottom w:val="0"/>
      <w:divBdr>
        <w:top w:val="none" w:sz="0" w:space="0" w:color="auto"/>
        <w:left w:val="none" w:sz="0" w:space="0" w:color="auto"/>
        <w:bottom w:val="none" w:sz="0" w:space="0" w:color="auto"/>
        <w:right w:val="none" w:sz="0" w:space="0" w:color="auto"/>
      </w:divBdr>
      <w:divsChild>
        <w:div w:id="1087077262">
          <w:marLeft w:val="0"/>
          <w:marRight w:val="0"/>
          <w:marTop w:val="0"/>
          <w:marBottom w:val="0"/>
          <w:divBdr>
            <w:top w:val="none" w:sz="0" w:space="0" w:color="auto"/>
            <w:left w:val="none" w:sz="0" w:space="0" w:color="auto"/>
            <w:bottom w:val="none" w:sz="0" w:space="0" w:color="auto"/>
            <w:right w:val="none" w:sz="0" w:space="0" w:color="auto"/>
          </w:divBdr>
        </w:div>
      </w:divsChild>
    </w:div>
    <w:div w:id="907766842">
      <w:bodyDiv w:val="1"/>
      <w:marLeft w:val="0"/>
      <w:marRight w:val="0"/>
      <w:marTop w:val="0"/>
      <w:marBottom w:val="0"/>
      <w:divBdr>
        <w:top w:val="none" w:sz="0" w:space="0" w:color="auto"/>
        <w:left w:val="none" w:sz="0" w:space="0" w:color="auto"/>
        <w:bottom w:val="none" w:sz="0" w:space="0" w:color="auto"/>
        <w:right w:val="none" w:sz="0" w:space="0" w:color="auto"/>
      </w:divBdr>
      <w:divsChild>
        <w:div w:id="944313562">
          <w:marLeft w:val="0"/>
          <w:marRight w:val="0"/>
          <w:marTop w:val="0"/>
          <w:marBottom w:val="0"/>
          <w:divBdr>
            <w:top w:val="none" w:sz="0" w:space="0" w:color="auto"/>
            <w:left w:val="none" w:sz="0" w:space="0" w:color="auto"/>
            <w:bottom w:val="none" w:sz="0" w:space="0" w:color="auto"/>
            <w:right w:val="none" w:sz="0" w:space="0" w:color="auto"/>
          </w:divBdr>
          <w:divsChild>
            <w:div w:id="77983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4288742">
      <w:bodyDiv w:val="1"/>
      <w:marLeft w:val="0"/>
      <w:marRight w:val="0"/>
      <w:marTop w:val="0"/>
      <w:marBottom w:val="0"/>
      <w:divBdr>
        <w:top w:val="none" w:sz="0" w:space="0" w:color="auto"/>
        <w:left w:val="none" w:sz="0" w:space="0" w:color="auto"/>
        <w:bottom w:val="none" w:sz="0" w:space="0" w:color="auto"/>
        <w:right w:val="none" w:sz="0" w:space="0" w:color="auto"/>
      </w:divBdr>
      <w:divsChild>
        <w:div w:id="55323116">
          <w:marLeft w:val="0"/>
          <w:marRight w:val="0"/>
          <w:marTop w:val="0"/>
          <w:marBottom w:val="0"/>
          <w:divBdr>
            <w:top w:val="none" w:sz="0" w:space="0" w:color="auto"/>
            <w:left w:val="none" w:sz="0" w:space="0" w:color="auto"/>
            <w:bottom w:val="none" w:sz="0" w:space="0" w:color="auto"/>
            <w:right w:val="none" w:sz="0" w:space="0" w:color="auto"/>
          </w:divBdr>
          <w:divsChild>
            <w:div w:id="132790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636737">
      <w:bodyDiv w:val="1"/>
      <w:marLeft w:val="0"/>
      <w:marRight w:val="0"/>
      <w:marTop w:val="0"/>
      <w:marBottom w:val="0"/>
      <w:divBdr>
        <w:top w:val="none" w:sz="0" w:space="0" w:color="auto"/>
        <w:left w:val="none" w:sz="0" w:space="0" w:color="auto"/>
        <w:bottom w:val="none" w:sz="0" w:space="0" w:color="auto"/>
        <w:right w:val="none" w:sz="0" w:space="0" w:color="auto"/>
      </w:divBdr>
      <w:divsChild>
        <w:div w:id="458845713">
          <w:marLeft w:val="0"/>
          <w:marRight w:val="0"/>
          <w:marTop w:val="0"/>
          <w:marBottom w:val="225"/>
          <w:divBdr>
            <w:top w:val="none" w:sz="0" w:space="0" w:color="auto"/>
            <w:left w:val="none" w:sz="0" w:space="0" w:color="auto"/>
            <w:bottom w:val="none" w:sz="0" w:space="0" w:color="auto"/>
            <w:right w:val="none" w:sz="0" w:space="0" w:color="auto"/>
          </w:divBdr>
        </w:div>
        <w:div w:id="437872757">
          <w:marLeft w:val="0"/>
          <w:marRight w:val="0"/>
          <w:marTop w:val="0"/>
          <w:marBottom w:val="225"/>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wmf"/><Relationship Id="rId18" Type="http://schemas.openxmlformats.org/officeDocument/2006/relationships/oleObject" Target="embeddings/oleObject7.bin"/><Relationship Id="rId26" Type="http://schemas.openxmlformats.org/officeDocument/2006/relationships/image" Target="media/image10.wmf"/><Relationship Id="rId39" Type="http://schemas.openxmlformats.org/officeDocument/2006/relationships/image" Target="media/image15.wmf"/><Relationship Id="rId21" Type="http://schemas.openxmlformats.org/officeDocument/2006/relationships/image" Target="media/image8.wmf"/><Relationship Id="rId34" Type="http://schemas.openxmlformats.org/officeDocument/2006/relationships/image" Target="media/image13.wmf"/><Relationship Id="rId42" Type="http://schemas.openxmlformats.org/officeDocument/2006/relationships/oleObject" Target="embeddings/oleObject22.bin"/><Relationship Id="rId47" Type="http://schemas.openxmlformats.org/officeDocument/2006/relationships/oleObject" Target="embeddings/oleObject24.bin"/><Relationship Id="rId50" Type="http://schemas.openxmlformats.org/officeDocument/2006/relationships/image" Target="media/image21.wmf"/><Relationship Id="rId55" Type="http://schemas.openxmlformats.org/officeDocument/2006/relationships/oleObject" Target="embeddings/oleObject29.bin"/><Relationship Id="rId63" Type="http://schemas.openxmlformats.org/officeDocument/2006/relationships/oleObject" Target="embeddings/oleObject33.bin"/><Relationship Id="rId68" Type="http://schemas.openxmlformats.org/officeDocument/2006/relationships/image" Target="media/image29.wmf"/><Relationship Id="rId76" Type="http://schemas.openxmlformats.org/officeDocument/2006/relationships/image" Target="media/image35.png"/><Relationship Id="rId7" Type="http://schemas.openxmlformats.org/officeDocument/2006/relationships/image" Target="media/image2.wmf"/><Relationship Id="rId71" Type="http://schemas.openxmlformats.org/officeDocument/2006/relationships/oleObject" Target="embeddings/oleObject37.bin"/><Relationship Id="rId2" Type="http://schemas.openxmlformats.org/officeDocument/2006/relationships/styles" Target="styles.xml"/><Relationship Id="rId16" Type="http://schemas.openxmlformats.org/officeDocument/2006/relationships/oleObject" Target="embeddings/oleObject6.bin"/><Relationship Id="rId29" Type="http://schemas.openxmlformats.org/officeDocument/2006/relationships/oleObject" Target="embeddings/oleObject14.bin"/><Relationship Id="rId11" Type="http://schemas.openxmlformats.org/officeDocument/2006/relationships/image" Target="media/image4.wmf"/><Relationship Id="rId24" Type="http://schemas.openxmlformats.org/officeDocument/2006/relationships/oleObject" Target="embeddings/oleObject11.bin"/><Relationship Id="rId32" Type="http://schemas.openxmlformats.org/officeDocument/2006/relationships/oleObject" Target="embeddings/oleObject16.bin"/><Relationship Id="rId37" Type="http://schemas.openxmlformats.org/officeDocument/2006/relationships/oleObject" Target="embeddings/oleObject19.bin"/><Relationship Id="rId40" Type="http://schemas.openxmlformats.org/officeDocument/2006/relationships/oleObject" Target="embeddings/oleObject21.bin"/><Relationship Id="rId45" Type="http://schemas.openxmlformats.org/officeDocument/2006/relationships/oleObject" Target="embeddings/oleObject23.bin"/><Relationship Id="rId53" Type="http://schemas.openxmlformats.org/officeDocument/2006/relationships/oleObject" Target="embeddings/oleObject28.bin"/><Relationship Id="rId58" Type="http://schemas.openxmlformats.org/officeDocument/2006/relationships/image" Target="media/image24.wmf"/><Relationship Id="rId66" Type="http://schemas.openxmlformats.org/officeDocument/2006/relationships/image" Target="media/image28.wmf"/><Relationship Id="rId74" Type="http://schemas.openxmlformats.org/officeDocument/2006/relationships/image" Target="media/image33.png"/><Relationship Id="rId79" Type="http://schemas.openxmlformats.org/officeDocument/2006/relationships/fontTable" Target="fontTable.xml"/><Relationship Id="rId5" Type="http://schemas.openxmlformats.org/officeDocument/2006/relationships/image" Target="media/image1.wmf"/><Relationship Id="rId61" Type="http://schemas.openxmlformats.org/officeDocument/2006/relationships/oleObject" Target="embeddings/oleObject32.bin"/><Relationship Id="rId10" Type="http://schemas.openxmlformats.org/officeDocument/2006/relationships/oleObject" Target="embeddings/oleObject3.bin"/><Relationship Id="rId19" Type="http://schemas.openxmlformats.org/officeDocument/2006/relationships/oleObject" Target="embeddings/oleObject8.bin"/><Relationship Id="rId31" Type="http://schemas.openxmlformats.org/officeDocument/2006/relationships/image" Target="media/image12.wmf"/><Relationship Id="rId44" Type="http://schemas.openxmlformats.org/officeDocument/2006/relationships/image" Target="media/image18.wmf"/><Relationship Id="rId52" Type="http://schemas.openxmlformats.org/officeDocument/2006/relationships/oleObject" Target="embeddings/oleObject27.bin"/><Relationship Id="rId60" Type="http://schemas.openxmlformats.org/officeDocument/2006/relationships/image" Target="media/image25.wmf"/><Relationship Id="rId65" Type="http://schemas.openxmlformats.org/officeDocument/2006/relationships/oleObject" Target="embeddings/oleObject34.bin"/><Relationship Id="rId73" Type="http://schemas.openxmlformats.org/officeDocument/2006/relationships/image" Target="media/image32.png"/><Relationship Id="rId78" Type="http://schemas.openxmlformats.org/officeDocument/2006/relationships/image" Target="media/image37.png"/><Relationship Id="rId4" Type="http://schemas.openxmlformats.org/officeDocument/2006/relationships/webSettings" Target="webSettings.xml"/><Relationship Id="rId9" Type="http://schemas.openxmlformats.org/officeDocument/2006/relationships/image" Target="media/image3.wmf"/><Relationship Id="rId14" Type="http://schemas.openxmlformats.org/officeDocument/2006/relationships/oleObject" Target="embeddings/oleObject5.bin"/><Relationship Id="rId22" Type="http://schemas.openxmlformats.org/officeDocument/2006/relationships/oleObject" Target="embeddings/oleObject10.bin"/><Relationship Id="rId27" Type="http://schemas.openxmlformats.org/officeDocument/2006/relationships/oleObject" Target="embeddings/oleObject13.bin"/><Relationship Id="rId30" Type="http://schemas.openxmlformats.org/officeDocument/2006/relationships/oleObject" Target="embeddings/oleObject15.bin"/><Relationship Id="rId35" Type="http://schemas.openxmlformats.org/officeDocument/2006/relationships/oleObject" Target="embeddings/oleObject18.bin"/><Relationship Id="rId43" Type="http://schemas.openxmlformats.org/officeDocument/2006/relationships/image" Target="media/image17.png"/><Relationship Id="rId48" Type="http://schemas.openxmlformats.org/officeDocument/2006/relationships/image" Target="media/image20.wmf"/><Relationship Id="rId56" Type="http://schemas.openxmlformats.org/officeDocument/2006/relationships/image" Target="media/image23.wmf"/><Relationship Id="rId64" Type="http://schemas.openxmlformats.org/officeDocument/2006/relationships/image" Target="media/image27.wmf"/><Relationship Id="rId69" Type="http://schemas.openxmlformats.org/officeDocument/2006/relationships/oleObject" Target="embeddings/oleObject36.bin"/><Relationship Id="rId77" Type="http://schemas.openxmlformats.org/officeDocument/2006/relationships/image" Target="media/image36.png"/><Relationship Id="rId8" Type="http://schemas.openxmlformats.org/officeDocument/2006/relationships/oleObject" Target="embeddings/oleObject2.bin"/><Relationship Id="rId51" Type="http://schemas.openxmlformats.org/officeDocument/2006/relationships/oleObject" Target="embeddings/oleObject26.bin"/><Relationship Id="rId72" Type="http://schemas.openxmlformats.org/officeDocument/2006/relationships/image" Target="media/image31.png"/><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oleObject" Target="embeddings/oleObject4.bin"/><Relationship Id="rId17" Type="http://schemas.openxmlformats.org/officeDocument/2006/relationships/image" Target="media/image7.wmf"/><Relationship Id="rId25" Type="http://schemas.openxmlformats.org/officeDocument/2006/relationships/oleObject" Target="embeddings/oleObject12.bin"/><Relationship Id="rId33" Type="http://schemas.openxmlformats.org/officeDocument/2006/relationships/oleObject" Target="embeddings/oleObject17.bin"/><Relationship Id="rId38" Type="http://schemas.openxmlformats.org/officeDocument/2006/relationships/oleObject" Target="embeddings/oleObject20.bin"/><Relationship Id="rId46" Type="http://schemas.openxmlformats.org/officeDocument/2006/relationships/image" Target="media/image19.wmf"/><Relationship Id="rId59" Type="http://schemas.openxmlformats.org/officeDocument/2006/relationships/oleObject" Target="embeddings/oleObject31.bin"/><Relationship Id="rId67" Type="http://schemas.openxmlformats.org/officeDocument/2006/relationships/oleObject" Target="embeddings/oleObject35.bin"/><Relationship Id="rId20" Type="http://schemas.openxmlformats.org/officeDocument/2006/relationships/oleObject" Target="embeddings/oleObject9.bin"/><Relationship Id="rId41" Type="http://schemas.openxmlformats.org/officeDocument/2006/relationships/image" Target="media/image16.wmf"/><Relationship Id="rId54" Type="http://schemas.openxmlformats.org/officeDocument/2006/relationships/image" Target="media/image22.wmf"/><Relationship Id="rId62" Type="http://schemas.openxmlformats.org/officeDocument/2006/relationships/image" Target="media/image26.wmf"/><Relationship Id="rId70" Type="http://schemas.openxmlformats.org/officeDocument/2006/relationships/image" Target="media/image30.wmf"/><Relationship Id="rId75" Type="http://schemas.openxmlformats.org/officeDocument/2006/relationships/image" Target="media/image34.png"/><Relationship Id="rId1" Type="http://schemas.openxmlformats.org/officeDocument/2006/relationships/numbering" Target="numbering.xml"/><Relationship Id="rId6" Type="http://schemas.openxmlformats.org/officeDocument/2006/relationships/oleObject" Target="embeddings/oleObject1.bin"/><Relationship Id="rId15" Type="http://schemas.openxmlformats.org/officeDocument/2006/relationships/image" Target="media/image6.wmf"/><Relationship Id="rId23" Type="http://schemas.openxmlformats.org/officeDocument/2006/relationships/image" Target="media/image9.wmf"/><Relationship Id="rId28" Type="http://schemas.openxmlformats.org/officeDocument/2006/relationships/image" Target="media/image11.wmf"/><Relationship Id="rId36" Type="http://schemas.openxmlformats.org/officeDocument/2006/relationships/image" Target="media/image14.wmf"/><Relationship Id="rId49" Type="http://schemas.openxmlformats.org/officeDocument/2006/relationships/oleObject" Target="embeddings/oleObject25.bin"/><Relationship Id="rId57" Type="http://schemas.openxmlformats.org/officeDocument/2006/relationships/oleObject" Target="embeddings/oleObject30.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168</TotalTime>
  <Pages>11</Pages>
  <Words>1017</Words>
  <Characters>5802</Characters>
  <Application>Microsoft Office Word</Application>
  <DocSecurity>0</DocSecurity>
  <Lines>48</Lines>
  <Paragraphs>13</Paragraphs>
  <ScaleCrop>false</ScaleCrop>
  <Company/>
  <LinksUpToDate>false</LinksUpToDate>
  <CharactersWithSpaces>6806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罗 霄</dc:creator>
  <cp:keywords/>
  <dc:description/>
  <cp:lastModifiedBy>罗 霄</cp:lastModifiedBy>
  <cp:revision>9</cp:revision>
  <dcterms:created xsi:type="dcterms:W3CDTF">2020-12-15T12:06:00Z</dcterms:created>
  <dcterms:modified xsi:type="dcterms:W3CDTF">2020-12-15T15:15:00Z</dcterms:modified>
</cp:coreProperties>
</file>