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lang w:val="en-US" w:eastAsia="zh-CN"/>
        </w:rPr>
      </w:pP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 </w:t>
      </w:r>
      <w:r>
        <w:rPr>
          <w:rFonts w:hint="eastAsia" w:ascii="Microsoft YaHei" w:hAnsi="Microsoft YaHei" w:eastAsia="Microsoft YaHei" w:cs="Microsoft YaHei"/>
          <w:sz w:val="22"/>
          <w:szCs w:val="22"/>
          <w:lang w:val="en-US" w:eastAsia="zh-CN"/>
        </w:rPr>
        <w:t>产品结构分布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" w:hAnsi="Microsoft YaHei" w:eastAsia="Microsoft YaHei" w:cs="Microsoft YaHei"/>
          <w:color w:val="2E75B5"/>
          <w:sz w:val="22"/>
          <w:szCs w:val="22"/>
        </w:rPr>
      </w:pPr>
      <w:r>
        <w:rPr>
          <w:rFonts w:hint="eastAsia" w:ascii="Microsoft YaHei" w:hAnsi="Microsoft YaHei" w:eastAsia="Microsoft YaHei" w:cs="Microsoft YaHei"/>
          <w:color w:val="2E75B5"/>
          <w:sz w:val="22"/>
          <w:szCs w:val="22"/>
          <w:lang w:eastAsia="zh-CN"/>
        </w:rPr>
        <w:t>存款产品渗透率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If A(A1)&gt;B(A1) -</w:t>
      </w:r>
      <w:r>
        <w:rPr>
          <w:rFonts w:hint="eastAsia" w:ascii="Microsoft YaHei" w:hAnsi="Microsoft YaHei" w:eastAsia="Microsoft YaHei" w:cs="Microsoft YaHei"/>
          <w:b/>
          <w:sz w:val="22"/>
          <w:szCs w:val="22"/>
          <w:lang w:eastAsia="zh-CN"/>
        </w:rPr>
        <w:t>存款产品渗透率高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：与</w:t>
      </w:r>
      <w:r>
        <w:rPr>
          <w:rFonts w:hint="eastAsia" w:ascii="Microsoft YaHei" w:hAnsi="Microsoft YaHei" w:eastAsia="Microsoft YaHei" w:cs="Microsoft YaHei"/>
          <w:sz w:val="22"/>
          <w:szCs w:val="22"/>
          <w:lang w:val="en-US"/>
        </w:rPr>
        <w:t>B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行相比，</w:t>
      </w:r>
      <w:r>
        <w:rPr>
          <w:rFonts w:hint="eastAsia" w:ascii="Microsoft YaHei" w:hAnsi="Microsoft YaHei" w:eastAsia="Microsoft YaHei" w:cs="Microsoft YaHei"/>
          <w:sz w:val="22"/>
          <w:szCs w:val="22"/>
          <w:lang w:val="en-US"/>
        </w:rPr>
        <w:t>A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行的零售金融产品集中于零售存款，理财产品仅占</w:t>
      </w:r>
      <w:r>
        <w:rPr>
          <w:rFonts w:hint="eastAsia" w:ascii="Microsoft YaHei" w:hAnsi="Microsoft YaHei" w:eastAsia="Microsoft YaHei" w:cs="Microsoft YaHei"/>
          <w:sz w:val="22"/>
          <w:szCs w:val="22"/>
          <w:lang w:val="en-US"/>
        </w:rPr>
        <w:t>A11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，渗透率低，产品供给无法满足参财富客户多元化的投资需求，而且</w:t>
      </w:r>
      <w:r>
        <w:rPr>
          <w:rFonts w:hint="eastAsia" w:ascii="Microsoft YaHei" w:hAnsi="Microsoft YaHei" w:eastAsia="Microsoft YaHei" w:cs="Microsoft YaHei"/>
          <w:sz w:val="22"/>
          <w:szCs w:val="22"/>
          <w:lang w:val="en-US"/>
        </w:rPr>
        <w:t>A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行的存款产品占比远超（</w:t>
      </w:r>
      <w:r>
        <w:rPr>
          <w:rFonts w:hint="eastAsia" w:ascii="Microsoft YaHei" w:hAnsi="Microsoft YaHei" w:eastAsia="Microsoft YaHei" w:cs="Microsoft YaHei"/>
          <w:sz w:val="22"/>
          <w:szCs w:val="22"/>
          <w:lang w:val="en-US"/>
        </w:rPr>
        <w:t>ifA2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为正）</w:t>
      </w:r>
      <w:r>
        <w:rPr>
          <w:rFonts w:hint="eastAsia" w:ascii="Microsoft YaHei" w:hAnsi="Microsoft YaHei" w:eastAsia="Microsoft YaHei" w:cs="Microsoft YaHei"/>
          <w:sz w:val="22"/>
          <w:szCs w:val="22"/>
          <w:lang w:val="en-US"/>
        </w:rPr>
        <w:t>/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不足市场平均水平的</w:t>
      </w:r>
      <w:r>
        <w:rPr>
          <w:rFonts w:hint="eastAsia" w:ascii="Microsoft YaHei" w:hAnsi="Microsoft YaHei" w:eastAsia="Microsoft YaHei" w:cs="Microsoft YaHei"/>
          <w:sz w:val="22"/>
          <w:szCs w:val="22"/>
          <w:lang w:val="en-US"/>
        </w:rPr>
        <w:t xml:space="preserve"> |A2|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If A(A1)&lt;B(A1) - </w:t>
      </w:r>
      <w:r>
        <w:rPr>
          <w:rFonts w:hint="eastAsia" w:ascii="Microsoft YaHei" w:hAnsi="Microsoft YaHei" w:eastAsia="Microsoft YaHei" w:cs="Microsoft YaHei"/>
          <w:b/>
          <w:sz w:val="22"/>
          <w:szCs w:val="22"/>
          <w:lang w:eastAsia="zh-CN"/>
        </w:rPr>
        <w:t>理财产品渗透率高：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与</w:t>
      </w:r>
      <w:r>
        <w:rPr>
          <w:rFonts w:hint="eastAsia" w:ascii="Microsoft YaHei" w:hAnsi="Microsoft YaHei" w:eastAsia="Microsoft YaHei" w:cs="Microsoft YaHei"/>
          <w:sz w:val="22"/>
          <w:szCs w:val="22"/>
          <w:lang w:val="en-US"/>
        </w:rPr>
        <w:t>B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行相比，</w:t>
      </w:r>
      <w:r>
        <w:rPr>
          <w:rFonts w:hint="eastAsia" w:ascii="Microsoft YaHei" w:hAnsi="Microsoft YaHei" w:eastAsia="Microsoft YaHei" w:cs="Microsoft YaHei"/>
          <w:sz w:val="22"/>
          <w:szCs w:val="22"/>
          <w:lang w:val="en-US"/>
        </w:rPr>
        <w:t>A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行的零售金融产品集中于理财类产品，产品供给满足参财富客户多元化的投资需求，而且</w:t>
      </w:r>
      <w:r>
        <w:rPr>
          <w:rFonts w:hint="eastAsia" w:ascii="Microsoft YaHei" w:hAnsi="Microsoft YaHei" w:eastAsia="Microsoft YaHei" w:cs="Microsoft YaHei"/>
          <w:sz w:val="22"/>
          <w:szCs w:val="22"/>
          <w:lang w:val="en-US"/>
        </w:rPr>
        <w:t>A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行的理财产品占比远超（</w:t>
      </w:r>
      <w:r>
        <w:rPr>
          <w:rFonts w:hint="eastAsia" w:ascii="Microsoft YaHei" w:hAnsi="Microsoft YaHei" w:eastAsia="Microsoft YaHei" w:cs="Microsoft YaHei"/>
          <w:sz w:val="22"/>
          <w:szCs w:val="22"/>
          <w:lang w:val="en-US"/>
        </w:rPr>
        <w:t>ifA22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为正）</w:t>
      </w:r>
      <w:r>
        <w:rPr>
          <w:rFonts w:hint="eastAsia" w:ascii="Microsoft YaHei" w:hAnsi="Microsoft YaHei" w:eastAsia="Microsoft YaHei" w:cs="Microsoft YaHei"/>
          <w:sz w:val="22"/>
          <w:szCs w:val="22"/>
          <w:lang w:val="en-US"/>
        </w:rPr>
        <w:t>/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不足市场平均水平的</w:t>
      </w:r>
      <w:r>
        <w:rPr>
          <w:rFonts w:hint="eastAsia" w:ascii="Microsoft YaHei" w:hAnsi="Microsoft YaHei" w:eastAsia="Microsoft YaHei" w:cs="Microsoft YaHei"/>
          <w:sz w:val="22"/>
          <w:szCs w:val="22"/>
          <w:lang w:val="en-US"/>
        </w:rPr>
        <w:t xml:space="preserve"> |A22|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" w:hAnsi="Microsoft YaHei" w:eastAsia="Microsoft YaHei" w:cs="Microsoft YaHei"/>
          <w:color w:val="2E75B5"/>
          <w:sz w:val="22"/>
          <w:szCs w:val="22"/>
        </w:rPr>
      </w:pPr>
      <w:r>
        <w:rPr>
          <w:rFonts w:hint="eastAsia" w:ascii="Microsoft YaHei" w:hAnsi="Microsoft YaHei" w:eastAsia="Microsoft YaHei" w:cs="Microsoft YaHei"/>
          <w:color w:val="2E75B5"/>
          <w:sz w:val="22"/>
          <w:szCs w:val="22"/>
          <w:lang w:eastAsia="zh-CN"/>
        </w:rPr>
        <w:t>特色产品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/>
        </w:rPr>
        <w:t>If A(A3)&lt;B(A3) -</w:t>
      </w:r>
      <w:r>
        <w:rPr>
          <w:rFonts w:hint="eastAsia" w:ascii="Microsoft YaHei" w:hAnsi="Microsoft YaHei" w:eastAsia="Microsoft YaHei" w:cs="Microsoft YaHei"/>
          <w:b/>
          <w:sz w:val="22"/>
          <w:szCs w:val="22"/>
          <w:lang w:eastAsia="zh-CN"/>
        </w:rPr>
        <w:t>特色产品市场竞争力不足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：与</w:t>
      </w:r>
      <w:r>
        <w:rPr>
          <w:rFonts w:hint="eastAsia" w:ascii="Microsoft YaHei" w:hAnsi="Microsoft YaHei" w:eastAsia="Microsoft YaHei" w:cs="Microsoft YaHei"/>
          <w:sz w:val="22"/>
          <w:szCs w:val="22"/>
          <w:lang w:val="en-US"/>
        </w:rPr>
        <w:t>B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行相比，其现有产品</w:t>
      </w:r>
      <w:r>
        <w:rPr>
          <w:rFonts w:hint="eastAsia" w:ascii="Microsoft YaHei" w:hAnsi="Microsoft YaHei" w:eastAsia="Microsoft YaHei" w:cs="Microsoft YaHei"/>
          <w:sz w:val="22"/>
          <w:szCs w:val="22"/>
          <w:lang w:val="en-US"/>
        </w:rPr>
        <w:t>B(A4)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市场占有率高达</w:t>
      </w:r>
      <w:r>
        <w:rPr>
          <w:rFonts w:hint="eastAsia" w:ascii="Microsoft YaHei" w:hAnsi="Microsoft YaHei" w:eastAsia="Microsoft YaHei" w:cs="Microsoft YaHei"/>
          <w:sz w:val="22"/>
          <w:szCs w:val="22"/>
          <w:lang w:val="en-US"/>
        </w:rPr>
        <w:t>A5,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同类产品</w:t>
      </w:r>
      <w:r>
        <w:rPr>
          <w:rFonts w:hint="eastAsia" w:ascii="Microsoft YaHei" w:hAnsi="Microsoft YaHei" w:eastAsia="Microsoft YaHei" w:cs="Microsoft YaHei"/>
          <w:sz w:val="22"/>
          <w:szCs w:val="22"/>
          <w:lang w:val="en-US"/>
        </w:rPr>
        <w:t>A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行竞争优势明显不足，而</w:t>
      </w:r>
      <w:r>
        <w:rPr>
          <w:rFonts w:hint="eastAsia" w:ascii="Microsoft YaHei" w:hAnsi="Microsoft YaHei" w:eastAsia="Microsoft YaHei" w:cs="Microsoft YaHei"/>
          <w:sz w:val="22"/>
          <w:szCs w:val="22"/>
          <w:lang w:val="en-US"/>
        </w:rPr>
        <w:t>A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行自身的特色产品</w:t>
      </w:r>
      <w:r>
        <w:rPr>
          <w:rFonts w:hint="eastAsia" w:ascii="Microsoft YaHei" w:hAnsi="Microsoft YaHei" w:eastAsia="Microsoft YaHei" w:cs="Microsoft YaHei"/>
          <w:sz w:val="22"/>
          <w:szCs w:val="22"/>
          <w:lang w:val="en-US"/>
        </w:rPr>
        <w:t>A4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，没有起到产品承接互补的作用，非常缺乏针对高价值客户的钩子产品和特色财富产品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/>
        </w:rPr>
        <w:t>If A(A3)&gt;B(A3) -</w:t>
      </w:r>
      <w:r>
        <w:rPr>
          <w:rFonts w:hint="eastAsia" w:ascii="Microsoft YaHei" w:hAnsi="Microsoft YaHei" w:eastAsia="Microsoft YaHei" w:cs="Microsoft YaHei"/>
          <w:b/>
          <w:sz w:val="22"/>
          <w:szCs w:val="22"/>
          <w:lang w:eastAsia="zh-CN"/>
        </w:rPr>
        <w:t>特色产品优势明显：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与</w:t>
      </w:r>
      <w:r>
        <w:rPr>
          <w:rFonts w:hint="eastAsia" w:ascii="Microsoft YaHei" w:hAnsi="Microsoft YaHei" w:eastAsia="Microsoft YaHei" w:cs="Microsoft YaHei"/>
          <w:sz w:val="22"/>
          <w:szCs w:val="22"/>
          <w:lang w:val="en-US"/>
        </w:rPr>
        <w:t>B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行相比，</w:t>
      </w:r>
      <w:r>
        <w:rPr>
          <w:rFonts w:hint="eastAsia" w:ascii="Microsoft YaHei" w:hAnsi="Microsoft YaHei" w:eastAsia="Microsoft YaHei" w:cs="Microsoft YaHei"/>
          <w:sz w:val="22"/>
          <w:szCs w:val="22"/>
          <w:lang w:val="en-US"/>
        </w:rPr>
        <w:t>A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行的零售金融产品集中于理财类产品，产品供给满足参财富客户多元化的投资需求，而且</w:t>
      </w:r>
      <w:r>
        <w:rPr>
          <w:rFonts w:hint="eastAsia" w:ascii="Microsoft YaHei" w:hAnsi="Microsoft YaHei" w:eastAsia="Microsoft YaHei" w:cs="Microsoft YaHei"/>
          <w:sz w:val="22"/>
          <w:szCs w:val="22"/>
          <w:lang w:val="en-US"/>
        </w:rPr>
        <w:t>A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行的理财产品占比远超（</w:t>
      </w:r>
      <w:r>
        <w:rPr>
          <w:rFonts w:hint="eastAsia" w:ascii="Microsoft YaHei" w:hAnsi="Microsoft YaHei" w:eastAsia="Microsoft YaHei" w:cs="Microsoft YaHei"/>
          <w:sz w:val="22"/>
          <w:szCs w:val="22"/>
          <w:lang w:val="en-US"/>
        </w:rPr>
        <w:t>ifA22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为正）</w:t>
      </w:r>
      <w:r>
        <w:rPr>
          <w:rFonts w:hint="eastAsia" w:ascii="Microsoft YaHei" w:hAnsi="Microsoft YaHei" w:eastAsia="Microsoft YaHei" w:cs="Microsoft YaHei"/>
          <w:sz w:val="22"/>
          <w:szCs w:val="22"/>
          <w:lang w:val="en-US"/>
        </w:rPr>
        <w:t>/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不足市场平均水平的</w:t>
      </w:r>
      <w:r>
        <w:rPr>
          <w:rFonts w:hint="eastAsia" w:ascii="Microsoft YaHei" w:hAnsi="Microsoft YaHei" w:eastAsia="Microsoft YaHei" w:cs="Microsoft YaHei"/>
          <w:sz w:val="22"/>
          <w:szCs w:val="22"/>
          <w:lang w:val="en-US"/>
        </w:rPr>
        <w:t xml:space="preserve"> |A22|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" w:hAnsi="Microsoft YaHei" w:eastAsia="Microsoft YaHei" w:cs="Microsoft YaHei"/>
          <w:color w:val="2E75B5"/>
          <w:sz w:val="22"/>
          <w:szCs w:val="22"/>
        </w:rPr>
      </w:pPr>
      <w:r>
        <w:rPr>
          <w:rFonts w:hint="eastAsia" w:ascii="Microsoft YaHei" w:hAnsi="Microsoft YaHei" w:eastAsia="Microsoft YaHei" w:cs="Microsoft YaHei"/>
          <w:color w:val="2E75B5"/>
          <w:sz w:val="22"/>
          <w:szCs w:val="22"/>
          <w:lang w:eastAsia="zh-CN"/>
        </w:rPr>
        <w:t>弱势产品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产品</w:t>
      </w:r>
      <w:r>
        <w:rPr>
          <w:rFonts w:hint="default" w:ascii="Calibri" w:hAnsi="Calibri" w:cs="Calibri"/>
          <w:sz w:val="22"/>
          <w:szCs w:val="22"/>
          <w:lang w:val="en-US"/>
        </w:rPr>
        <w:t>A7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占有严重不足：与</w:t>
      </w:r>
      <w:r>
        <w:rPr>
          <w:rFonts w:hint="default" w:ascii="Calibri" w:hAnsi="Calibri" w:cs="Calibri"/>
          <w:sz w:val="22"/>
          <w:szCs w:val="22"/>
          <w:lang w:val="en-US"/>
        </w:rPr>
        <w:t>B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行相比，</w:t>
      </w:r>
      <w:r>
        <w:rPr>
          <w:rFonts w:hint="default" w:ascii="Calibri" w:hAnsi="Calibri" w:cs="Calibri"/>
          <w:sz w:val="22"/>
          <w:szCs w:val="22"/>
          <w:lang w:val="en-US"/>
        </w:rPr>
        <w:t>A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行的产品</w:t>
      </w:r>
      <w:r>
        <w:rPr>
          <w:rFonts w:hint="default" w:ascii="Calibri" w:hAnsi="Calibri" w:cs="Calibri"/>
          <w:sz w:val="22"/>
          <w:szCs w:val="22"/>
          <w:lang w:val="en-US"/>
        </w:rPr>
        <w:t>A7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占比仅有A</w:t>
      </w:r>
      <w:r>
        <w:rPr>
          <w:rFonts w:hint="eastAsia" w:ascii="Microsoft YaHei" w:hAnsi="Microsoft YaHei" w:eastAsia="Microsoft YaHei" w:cs="Microsoft YaHei"/>
          <w:sz w:val="22"/>
          <w:szCs w:val="22"/>
          <w:lang w:val="en-US"/>
        </w:rPr>
        <w:t>6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,A行缺失此类产品的市场份额，无法吸引该产品的目标客群 ，  其较高的产品利率优势还未充分发挥</w:t>
      </w:r>
      <w:r>
        <w:rPr>
          <w:rFonts w:hint="eastAsia" w:ascii="Microsoft YaHei" w:hAnsi="Microsoft YaHei" w:eastAsia="Microsoft YaHei" w:cs="Microsoft YaHei"/>
          <w:sz w:val="22"/>
          <w:szCs w:val="22"/>
          <w:lang w:val="en-US"/>
        </w:rPr>
        <w:t>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" w:hAnsi="Microsoft YaHei" w:eastAsia="Microsoft YaHei" w:cs="Microsoft YaHei"/>
          <w:sz w:val="22"/>
          <w:szCs w:val="22"/>
          <w:lang w:val="en-US"/>
        </w:rPr>
      </w:pPr>
      <w:r>
        <w:rPr>
          <w:rFonts w:hint="eastAsia" w:ascii="Microsoft YaHei" w:hAnsi="Microsoft YaHei" w:eastAsia="Microsoft YaHei" w:cs="Microsoft YaHei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" w:hAnsi="Microsoft YaHei" w:eastAsia="Microsoft YaHei" w:cs="Microsoft YaHei"/>
          <w:color w:val="2E75B5"/>
          <w:sz w:val="22"/>
          <w:szCs w:val="22"/>
        </w:rPr>
      </w:pPr>
      <w:r>
        <w:rPr>
          <w:rFonts w:hint="eastAsia" w:ascii="Microsoft YaHei" w:hAnsi="Microsoft YaHei" w:eastAsia="Microsoft YaHei" w:cs="Microsoft YaHei"/>
          <w:color w:val="2E75B5"/>
          <w:sz w:val="22"/>
          <w:szCs w:val="22"/>
          <w:lang w:eastAsia="zh-CN"/>
        </w:rPr>
        <w:t>产品期限分布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/>
        </w:rPr>
        <w:t>If A(A1)&gt;B(A1) -</w:t>
      </w:r>
      <w:r>
        <w:rPr>
          <w:rFonts w:hint="eastAsia" w:ascii="Microsoft YaHei" w:hAnsi="Microsoft YaHei" w:eastAsia="Microsoft YaHei" w:cs="Microsoft YaHei"/>
          <w:b/>
          <w:sz w:val="22"/>
          <w:szCs w:val="22"/>
          <w:lang w:eastAsia="zh-CN"/>
        </w:rPr>
        <w:t>短期产品占比较高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：与</w:t>
      </w:r>
      <w:r>
        <w:rPr>
          <w:rFonts w:hint="eastAsia" w:ascii="Microsoft YaHei" w:hAnsi="Microsoft YaHei" w:eastAsia="Microsoft YaHei" w:cs="Microsoft YaHei"/>
          <w:sz w:val="22"/>
          <w:szCs w:val="22"/>
          <w:lang w:val="en-US"/>
        </w:rPr>
        <w:t>B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行相比，</w:t>
      </w:r>
      <w:r>
        <w:rPr>
          <w:rFonts w:hint="eastAsia" w:ascii="Microsoft YaHei" w:hAnsi="Microsoft YaHei" w:eastAsia="Microsoft YaHei" w:cs="Microsoft YaHei"/>
          <w:sz w:val="22"/>
          <w:szCs w:val="22"/>
          <w:lang w:val="en-US"/>
        </w:rPr>
        <w:t>A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行的短周期产品（</w:t>
      </w:r>
      <w:r>
        <w:rPr>
          <w:rFonts w:hint="default" w:ascii="Calibri" w:hAnsi="Calibri" w:cs="Calibri"/>
          <w:sz w:val="22"/>
          <w:szCs w:val="22"/>
          <w:lang w:eastAsia="zh-CN"/>
        </w:rPr>
        <w:t>3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月期以内）占总量的</w:t>
      </w:r>
      <w:r>
        <w:rPr>
          <w:rFonts w:hint="default" w:ascii="Calibri" w:hAnsi="Calibri" w:cs="Calibri"/>
          <w:sz w:val="22"/>
          <w:szCs w:val="22"/>
          <w:lang w:val="en-US"/>
        </w:rPr>
        <w:t>A1,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远高于</w:t>
      </w:r>
      <w:r>
        <w:rPr>
          <w:rFonts w:hint="default" w:ascii="Calibri" w:hAnsi="Calibri" w:cs="Calibri"/>
          <w:sz w:val="22"/>
          <w:szCs w:val="22"/>
          <w:lang w:val="en-US"/>
        </w:rPr>
        <w:t>B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行的</w:t>
      </w:r>
      <w:r>
        <w:rPr>
          <w:rFonts w:hint="default" w:ascii="Calibri" w:hAnsi="Calibri" w:cs="Calibri"/>
          <w:sz w:val="22"/>
          <w:szCs w:val="22"/>
          <w:lang w:val="en-US"/>
        </w:rPr>
        <w:t>A1,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应持续增加短期爆款产品发行规模和频率，提高募集资金留存频率，并且通过产品期限调配和类活期产品的衔接，帮客户主动管理产品到期持币等待期间资金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If A(A1)&lt;B(A1) - </w:t>
      </w:r>
      <w:r>
        <w:rPr>
          <w:rFonts w:hint="eastAsia" w:ascii="Microsoft YaHei" w:hAnsi="Microsoft YaHei" w:eastAsia="Microsoft YaHei" w:cs="Microsoft YaHei"/>
          <w:b/>
          <w:sz w:val="22"/>
          <w:szCs w:val="22"/>
          <w:lang w:eastAsia="zh-CN"/>
        </w:rPr>
        <w:t>短期产品占比较低：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与</w:t>
      </w:r>
      <w:r>
        <w:rPr>
          <w:rFonts w:hint="eastAsia" w:ascii="Microsoft YaHei" w:hAnsi="Microsoft YaHei" w:eastAsia="Microsoft YaHei" w:cs="Microsoft YaHei"/>
          <w:sz w:val="22"/>
          <w:szCs w:val="22"/>
          <w:lang w:val="en-US"/>
        </w:rPr>
        <w:t>B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行相比，</w:t>
      </w:r>
      <w:r>
        <w:rPr>
          <w:rFonts w:hint="eastAsia" w:ascii="Microsoft YaHei" w:hAnsi="Microsoft YaHei" w:eastAsia="Microsoft YaHei" w:cs="Microsoft YaHei"/>
          <w:sz w:val="22"/>
          <w:szCs w:val="22"/>
          <w:lang w:val="en-US"/>
        </w:rPr>
        <w:t>A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行的短周期产品（</w:t>
      </w:r>
      <w:r>
        <w:rPr>
          <w:rFonts w:hint="default" w:ascii="Calibri" w:hAnsi="Calibri" w:cs="Calibri"/>
          <w:sz w:val="22"/>
          <w:szCs w:val="22"/>
          <w:lang w:eastAsia="zh-CN"/>
        </w:rPr>
        <w:t>3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月期以内）占总量的</w:t>
      </w:r>
      <w:r>
        <w:rPr>
          <w:rFonts w:hint="default" w:ascii="Calibri" w:hAnsi="Calibri" w:cs="Calibri"/>
          <w:sz w:val="22"/>
          <w:szCs w:val="22"/>
          <w:lang w:val="en-US"/>
        </w:rPr>
        <w:t>A1,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远低于</w:t>
      </w:r>
      <w:r>
        <w:rPr>
          <w:rFonts w:hint="default" w:ascii="Calibri" w:hAnsi="Calibri" w:cs="Calibri"/>
          <w:sz w:val="22"/>
          <w:szCs w:val="22"/>
          <w:lang w:val="en-US"/>
        </w:rPr>
        <w:t>B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行的</w:t>
      </w:r>
      <w:r>
        <w:rPr>
          <w:rFonts w:hint="default" w:ascii="Calibri" w:hAnsi="Calibri" w:cs="Calibri"/>
          <w:sz w:val="22"/>
          <w:szCs w:val="22"/>
          <w:lang w:val="en-US"/>
        </w:rPr>
        <w:t>A1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，应持续增加短期爆款产品发行规模和频率，提高募集资金留存频率，并且通过产品期限调配和类活期产品的衔接，帮客户主动管理产品到期持币等待期间资金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/>
        </w:rPr>
        <w:t>If A(A</w:t>
      </w:r>
      <w:r>
        <w:rPr>
          <w:rFonts w:hint="eastAsia" w:ascii="Microsoft YaHei" w:hAnsi="Microsoft YaHei" w:eastAsia="Microsoft YaHei" w:cs="Microsoft YaHei"/>
          <w:sz w:val="22"/>
          <w:szCs w:val="22"/>
          <w:lang w:val="en-US"/>
        </w:rPr>
        <w:t>2</w:t>
      </w:r>
      <w:r>
        <w:rPr>
          <w:rFonts w:hint="default" w:ascii="Calibri" w:hAnsi="Calibri" w:cs="Calibri"/>
          <w:sz w:val="22"/>
          <w:szCs w:val="22"/>
          <w:lang w:val="en-US"/>
        </w:rPr>
        <w:t>)&gt;B(A</w:t>
      </w:r>
      <w:r>
        <w:rPr>
          <w:rFonts w:hint="eastAsia" w:ascii="Microsoft YaHei" w:hAnsi="Microsoft YaHei" w:eastAsia="Microsoft YaHei" w:cs="Microsoft YaHei"/>
          <w:sz w:val="22"/>
          <w:szCs w:val="22"/>
          <w:lang w:val="en-US"/>
        </w:rPr>
        <w:t>2</w:t>
      </w:r>
      <w:r>
        <w:rPr>
          <w:rFonts w:hint="default" w:ascii="Calibri" w:hAnsi="Calibri" w:cs="Calibri"/>
          <w:sz w:val="22"/>
          <w:szCs w:val="22"/>
          <w:lang w:val="en-US"/>
        </w:rPr>
        <w:t>) -</w:t>
      </w:r>
      <w:r>
        <w:rPr>
          <w:rFonts w:hint="eastAsia" w:ascii="Microsoft YaHei" w:hAnsi="Microsoft YaHei" w:eastAsia="Microsoft YaHei" w:cs="Microsoft YaHei"/>
          <w:b/>
          <w:sz w:val="22"/>
          <w:szCs w:val="22"/>
          <w:lang w:eastAsia="zh-CN"/>
        </w:rPr>
        <w:t>长期产品占比较高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：与</w:t>
      </w:r>
      <w:r>
        <w:rPr>
          <w:rFonts w:hint="eastAsia" w:ascii="Microsoft YaHei" w:hAnsi="Microsoft YaHei" w:eastAsia="Microsoft YaHei" w:cs="Microsoft YaHei"/>
          <w:sz w:val="22"/>
          <w:szCs w:val="22"/>
          <w:lang w:val="en-US"/>
        </w:rPr>
        <w:t>B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行相比，</w:t>
      </w:r>
      <w:r>
        <w:rPr>
          <w:rFonts w:hint="eastAsia" w:ascii="Microsoft YaHei" w:hAnsi="Microsoft YaHei" w:eastAsia="Microsoft YaHei" w:cs="Microsoft YaHei"/>
          <w:sz w:val="22"/>
          <w:szCs w:val="22"/>
          <w:lang w:val="en-US"/>
        </w:rPr>
        <w:t>A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行的长周期产品（</w:t>
      </w:r>
      <w:r>
        <w:rPr>
          <w:rFonts w:hint="eastAsia" w:ascii="Microsoft YaHei" w:hAnsi="Microsoft YaHei" w:eastAsia="Microsoft YaHei" w:cs="Microsoft YaHei"/>
          <w:sz w:val="22"/>
          <w:szCs w:val="22"/>
          <w:lang w:val="en-US"/>
        </w:rPr>
        <w:t>3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年以上）占总量的</w:t>
      </w:r>
      <w:r>
        <w:rPr>
          <w:rFonts w:hint="default" w:ascii="Calibri" w:hAnsi="Calibri" w:cs="Calibri"/>
          <w:sz w:val="22"/>
          <w:szCs w:val="22"/>
          <w:lang w:val="en-US"/>
        </w:rPr>
        <w:t>A</w:t>
      </w:r>
      <w:r>
        <w:rPr>
          <w:rFonts w:hint="eastAsia" w:ascii="Microsoft YaHei" w:hAnsi="Microsoft YaHei" w:eastAsia="Microsoft YaHei" w:cs="Microsoft YaHei"/>
          <w:sz w:val="22"/>
          <w:szCs w:val="22"/>
          <w:lang w:val="en-US"/>
        </w:rPr>
        <w:t>2</w:t>
      </w:r>
      <w:r>
        <w:rPr>
          <w:rFonts w:hint="default" w:ascii="Calibri" w:hAnsi="Calibri" w:cs="Calibri"/>
          <w:sz w:val="22"/>
          <w:szCs w:val="22"/>
          <w:lang w:val="en-US"/>
        </w:rPr>
        <w:t>,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远高于</w:t>
      </w:r>
      <w:r>
        <w:rPr>
          <w:rFonts w:hint="default" w:ascii="Calibri" w:hAnsi="Calibri" w:cs="Calibri"/>
          <w:sz w:val="22"/>
          <w:szCs w:val="22"/>
          <w:lang w:val="en-US"/>
        </w:rPr>
        <w:t>B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行的</w:t>
      </w:r>
      <w:r>
        <w:rPr>
          <w:rFonts w:hint="default" w:ascii="Calibri" w:hAnsi="Calibri" w:cs="Calibri"/>
          <w:sz w:val="22"/>
          <w:szCs w:val="22"/>
          <w:lang w:val="en-US"/>
        </w:rPr>
        <w:t>A</w:t>
      </w:r>
      <w:r>
        <w:rPr>
          <w:rFonts w:hint="eastAsia" w:ascii="Microsoft YaHei" w:hAnsi="Microsoft YaHei" w:eastAsia="Microsoft YaHei" w:cs="Microsoft YaHei"/>
          <w:sz w:val="22"/>
          <w:szCs w:val="22"/>
          <w:lang w:val="en-US"/>
        </w:rPr>
        <w:t>2</w:t>
      </w:r>
      <w:r>
        <w:rPr>
          <w:rFonts w:hint="default" w:ascii="Calibri" w:hAnsi="Calibri" w:cs="Calibri"/>
          <w:sz w:val="22"/>
          <w:szCs w:val="22"/>
          <w:lang w:val="en-US"/>
        </w:rPr>
        <w:t>,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应持续增加长期产品发行规模和频率，提高客户粘性和在我行的资金留存率，并且配合短期产品，增加募集期资金和产品到期赎回资金有针对性地留存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/>
        </w:rPr>
        <w:t>If A(A</w:t>
      </w:r>
      <w:r>
        <w:rPr>
          <w:rFonts w:hint="eastAsia" w:ascii="Microsoft YaHei" w:hAnsi="Microsoft YaHei" w:eastAsia="Microsoft YaHei" w:cs="Microsoft YaHei"/>
          <w:sz w:val="22"/>
          <w:szCs w:val="22"/>
          <w:lang w:val="en-US"/>
        </w:rPr>
        <w:t>2</w:t>
      </w:r>
      <w:r>
        <w:rPr>
          <w:rFonts w:hint="default" w:ascii="Calibri" w:hAnsi="Calibri" w:cs="Calibri"/>
          <w:sz w:val="22"/>
          <w:szCs w:val="22"/>
          <w:lang w:val="en-US"/>
        </w:rPr>
        <w:t>)&lt;B(A</w:t>
      </w:r>
      <w:r>
        <w:rPr>
          <w:rFonts w:hint="eastAsia" w:ascii="Microsoft YaHei" w:hAnsi="Microsoft YaHei" w:eastAsia="Microsoft YaHei" w:cs="Microsoft YaHei"/>
          <w:sz w:val="22"/>
          <w:szCs w:val="22"/>
          <w:lang w:val="en-US"/>
        </w:rPr>
        <w:t>2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) - </w:t>
      </w:r>
      <w:r>
        <w:rPr>
          <w:rFonts w:hint="eastAsia" w:ascii="Microsoft YaHei" w:hAnsi="Microsoft YaHei" w:eastAsia="Microsoft YaHei" w:cs="Microsoft YaHei"/>
          <w:b/>
          <w:sz w:val="22"/>
          <w:szCs w:val="22"/>
          <w:lang w:eastAsia="zh-CN"/>
        </w:rPr>
        <w:t>长期产品占比较低：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与</w:t>
      </w:r>
      <w:r>
        <w:rPr>
          <w:rFonts w:hint="eastAsia" w:ascii="Microsoft YaHei" w:hAnsi="Microsoft YaHei" w:eastAsia="Microsoft YaHei" w:cs="Microsoft YaHei"/>
          <w:sz w:val="22"/>
          <w:szCs w:val="22"/>
          <w:lang w:val="en-US"/>
        </w:rPr>
        <w:t>B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行相比，</w:t>
      </w:r>
      <w:r>
        <w:rPr>
          <w:rFonts w:hint="eastAsia" w:ascii="Microsoft YaHei" w:hAnsi="Microsoft YaHei" w:eastAsia="Microsoft YaHei" w:cs="Microsoft YaHei"/>
          <w:sz w:val="22"/>
          <w:szCs w:val="22"/>
          <w:lang w:val="en-US"/>
        </w:rPr>
        <w:t>A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行的长周期产品（</w:t>
      </w:r>
      <w:r>
        <w:rPr>
          <w:rFonts w:hint="eastAsia" w:ascii="Microsoft YaHei" w:hAnsi="Microsoft YaHei" w:eastAsia="Microsoft YaHei" w:cs="Microsoft YaHei"/>
          <w:sz w:val="22"/>
          <w:szCs w:val="22"/>
          <w:lang w:val="en-US"/>
        </w:rPr>
        <w:t>3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年以上）占总量的</w:t>
      </w:r>
      <w:r>
        <w:rPr>
          <w:rFonts w:hint="default" w:ascii="Calibri" w:hAnsi="Calibri" w:cs="Calibri"/>
          <w:sz w:val="22"/>
          <w:szCs w:val="22"/>
          <w:lang w:val="en-US"/>
        </w:rPr>
        <w:t>A</w:t>
      </w:r>
      <w:r>
        <w:rPr>
          <w:rFonts w:hint="eastAsia" w:ascii="Microsoft YaHei" w:hAnsi="Microsoft YaHei" w:eastAsia="Microsoft YaHei" w:cs="Microsoft YaHei"/>
          <w:sz w:val="22"/>
          <w:szCs w:val="22"/>
          <w:lang w:val="en-US"/>
        </w:rPr>
        <w:t>2</w:t>
      </w:r>
      <w:r>
        <w:rPr>
          <w:rFonts w:hint="default" w:ascii="Calibri" w:hAnsi="Calibri" w:cs="Calibri"/>
          <w:sz w:val="22"/>
          <w:szCs w:val="22"/>
          <w:lang w:val="en-US"/>
        </w:rPr>
        <w:t>,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远低于</w:t>
      </w:r>
      <w:r>
        <w:rPr>
          <w:rFonts w:hint="default" w:ascii="Calibri" w:hAnsi="Calibri" w:cs="Calibri"/>
          <w:sz w:val="22"/>
          <w:szCs w:val="22"/>
          <w:lang w:val="en-US"/>
        </w:rPr>
        <w:t>B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行的</w:t>
      </w:r>
      <w:r>
        <w:rPr>
          <w:rFonts w:hint="default" w:ascii="Calibri" w:hAnsi="Calibri" w:cs="Calibri"/>
          <w:sz w:val="22"/>
          <w:szCs w:val="22"/>
          <w:lang w:val="en-US"/>
        </w:rPr>
        <w:t>A</w:t>
      </w:r>
      <w:r>
        <w:rPr>
          <w:rFonts w:hint="eastAsia" w:ascii="Microsoft YaHei" w:hAnsi="Microsoft YaHei" w:eastAsia="Microsoft YaHei" w:cs="Microsoft YaHei"/>
          <w:sz w:val="22"/>
          <w:szCs w:val="22"/>
          <w:lang w:val="en-US"/>
        </w:rPr>
        <w:t>2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，应持续增加长期产品发行规模和频率，提高客户粘性和在我行的资金留存率，并且配合短期产品，增加募集期资金和产品到期赎回资金有针对性地留存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" w:hAnsi="Microsoft YaHei" w:eastAsia="Microsoft YaHei" w:cs="Microsoft YaHei"/>
          <w:sz w:val="22"/>
          <w:szCs w:val="22"/>
        </w:rPr>
      </w:pP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" w:hAnsi="Microsoft YaHei" w:eastAsia="Microsoft YaHei" w:cs="Microsoft YaHei"/>
          <w:sz w:val="22"/>
          <w:szCs w:val="22"/>
        </w:rPr>
      </w:pP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产品利率分布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/>
        </w:rPr>
        <w:t>If A(A1)&gt;B(A1) -</w:t>
      </w:r>
      <w:r>
        <w:rPr>
          <w:rFonts w:hint="eastAsia" w:ascii="Microsoft YaHei" w:hAnsi="Microsoft YaHei" w:eastAsia="Microsoft YaHei" w:cs="Microsoft YaHei"/>
          <w:b/>
          <w:sz w:val="22"/>
          <w:szCs w:val="22"/>
          <w:lang w:eastAsia="zh-CN"/>
        </w:rPr>
        <w:t>低成本产品占比偏高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：与</w:t>
      </w:r>
      <w:r>
        <w:rPr>
          <w:rFonts w:hint="eastAsia" w:ascii="Microsoft YaHei" w:hAnsi="Microsoft YaHei" w:eastAsia="Microsoft YaHei" w:cs="Microsoft YaHei"/>
          <w:sz w:val="22"/>
          <w:szCs w:val="22"/>
          <w:lang w:val="en-US"/>
        </w:rPr>
        <w:t>B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行相比，</w:t>
      </w:r>
      <w:r>
        <w:rPr>
          <w:rFonts w:hint="eastAsia" w:ascii="Microsoft YaHei" w:hAnsi="Microsoft YaHei" w:eastAsia="Microsoft YaHei" w:cs="Microsoft YaHei"/>
          <w:sz w:val="22"/>
          <w:szCs w:val="22"/>
          <w:lang w:val="en-US"/>
        </w:rPr>
        <w:t>A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行的低成本产品（</w:t>
      </w:r>
      <w:r>
        <w:rPr>
          <w:rFonts w:hint="default" w:ascii="Calibri" w:hAnsi="Calibri" w:cs="Calibri"/>
          <w:sz w:val="22"/>
          <w:szCs w:val="22"/>
          <w:lang w:val="en-US"/>
        </w:rPr>
        <w:t>2</w:t>
      </w:r>
      <w:r>
        <w:rPr>
          <w:rFonts w:hint="eastAsia" w:ascii="Microsoft YaHei" w:hAnsi="Microsoft YaHei" w:eastAsia="Microsoft YaHei" w:cs="Microsoft YaHei"/>
          <w:sz w:val="22"/>
          <w:szCs w:val="22"/>
          <w:lang w:val="en-US"/>
        </w:rPr>
        <w:t>%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以内）占总量的</w:t>
      </w:r>
      <w:r>
        <w:rPr>
          <w:rFonts w:hint="default" w:ascii="Calibri" w:hAnsi="Calibri" w:cs="Calibri"/>
          <w:sz w:val="22"/>
          <w:szCs w:val="22"/>
          <w:lang w:val="en-US"/>
        </w:rPr>
        <w:t>A1,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远高于</w:t>
      </w:r>
      <w:r>
        <w:rPr>
          <w:rFonts w:hint="default" w:ascii="Calibri" w:hAnsi="Calibri" w:cs="Calibri"/>
          <w:sz w:val="22"/>
          <w:szCs w:val="22"/>
          <w:lang w:val="en-US"/>
        </w:rPr>
        <w:t>B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行的</w:t>
      </w:r>
      <w:r>
        <w:rPr>
          <w:rFonts w:hint="default" w:ascii="Calibri" w:hAnsi="Calibri" w:cs="Calibri"/>
          <w:sz w:val="22"/>
          <w:szCs w:val="22"/>
          <w:lang w:val="en-US"/>
        </w:rPr>
        <w:t>A1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，在关注高收益的爆款产品</w:t>
      </w:r>
      <w:r>
        <w:rPr>
          <w:rFonts w:hint="eastAsia" w:ascii="Microsoft YaHei" w:hAnsi="Microsoft YaHei" w:eastAsia="Microsoft YaHei" w:cs="Microsoft YaHei"/>
          <w:sz w:val="22"/>
          <w:szCs w:val="22"/>
          <w:lang w:val="en-US"/>
        </w:rPr>
        <w:t xml:space="preserve"> 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同时，应持续增加低成本财富产品，配合周期性较灵活的产品设计，满足客户对流动性和便捷度的要求，同时提高此类型产品的收益率。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If A(A1)&lt;B(A1) - </w:t>
      </w:r>
      <w:r>
        <w:rPr>
          <w:rFonts w:hint="eastAsia" w:ascii="Microsoft YaHei" w:hAnsi="Microsoft YaHei" w:eastAsia="Microsoft YaHei" w:cs="Microsoft YaHei"/>
          <w:b/>
          <w:sz w:val="22"/>
          <w:szCs w:val="22"/>
          <w:lang w:eastAsia="zh-CN"/>
        </w:rPr>
        <w:t>低成本产品占比偏低：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与</w:t>
      </w:r>
      <w:r>
        <w:rPr>
          <w:rFonts w:hint="eastAsia" w:ascii="Microsoft YaHei" w:hAnsi="Microsoft YaHei" w:eastAsia="Microsoft YaHei" w:cs="Microsoft YaHei"/>
          <w:sz w:val="22"/>
          <w:szCs w:val="22"/>
          <w:lang w:val="en-US"/>
        </w:rPr>
        <w:t>B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行相比，</w:t>
      </w:r>
      <w:r>
        <w:rPr>
          <w:rFonts w:hint="eastAsia" w:ascii="Microsoft YaHei" w:hAnsi="Microsoft YaHei" w:eastAsia="Microsoft YaHei" w:cs="Microsoft YaHei"/>
          <w:sz w:val="22"/>
          <w:szCs w:val="22"/>
          <w:lang w:val="en-US"/>
        </w:rPr>
        <w:t>A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行的低成本产品（</w:t>
      </w:r>
      <w:r>
        <w:rPr>
          <w:rFonts w:hint="default" w:ascii="Calibri" w:hAnsi="Calibri" w:cs="Calibri"/>
          <w:sz w:val="22"/>
          <w:szCs w:val="22"/>
          <w:lang w:val="en-US"/>
        </w:rPr>
        <w:t>2</w:t>
      </w:r>
      <w:r>
        <w:rPr>
          <w:rFonts w:hint="eastAsia" w:ascii="Microsoft YaHei" w:hAnsi="Microsoft YaHei" w:eastAsia="Microsoft YaHei" w:cs="Microsoft YaHei"/>
          <w:sz w:val="22"/>
          <w:szCs w:val="22"/>
          <w:lang w:val="en-US"/>
        </w:rPr>
        <w:t>%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以内）占总量的</w:t>
      </w:r>
      <w:r>
        <w:rPr>
          <w:rFonts w:hint="default" w:ascii="Calibri" w:hAnsi="Calibri" w:cs="Calibri"/>
          <w:sz w:val="22"/>
          <w:szCs w:val="22"/>
          <w:lang w:val="en-US"/>
        </w:rPr>
        <w:t>A1,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远低于</w:t>
      </w:r>
      <w:r>
        <w:rPr>
          <w:rFonts w:hint="default" w:ascii="Calibri" w:hAnsi="Calibri" w:cs="Calibri"/>
          <w:sz w:val="22"/>
          <w:szCs w:val="22"/>
          <w:lang w:val="en-US"/>
        </w:rPr>
        <w:t>B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行的</w:t>
      </w:r>
      <w:r>
        <w:rPr>
          <w:rFonts w:hint="default" w:ascii="Calibri" w:hAnsi="Calibri" w:cs="Calibri"/>
          <w:sz w:val="22"/>
          <w:szCs w:val="22"/>
          <w:lang w:val="en-US"/>
        </w:rPr>
        <w:t>A1,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财富类产品中高息存款占比相对</w:t>
      </w:r>
      <w:r>
        <w:rPr>
          <w:rFonts w:hint="default" w:ascii="Calibri" w:hAnsi="Calibri" w:cs="Calibri"/>
          <w:sz w:val="22"/>
          <w:szCs w:val="22"/>
          <w:lang w:val="en-US"/>
        </w:rPr>
        <w:t>,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势必会使得存款成本率攀升，在关注高收益的爆款产品</w:t>
      </w:r>
      <w:r>
        <w:rPr>
          <w:rFonts w:hint="eastAsia" w:ascii="Microsoft YaHei" w:hAnsi="Microsoft YaHei" w:eastAsia="Microsoft YaHei" w:cs="Microsoft YaHei"/>
          <w:sz w:val="22"/>
          <w:szCs w:val="22"/>
          <w:lang w:val="en-US"/>
        </w:rPr>
        <w:t xml:space="preserve"> 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同时，应持续增加低成本财富产品，配合周期性较灵活的产品设计，满足客户对流动性和便捷度的要求，同时提高此类型产品的收益率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/>
        </w:rPr>
        <w:t>If A(A</w:t>
      </w:r>
      <w:r>
        <w:rPr>
          <w:rFonts w:hint="eastAsia" w:ascii="Microsoft YaHei" w:hAnsi="Microsoft YaHei" w:eastAsia="Microsoft YaHei" w:cs="Microsoft YaHei"/>
          <w:sz w:val="22"/>
          <w:szCs w:val="22"/>
          <w:lang w:val="en-US"/>
        </w:rPr>
        <w:t>2</w:t>
      </w:r>
      <w:r>
        <w:rPr>
          <w:rFonts w:hint="default" w:ascii="Calibri" w:hAnsi="Calibri" w:cs="Calibri"/>
          <w:sz w:val="22"/>
          <w:szCs w:val="22"/>
          <w:lang w:val="en-US"/>
        </w:rPr>
        <w:t>)&gt;B(A</w:t>
      </w:r>
      <w:r>
        <w:rPr>
          <w:rFonts w:hint="eastAsia" w:ascii="Microsoft YaHei" w:hAnsi="Microsoft YaHei" w:eastAsia="Microsoft YaHei" w:cs="Microsoft YaHei"/>
          <w:sz w:val="22"/>
          <w:szCs w:val="22"/>
          <w:lang w:val="en-US"/>
        </w:rPr>
        <w:t>2</w:t>
      </w:r>
      <w:r>
        <w:rPr>
          <w:rFonts w:hint="default" w:ascii="Calibri" w:hAnsi="Calibri" w:cs="Calibri"/>
          <w:sz w:val="22"/>
          <w:szCs w:val="22"/>
          <w:lang w:val="en-US"/>
        </w:rPr>
        <w:t>) -</w:t>
      </w:r>
      <w:r>
        <w:rPr>
          <w:rFonts w:hint="eastAsia" w:ascii="Microsoft YaHei" w:hAnsi="Microsoft YaHei" w:eastAsia="Microsoft YaHei" w:cs="Microsoft YaHei"/>
          <w:b/>
          <w:sz w:val="22"/>
          <w:szCs w:val="22"/>
          <w:lang w:eastAsia="zh-CN"/>
        </w:rPr>
        <w:t>高收益爆款占比高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：与</w:t>
      </w:r>
      <w:r>
        <w:rPr>
          <w:rFonts w:hint="eastAsia" w:ascii="Microsoft YaHei" w:hAnsi="Microsoft YaHei" w:eastAsia="Microsoft YaHei" w:cs="Microsoft YaHei"/>
          <w:sz w:val="22"/>
          <w:szCs w:val="22"/>
          <w:lang w:val="en-US"/>
        </w:rPr>
        <w:t>B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行相比，</w:t>
      </w:r>
      <w:r>
        <w:rPr>
          <w:rFonts w:hint="eastAsia" w:ascii="Microsoft YaHei" w:hAnsi="Microsoft YaHei" w:eastAsia="Microsoft YaHei" w:cs="Microsoft YaHei"/>
          <w:sz w:val="22"/>
          <w:szCs w:val="22"/>
          <w:lang w:val="en-US"/>
        </w:rPr>
        <w:t>A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行的高收益产品（</w:t>
      </w:r>
      <w:r>
        <w:rPr>
          <w:rFonts w:hint="default" w:ascii="Calibri" w:hAnsi="Calibri" w:cs="Calibri"/>
          <w:sz w:val="22"/>
          <w:szCs w:val="22"/>
          <w:lang w:val="en-US"/>
        </w:rPr>
        <w:t>4.5</w:t>
      </w:r>
      <w:r>
        <w:rPr>
          <w:rFonts w:hint="eastAsia" w:ascii="Microsoft YaHei" w:hAnsi="Microsoft YaHei" w:eastAsia="Microsoft YaHei" w:cs="Microsoft YaHei"/>
          <w:sz w:val="22"/>
          <w:szCs w:val="22"/>
          <w:lang w:val="en-US"/>
        </w:rPr>
        <w:t>%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以上）占总量的</w:t>
      </w:r>
      <w:r>
        <w:rPr>
          <w:rFonts w:hint="default" w:ascii="Calibri" w:hAnsi="Calibri" w:cs="Calibri"/>
          <w:sz w:val="22"/>
          <w:szCs w:val="22"/>
          <w:lang w:val="en-US"/>
        </w:rPr>
        <w:t>A,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远高于</w:t>
      </w:r>
      <w:r>
        <w:rPr>
          <w:rFonts w:hint="default" w:ascii="Calibri" w:hAnsi="Calibri" w:cs="Calibri"/>
          <w:sz w:val="22"/>
          <w:szCs w:val="22"/>
          <w:lang w:val="en-US"/>
        </w:rPr>
        <w:t>B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行的</w:t>
      </w:r>
      <w:r>
        <w:rPr>
          <w:rFonts w:hint="default" w:ascii="Calibri" w:hAnsi="Calibri" w:cs="Calibri"/>
          <w:sz w:val="22"/>
          <w:szCs w:val="22"/>
          <w:lang w:val="en-US"/>
        </w:rPr>
        <w:t>A</w:t>
      </w:r>
      <w:r>
        <w:rPr>
          <w:rFonts w:hint="eastAsia" w:ascii="Microsoft YaHei" w:hAnsi="Microsoft YaHei" w:eastAsia="Microsoft YaHei" w:cs="Microsoft YaHei"/>
          <w:sz w:val="22"/>
          <w:szCs w:val="22"/>
          <w:lang w:val="en-US"/>
        </w:rPr>
        <w:t>2</w:t>
      </w:r>
      <w:r>
        <w:rPr>
          <w:rFonts w:hint="default" w:ascii="Calibri" w:hAnsi="Calibri" w:cs="Calibri"/>
          <w:sz w:val="22"/>
          <w:szCs w:val="22"/>
          <w:lang w:val="en-US"/>
        </w:rPr>
        <w:t>,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 xml:space="preserve">应由高收益爆款产品做好客户预热，适当延长高竞争力产品的募集周期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/>
        </w:rPr>
        <w:t>If A(A</w:t>
      </w:r>
      <w:r>
        <w:rPr>
          <w:rFonts w:hint="eastAsia" w:ascii="Microsoft YaHei" w:hAnsi="Microsoft YaHei" w:eastAsia="Microsoft YaHei" w:cs="Microsoft YaHei"/>
          <w:sz w:val="22"/>
          <w:szCs w:val="22"/>
          <w:lang w:val="en-US"/>
        </w:rPr>
        <w:t>2</w:t>
      </w:r>
      <w:r>
        <w:rPr>
          <w:rFonts w:hint="default" w:ascii="Calibri" w:hAnsi="Calibri" w:cs="Calibri"/>
          <w:sz w:val="22"/>
          <w:szCs w:val="22"/>
          <w:lang w:val="en-US"/>
        </w:rPr>
        <w:t>)&lt;B(A</w:t>
      </w:r>
      <w:r>
        <w:rPr>
          <w:rFonts w:hint="eastAsia" w:ascii="Microsoft YaHei" w:hAnsi="Microsoft YaHei" w:eastAsia="Microsoft YaHei" w:cs="Microsoft YaHei"/>
          <w:sz w:val="22"/>
          <w:szCs w:val="22"/>
          <w:lang w:val="en-US"/>
        </w:rPr>
        <w:t>2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) - </w:t>
      </w:r>
      <w:r>
        <w:rPr>
          <w:rFonts w:hint="eastAsia" w:ascii="Microsoft YaHei" w:hAnsi="Microsoft YaHei" w:eastAsia="Microsoft YaHei" w:cs="Microsoft YaHei"/>
          <w:b/>
          <w:sz w:val="22"/>
          <w:szCs w:val="22"/>
          <w:lang w:eastAsia="zh-CN"/>
        </w:rPr>
        <w:t>高收益爆款占比低：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与</w:t>
      </w:r>
      <w:r>
        <w:rPr>
          <w:rFonts w:hint="eastAsia" w:ascii="Microsoft YaHei" w:hAnsi="Microsoft YaHei" w:eastAsia="Microsoft YaHei" w:cs="Microsoft YaHei"/>
          <w:sz w:val="22"/>
          <w:szCs w:val="22"/>
          <w:lang w:val="en-US"/>
        </w:rPr>
        <w:t>B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行相比，</w:t>
      </w:r>
      <w:r>
        <w:rPr>
          <w:rFonts w:hint="eastAsia" w:ascii="Microsoft YaHei" w:hAnsi="Microsoft YaHei" w:eastAsia="Microsoft YaHei" w:cs="Microsoft YaHei"/>
          <w:sz w:val="22"/>
          <w:szCs w:val="22"/>
          <w:lang w:val="en-US"/>
        </w:rPr>
        <w:t>A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行的高收益产品（</w:t>
      </w:r>
      <w:r>
        <w:rPr>
          <w:rFonts w:hint="default" w:ascii="Calibri" w:hAnsi="Calibri" w:cs="Calibri"/>
          <w:sz w:val="22"/>
          <w:szCs w:val="22"/>
          <w:lang w:val="en-US"/>
        </w:rPr>
        <w:t>4.5</w:t>
      </w:r>
      <w:r>
        <w:rPr>
          <w:rFonts w:hint="eastAsia" w:ascii="Microsoft YaHei" w:hAnsi="Microsoft YaHei" w:eastAsia="Microsoft YaHei" w:cs="Microsoft YaHei"/>
          <w:sz w:val="22"/>
          <w:szCs w:val="22"/>
          <w:lang w:val="en-US"/>
        </w:rPr>
        <w:t>%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以上）占总量的</w:t>
      </w:r>
      <w:r>
        <w:rPr>
          <w:rFonts w:hint="default" w:ascii="Calibri" w:hAnsi="Calibri" w:cs="Calibri"/>
          <w:sz w:val="22"/>
          <w:szCs w:val="22"/>
          <w:lang w:val="en-US"/>
        </w:rPr>
        <w:t>A2,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远低于</w:t>
      </w:r>
      <w:r>
        <w:rPr>
          <w:rFonts w:hint="default" w:ascii="Calibri" w:hAnsi="Calibri" w:cs="Calibri"/>
          <w:sz w:val="22"/>
          <w:szCs w:val="22"/>
          <w:lang w:val="en-US"/>
        </w:rPr>
        <w:t>B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行的</w:t>
      </w:r>
      <w:r>
        <w:rPr>
          <w:rFonts w:hint="default" w:ascii="Calibri" w:hAnsi="Calibri" w:cs="Calibri"/>
          <w:sz w:val="22"/>
          <w:szCs w:val="22"/>
          <w:lang w:val="en-US"/>
        </w:rPr>
        <w:t>A2</w:t>
      </w: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，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" w:hAnsi="Microsoft YaHei" w:eastAsia="Microsoft YaHei" w:cs="Microsoft YaHei"/>
          <w:sz w:val="22"/>
          <w:szCs w:val="22"/>
        </w:rPr>
      </w:pP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标准定价的活定存缺乏对客吸引力，普通定期存款缺乏有力抓手。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" w:hAnsi="Microsoft YaHei" w:eastAsia="Microsoft YaHei" w:cs="Microsoft YaHei"/>
          <w:sz w:val="22"/>
          <w:szCs w:val="22"/>
        </w:rPr>
      </w:pPr>
      <w:r>
        <w:rPr>
          <w:rFonts w:hint="eastAsia" w:ascii="Microsoft YaHei" w:hAnsi="Microsoft YaHei" w:eastAsia="Microsoft YaHei" w:cs="Microsoft YaHei"/>
          <w:sz w:val="22"/>
          <w:szCs w:val="22"/>
          <w:lang w:eastAsia="zh-CN"/>
        </w:rPr>
        <w:t> 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E6696"/>
    <w:rsid w:val="4561219E"/>
    <w:rsid w:val="5FFE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2020-05-13T16:52:00Z</dcterms:created>
  <dc:creator>annie</dc:creator>
  <cp:lastModifiedBy>annie</cp:lastModifiedBy>
  <dcterms:modified xsi:type="dcterms:W3CDTF">2020-05-13T16:53:01Z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