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Train/transaction/coupon_item datasets?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redemption/ not redemption </w:t>
      </w:r>
    </w:p>
    <w:p w:rsidR="00000000" w:rsidDel="00000000" w:rsidP="00000000" w:rsidRDefault="00000000" w:rsidRPr="00000000" w14:paraId="00000003">
      <w:pPr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Customer segmentation - demographics/behavior(RFM, coupon redemption?) (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clustering)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24"/>
          <w:szCs w:val="24"/>
          <w:highlight w:val="white"/>
          <w:rtl w:val="0"/>
        </w:rPr>
        <w:t xml:space="preserve">Merchandise - sales (</w:t>
      </w:r>
      <w:r w:rsidDel="00000000" w:rsidR="00000000" w:rsidRPr="00000000">
        <w:rPr>
          <w:rFonts w:ascii="Lora" w:cs="Lora" w:eastAsia="Lora" w:hAnsi="Lora"/>
          <w:b w:val="1"/>
          <w:color w:val="202124"/>
          <w:sz w:val="24"/>
          <w:szCs w:val="24"/>
          <w:highlight w:val="white"/>
          <w:u w:val="single"/>
          <w:rtl w:val="0"/>
        </w:rPr>
        <w:t xml:space="preserve">regression</w:t>
      </w:r>
      <w:r w:rsidDel="00000000" w:rsidR="00000000" w:rsidRPr="00000000">
        <w:rPr>
          <w:rFonts w:ascii="Lora" w:cs="Lora" w:eastAsia="Lora" w:hAnsi="Lora"/>
          <w:b w:val="1"/>
          <w:color w:val="202124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Lora" w:cs="Lora" w:eastAsia="Lora" w:hAnsi="Lora"/>
          <w:b w:val="1"/>
          <w:color w:val="ff00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b w:val="1"/>
          <w:color w:val="ff0000"/>
          <w:sz w:val="24"/>
          <w:szCs w:val="24"/>
          <w:highlight w:val="white"/>
          <w:u w:val="single"/>
          <w:rtl w:val="0"/>
        </w:rPr>
        <w:t xml:space="preserve">frequent pattern mining</w:t>
      </w:r>
      <w:r w:rsidDel="00000000" w:rsidR="00000000" w:rsidRPr="00000000">
        <w:rPr>
          <w:rFonts w:ascii="Lora" w:cs="Lora" w:eastAsia="Lora" w:hAnsi="Lora"/>
          <w:b w:val="1"/>
          <w:color w:val="ff000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24"/>
          <w:szCs w:val="24"/>
          <w:highlight w:val="white"/>
          <w:rtl w:val="0"/>
        </w:rPr>
        <w:t xml:space="preserve">Coupon - campaign type … vs. coupon redemption (</w:t>
      </w:r>
      <w:r w:rsidDel="00000000" w:rsidR="00000000" w:rsidRPr="00000000">
        <w:rPr>
          <w:rFonts w:ascii="Lora" w:cs="Lora" w:eastAsia="Lora" w:hAnsi="Lora"/>
          <w:b w:val="1"/>
          <w:color w:val="202124"/>
          <w:sz w:val="24"/>
          <w:szCs w:val="24"/>
          <w:highlight w:val="white"/>
          <w:u w:val="single"/>
          <w:rtl w:val="0"/>
        </w:rPr>
        <w:t xml:space="preserve">classification/logistic regression</w:t>
      </w:r>
      <w:r w:rsidDel="00000000" w:rsidR="00000000" w:rsidRPr="00000000">
        <w:rPr>
          <w:rFonts w:ascii="Lora" w:cs="Lora" w:eastAsia="Lora" w:hAnsi="Lora"/>
          <w:b w:val="1"/>
          <w:color w:val="202124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Skewed label: Redemption rate &lt; 1%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smote() oversampling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Stacking?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Fit: LGBM-XGBoost-Gradient Boosting-Decision Tree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