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Local GPU — LLM Access Request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What we're asking for, why, and what it unlocks</w:t>
      </w:r>
    </w:p>
    <w:p>
      <w:pPr>
        <w:pBdr>
          <w:bottom w:val="single" w:color="2E75B6" w:sz="6" w:space="6"/>
        </w:pBdr>
        <w:spacing w:after="0" w:before="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0" w:before="1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The Ask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One EC2 GPU instance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g6.2xlarge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 with a persistent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 GB EBS volume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running inside the existing VPC. No public endpoint. Instance is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stopped when not in use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cost accrues only during active sessions.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Estimated cost: ~$100/month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at normal team usage. Storage baseline: ~$4/month regardless of uptime.</w:t>
      </w:r>
    </w:p>
    <w:p>
      <w:pPr>
        <w:spacing w:after="0" w:before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Why Not a Managed API?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LLM APIs (e.g. Amazon Bedrock) are convenient but come with trade-offs that matter for internal AI tooling: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gridSpan w:val="1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Managed API (Bedrock)</w:t>
            </w:r>
          </w:p>
        </w:tc>
        <w:tc>
          <w:tcPr>
            <w:tcW w:type="dxa" w:w="3860"/>
            <w:gridSpan w:val="1"/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1E714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 GPU (Proposed)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Prompts leave your infrastructure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All inference stays inside your VPC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Content Restrictions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Filters may block internal/sensitive prompts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No content filtering — full control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Cost Model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Per-token billing — unpredictable at scale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Hourly only when running — flat &amp; predictable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Model Freedom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Limited to what AWS supports &amp; approves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Any open-weight model, any version, any config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Data processed outside org boundary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Data never leaves the org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Bdr>
          <w:left w:val="single" w:color="1E7145" w:sz="16"/>
        </w:pBdr>
        <w:shd w:fill="E2EFDA" w:val="clear"/>
        <w:spacing w:after="80" w:before="80"/>
        <w:ind w:left="360" w:right="360"/>
      </w:pPr>
      <w:r>
        <w:rPr>
          <w:rFonts w:ascii="Calibri" w:cs="Calibri" w:eastAsia="Calibri" w:hAnsi="Calibri"/>
          <w:color w:val="1E7145"/>
          <w:sz w:val="19"/>
          <w:szCs w:val="19"/>
        </w:rPr>
        <w:t xml:space="preserve">All models proposed here are Apache 2.0 licensed open-weight models — free to run inside our own infrastructure with no licensing cost and no usage restrictions.</w:t>
      </w:r>
    </w:p>
    <w:p>
      <w:pPr>
        <w:spacing w:after="0" w:before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Instance Options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Four instance types are listed for reference.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g6.2xlarge is the recommended starting point.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Upgrade to g6e.2xlarge if higher-quality quantization or larger models are needed.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900"/>
        <w:gridCol w:w="700"/>
        <w:gridCol w:w="800"/>
        <w:gridCol w:w="900"/>
        <w:gridCol w:w="206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Instance</w:t>
            </w:r>
          </w:p>
        </w:tc>
        <w:tc>
          <w:tcPr>
            <w:tcW w:type="dxa" w:w="13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GPU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VRAM</w:t>
            </w:r>
          </w:p>
        </w:tc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vCPU</w:t>
            </w:r>
          </w:p>
        </w:tc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$/hr</w:t>
            </w:r>
          </w:p>
        </w:tc>
        <w:tc>
          <w:tcPr>
            <w:tcW w:type="dxa" w:w="20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g4dn.2xlarge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NVIDIA T4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 GB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32 GB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$0.75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Entry-level. Fine for small/quantized models.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g4dn.4xlarge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NVIDIA T4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 GB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64 GB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$1.20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More CPU/RAM. Same GPU. Better concurrency.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g6.2xlarge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NVIDIA L4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GB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32 GB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$0.98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7145"/>
                <w:sz w:val="18"/>
                <w:szCs w:val="18"/>
              </w:rPr>
              <w:t xml:space="preserve">Recommended. Good VRAM, cost-efficient.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g6e.2xlarge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NVIDIA L40S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 GB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64 GB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$2.24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Upgrade path. Fits larger quants, more headroom.</w:t>
            </w:r>
          </w:p>
        </w:tc>
      </w:tr>
    </w:tbl>
    <w:p>
      <w:pPr>
        <w:spacing w:after="0" w:before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Disk Requirements (EBS)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Model weights are stored on a persistent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 GB EBS gp3 volume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(recommended: 80 GB for flexibility). The volume persists when the instance is stopped — no re-download on restart.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680"/>
        <w:gridCol w:w="26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Disk Size</w:t>
            </w:r>
          </w:p>
        </w:tc>
        <w:tc>
          <w:tcPr>
            <w:tcW w:type="dxa" w:w="26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VRAM Note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Qwen3.6-27B (Q4 quantized)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~17 GB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Main LLM — recommended default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Fits g6.2xlarge (24 GB VRAM)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Qwen3.6-27B (Q6 quantized)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~23 GB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Higher quality — near lossless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Fits g6.2xlarge, tight headroom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Qwen3.6-27B (FP8 official)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~35 GB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Production-grade quality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Requires g6e.2xlarge (45 GB VRAM)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Qwen3.6-35B-A3B MoE (Q4)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~21 GB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Fast inference, good for batch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Fits g6.2xlarge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Embedding model (e.g. BGE)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~0.5 GB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Semantic search, RAG pipelines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Negligible VRAM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Vision model (e.g. LLaVA 7B)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~4 GB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Image + text understanding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Fits alongside main LLM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OS + vLLM + packages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~8 GB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Base system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Always required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Recommended volume size: 80 GB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(~$6.40/month) — covers the primary LLM, an embedding model, OS, and scratch space with headroom for experimentation.</w:t>
      </w:r>
    </w:p>
    <w:p>
      <w:pPr>
        <w:spacing w:after="0" w:before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Models &amp; What They Unlock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primary LLM is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Qwen3.6-27B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a state-of-the-art open-weight model released April 2026. Multiple quantization levels are available to balance quality vs. VRAM. Complementary model types can run alongside the main LLM.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1000"/>
        <w:gridCol w:w="4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1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Runs On</w:t>
            </w:r>
          </w:p>
        </w:tc>
        <w:tc>
          <w:tcPr>
            <w:tcW w:type="dxa" w:w="46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Qwen3.6-27B (Q4)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LLM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145"/>
                <w:sz w:val="18"/>
                <w:szCs w:val="18"/>
              </w:rPr>
              <w:t xml:space="preserve">g6.2xlarge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Conversational AI, content analysis, structured output, instruction following, document understanding, multi-turn reasoning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Qwen3.6-27B (Q6)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LLM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145"/>
                <w:sz w:val="18"/>
                <w:szCs w:val="18"/>
              </w:rPr>
              <w:t xml:space="preserve">g6.2xlarge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Same as Q4 but higher precision — preferred when output accuracy is critical, e.g. data extraction or API response generation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Qwen3.6-35B-A3B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LLM (MoE)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145"/>
                <w:sz w:val="18"/>
                <w:szCs w:val="18"/>
              </w:rPr>
              <w:t xml:space="preserve">g6.2xlarge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High-throughput scenarios, batch processing, multiple concurrent users — fast because only 3B parameters activate per token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Qwen3.6-27B (FP8)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LLM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7"/>
                <w:szCs w:val="17"/>
              </w:rPr>
              <w:t xml:space="preserve">★★★★★+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145"/>
                <w:sz w:val="18"/>
                <w:szCs w:val="18"/>
              </w:rPr>
              <w:t xml:space="preserve">g6e.2xlarge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Near full-precision quality. Best for production pipelines where output reliability matters most. Needs g6e.2xlarge.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BGE / E5 Embedding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Embedding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N/A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145"/>
                <w:sz w:val="18"/>
                <w:szCs w:val="18"/>
              </w:rPr>
              <w:t xml:space="preserve">g6.2xlarge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Semantic search, RAG (retrieval-augmented generation), similarity matching, document clustering — runs alongside the LLM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LLaVA / InternVL 7B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Vision LLM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★★★☆☆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145"/>
                <w:sz w:val="18"/>
                <w:szCs w:val="18"/>
              </w:rPr>
              <w:t xml:space="preserve">g6.2xlarge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Image + text understanding, visual content moderation, screenshot analysis, chart reading — fits alongside embedding models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Whisper / Faster-Whisper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N/A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7145"/>
                <w:sz w:val="18"/>
                <w:szCs w:val="18"/>
              </w:rPr>
              <w:t xml:space="preserve">g6.2xlarge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Audio transcription, meeting notes, voice input pipelines — CPU-friendly, minimal GPU usage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Quality guide: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★★★★★ = GPT-4o class  ·  ★★★★☆ = GPT-3.5 class  ·  ★★★☆☆ = capable for structured tasks</w:t>
      </w:r>
    </w:p>
    <w:p>
      <w:pPr>
        <w:spacing w:after="0" w:before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What This Unlocks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With a private LLM endpoint accessible inside the VPC, the following capabilities become available to any team: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rPr>
          <w:tblHeader/>
        </w:trPr>
        <w:tc>
          <w:tcPr>
            <w:tcW w:type="dxa" w:w="46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7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Conversational AI &amp; Chat</w:t>
            </w:r>
          </w:p>
        </w:tc>
        <w:tc>
          <w:tcPr>
            <w:tcW w:type="dxa" w:w="4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Internal knowledge bots, Q&amp;A over docs, operator assistants</w:t>
            </w:r>
          </w:p>
        </w:tc>
      </w:tr>
      <w:tr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Document Understanding</w:t>
            </w:r>
          </w:p>
        </w:tc>
        <w:tc>
          <w:tcPr>
            <w:tcW w:type="dxa" w:w="4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Summarisation, extraction, classification of large documents</w:t>
            </w:r>
          </w:p>
        </w:tc>
      </w:tr>
      <w:tr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Structured Data Generation</w:t>
            </w:r>
          </w:p>
        </w:tc>
        <w:tc>
          <w:tcPr>
            <w:tcW w:type="dxa" w:w="4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Converting unstructured content into JSON, tags, or schemas</w:t>
            </w:r>
          </w:p>
        </w:tc>
      </w:tr>
      <w:tr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Semantic Search (with Embedding)</w:t>
            </w:r>
          </w:p>
        </w:tc>
        <w:tc>
          <w:tcPr>
            <w:tcW w:type="dxa" w:w="4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Find relevant content by meaning, not just keywords</w:t>
            </w:r>
          </w:p>
        </w:tc>
      </w:tr>
      <w:tr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Image + Text Understanding</w:t>
            </w:r>
          </w:p>
        </w:tc>
        <w:tc>
          <w:tcPr>
            <w:tcW w:type="dxa" w:w="4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Caption generation, visual content analysis, screenshot parsing</w:t>
            </w:r>
          </w:p>
        </w:tc>
      </w:tr>
      <w:tr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Audio Transcription</w:t>
            </w:r>
          </w:p>
        </w:tc>
        <w:tc>
          <w:tcPr>
            <w:tcW w:type="dxa" w:w="4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Meeting notes, voice-to-text pipelines</w:t>
            </w:r>
          </w:p>
        </w:tc>
      </w:tr>
      <w:tr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Agentic Workflows</w:t>
            </w:r>
          </w:p>
        </w:tc>
        <w:tc>
          <w:tcPr>
            <w:tcW w:type="dxa" w:w="4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Multi-step automated tasks using tool calling and reasoning</w:t>
            </w:r>
          </w:p>
        </w:tc>
      </w:tr>
      <w:tr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Content Moderation Assistance</w:t>
            </w:r>
          </w:p>
        </w:tc>
        <w:tc>
          <w:tcPr>
            <w:tcW w:type="dxa" w:w="4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Flagging, scoring, or categorising content at scale</w:t>
            </w:r>
          </w:p>
        </w:tc>
      </w:tr>
    </w:tbl>
    <w:p>
      <w:pPr>
        <w:spacing w:after="0" w:before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Setup &amp; Usage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Start: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Instance is started via AWS Console or CLI before a session (~5 min cold start to first response)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Model serves an OpenAI-compatible API endpoint inside the VPC. Any service or tool can call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Instance is stopped after the session. Model weights stay on EBS — next start is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Cost accrues only while running.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Storage (~$4–6/month) is the only always-on cost.</w:t>
      </w:r>
    </w:p>
    <w:p>
      <w:pPr>
        <w:spacing w:after="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Cold start timeline  (stopped → first response)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EC2 instance boot: ~60–90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vLLM server launch (auto-starts on boot): ~30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Model loads into GPU VRAM from EBS: ~90–120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Total: ~4–5 minutes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from stopped to ready. Acceptable for internal tooling and POC sessions.</w:t>
      </w:r>
    </w:p>
    <w:p>
      <w:pPr>
        <w:spacing w:after="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Auto-stop (optional cost saver)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lightweight Lambda function can monitor the inference endpoint for inactivity and automatically stop the instance after a set idle period (e.g. 30 minutes). This prevents accidental overnight billing.</w:t>
      </w:r>
    </w:p>
    <w:p>
      <w:pPr>
        <w:pBdr>
          <w:left w:val="single" w:color="C55A11" w:sz="16"/>
        </w:pBdr>
        <w:shd w:fill="FFF2CC" w:val="clear"/>
        <w:spacing w:after="80" w:before="80"/>
        <w:ind w:left="360" w:right="360"/>
      </w:pPr>
      <w:r>
        <w:rPr>
          <w:rFonts w:ascii="Calibri" w:cs="Calibri" w:eastAsia="Calibri" w:hAnsi="Calibri"/>
          <w:color w:val="C55A11"/>
          <w:sz w:val="19"/>
          <w:szCs w:val="19"/>
        </w:rPr>
        <w:t xml:space="preserve">A forgotten instance left running overnight = ~$8 wasted. Auto-stop eliminates this risk with minimal setup effort.</w:t>
      </w:r>
    </w:p>
    <w:p>
      <w:pPr>
        <w:spacing w:after="0" w:before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Cost 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All figures are on-demand pricing (no commitment required). Spot pricing available for ~50% reduction on non-shared sessions.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  <w:tc>
          <w:tcPr>
            <w:tcW w:type="dxa" w:w="1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  <w:tc>
          <w:tcPr>
            <w:tcW w:type="dxa" w:w="25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Light usage (dev, few hrs/day)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~40 hrs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$0.98/hr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~$40/mo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1–2 engineers experimenting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Active POC (team sessions)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~100 hrs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$0.98/hr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~$100/mo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Recommended planning budget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Heavy sprint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~160 hrs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$0.98/hr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~$157/mo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Busy team, daily usage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EBS storage (always-on)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~$4/mo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50 GB gp3, persists model weights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Always-on (not recommended)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730 hrs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$0.98/hr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~$714/mo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Wasteful — use auto-stop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Recommended ask: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Budget ~$100–120/month for active POC phase. Re-evaluate after 2–3 months once usage patterns are clear before any Reserved Instance commitment (saves ~35%).</w:t>
      </w:r>
    </w:p>
    <w:p>
      <w:pPr>
        <w:spacing w:after="0" w:before="1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Infrastructure Checklist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Everything needed to provision this environment:</w:t>
      </w:r>
    </w:p>
    <w:p>
      <w:pPr>
        <w:spacing w:after="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30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EC2: g6.2xlarge (us-east-1 or ap-northeast-2)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On-demand, no reservation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EBS: 80 GB gp3 volume, attached to instance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~$6.40/mo always-on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OS: Ubuntu 22.04 Deep Learning Base AMI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CUDA 12.x pre-installed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Security Group: inbound 8000 from AI team subnet only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No public IP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IAM Role: start/stop scoped to AI team principals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EC2 instance profile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8"/>
                <w:szCs w:val="18"/>
              </w:rPr>
              <w:t xml:space="preserve">☐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Lambda (optional): auto-stop on 30-min inactivity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Prevents idle billing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Internal Use Only   | 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Local LLM Infrastructure  </w:t>
    </w:r>
    <w:r>
      <w:rPr>
        <w:rFonts w:ascii="Calibri" w:cs="Calibri" w:eastAsia="Calibri" w:hAnsi="Calibri"/>
        <w:color w:val="595959"/>
        <w:sz w:val="17"/>
        <w:szCs w:val="17"/>
      </w:rPr>
      <w:t xml:space="preserve">·  Internal AI Platform Request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2026-04-27T05:08:54.972Z</dcterms:created>
  <dcterms:modified xsi:type="dcterms:W3CDTF">2026-04-27T05:08:54.973Z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