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7x61k84ij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Detection &amp; Triage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Alert received from email gateway or user report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incident time and reporter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incident ID and severity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if any user clicked the link or opened attachment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0k1wybeuz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Investigation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Copy email headers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sender domain and IP address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all URLs from email body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attachment hashes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sender domain reputation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URL reputation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attachment hash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SIEM for other recipients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proxy logs for any visits to malicious URL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any credentials were entered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mjb42k2ym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3: Containment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Quarantine email from all mailboxes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sender domain in email gateway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malicious URLs in web proxy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sender IP at firewall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 compromised accounts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passwords for affected users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mcwvnth64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4: Eradication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email from user mailboxes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affected systems for malware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browser cache and cookies on affected systems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wf82n3rx3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5: Recovery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Restore any affected systems from backup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for suspicious activity from affected users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Re-enable accounts after password reset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gk9wf7pmz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6: Lessons Learned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email filtering rules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phishing detection rules in SIEM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security awareness training to affected department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phishing response runbook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incident ticket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