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570E" w14:textId="77777777" w:rsidR="00500853" w:rsidRDefault="00000000">
      <w:pPr>
        <w:pStyle w:val="Title"/>
      </w:pPr>
      <w:r>
        <w:t>Lab 7 Report - ADC Sampling, Aliasing, and False Telemetry</w:t>
      </w:r>
      <w:r w:rsidR="003F260B">
        <w:t xml:space="preserve"/>
      </w:r>
      <w:r w:rsidR="00775EDC">
        <w:t/>
      </w:r>
      <w:r w:rsidR="003F260B" w:rsidRPr="003F260B">
        <w:t/>
      </w:r>
    </w:p>
    <w:p w14:paraId="2ED3A05C" w14:textId="77777777" w:rsidR="00500853" w:rsidRDefault="003F260B" w:rsidP="003F260B">
      <w:pPr>
        <w:pStyle w:val="Heading2"/>
      </w:pPr>
      <w:r>
        <w:t xml:space="preserve">Name:</w:t>
      </w:r>
    </w:p>
    <w:p w14:paraId="07BBAEF6" w14:textId="77777777" w:rsidR="00500853" w:rsidRDefault="003F260B" w:rsidP="003F260B">
      <w:pPr>
        <w:pStyle w:val="ListBullet"/>
        <w:numPr>
          <w:ilvl w:val="0"/>
          <w:numId w:val="0"/>
        </w:numPr>
      </w:pPr>
      <w:r>
        <w:t xml:space="preserve">Lab Partners:</w:t>
      </w:r>
    </w:p>
    <w:p w14:paraId="344CA639" w14:textId="338FC09C" w:rsidR="00775EDC" w:rsidRPr="00775EDC" w:rsidRDefault="00775EDC" w:rsidP="00775EDC">
      <w:r>
        <w:t>Complete the blanks using measurements; include units. Content 70 + Evidence 15 + Conclusion 15 = 100 points. The optional RC extension is not required.</w:t>
      </w:r>
    </w:p>
    <w:p w14:paraId="344CA639" w14:textId="338FC09C" w:rsidR="00775EDC" w:rsidRPr="00775EDC" w:rsidRDefault="00775EDC" w:rsidP="00775EDC">
      <w:r>
        <w:t>Board / station / sketch version: ____________________    Measured Vref: __________ V</w:t>
      </w:r>
    </w:p>
    <w:p w14:paraId="344CA639" w14:textId="338FC09C" w:rsidR="00775EDC" w:rsidRPr="00775EDC" w:rsidRDefault="00775EDC" w:rsidP="00775EDC">
      <w:r>
        <w:t>Scope / generator IDs: ____________________    Probe factor: ______    Scope sample rate: __________</w:t>
      </w:r>
    </w:p>
    <w:p w14:paraId="344CA639" w14:textId="338FC09C" w:rsidR="00775EDC" w:rsidRPr="00775EDC" w:rsidRDefault="00775EDC" w:rsidP="00775EDC">
      <w:r>
        <w:t>D8 rising-edge interval: mode 2 __________ ; mode 5 __________ . Actual rate = 1/interval: mode 2 __________ ; mode 5 __________ .</w:t>
      </w:r>
    </w:p>
    <w:p w14:paraId="344CA639" w14:textId="338FC09C" w:rsidR="00775EDC" w:rsidRPr="00775EDC" w:rsidRDefault="00775EDC" w:rsidP="00775EDC">
      <w:r>
        <w:t>Check each sine capture: overruns = 0, near_rail_warning = NO, valid frequency. If not, record the warning, correct the setup, and capture again. Ignore the tone/alarm status during DC calibration.</w:t>
      </w:r>
    </w:p>
    <w:p w14:paraId="5480D0E4" w14:textId="77777777" w:rsidR="003F260B" w:rsidRPr="003F260B" w:rsidRDefault="003F260B" w:rsidP="005F629C">
      <w:pPr>
        <w:pStyle w:val="Heading1"/>
      </w:pPr>
      <w:r>
        <w:t>Table 1 - ADC Calibration (15)</w:t>
      </w:r>
      <w:r w:rsidR="009D2B7E">
        <w:t xml:space="preserv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18"/>
        <w:gridCol w:w="1812"/>
        <w:gridCol w:w="1812"/>
        <w:gridCol w:w="1705"/>
        <w:gridCol w:w="1598"/>
        <w:gridCol w:w="1812"/>
      </w:tblGrid>
      <w:tr w:rsidR="00500853" w14:paraId="0FF89740" w14:textId="77777777">
        <w:trPr>
          <w:trHeight w:val="432"/>
          <w:tblHeader/>
        </w:trPr>
        <w:tc>
          <w:tcPr>
            <w:tcW w:w="1918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DC input</w:t>
            </w:r>
          </w:p>
        </w:tc>
        <w:tc>
          <w:tcPr>
            <w:tcW w:w="1812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DMM input (V)</w:t>
            </w:r>
          </w:p>
        </w:tc>
        <w:tc>
          <w:tcPr>
            <w:tcW w:w="1812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Predicted code</w:t>
            </w:r>
          </w:p>
        </w:tc>
        <w:tc>
          <w:tcPr>
            <w:tcW w:w="1705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Mean code</w:t>
            </w:r>
          </w:p>
        </w:tc>
        <w:tc>
          <w:tcPr>
            <w:tcW w:w="1598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Code error</w:t>
            </w:r>
          </w:p>
        </w:tc>
        <w:tc>
          <w:tcPr>
            <w:tcW w:w="1812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Observation</w:t>
            </w:r>
          </w:p>
        </w:tc>
      </w:tr>
      <w:tr w:rsidR="00500853" w14:paraId="6451539D" w14:textId="77777777">
        <w:trPr>
          <w:trHeight w:val="490"/>
        </w:trPr>
        <w:tc>
          <w:tcPr>
            <w:tcW w:w="1918" w:type="dxa"/>
            <w:vAlign w:val="center"/>
          </w:tcPr>
          <w:p>
            <w:r>
              <w:rPr>
                <w:b w:val="0"/>
              </w:rPr>
              <w:t>Low: about 1 V</w:t>
            </w:r>
          </w:p>
        </w:tc>
        <w:tc>
          <w:tcPr>
            <w:tcW w:w="181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812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705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59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812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360AEABC" w14:textId="77777777">
        <w:trPr>
          <w:trHeight w:val="490"/>
        </w:trPr>
        <w:tc>
          <w:tcPr>
            <w:tcW w:w="1918" w:type="dxa"/>
            <w:shd w:val="clear" w:color="auto" w:fill="EAF2F7"/>
            <w:vAlign w:val="center"/>
          </w:tcPr>
          <w:p>
            <w:r>
              <w:rPr>
                <w:b w:val="0"/>
              </w:rPr>
              <w:t>High: about 3 V</w:t>
            </w:r>
          </w:p>
        </w:tc>
        <w:tc>
          <w:tcPr>
            <w:tcW w:w="1812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812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705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598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812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</w:tr>
    </w:tbl>
    <w:p w14:paraId="4F27AEA0" w14:textId="77777777" w:rsidR="00D57C4F" w:rsidRDefault="00D57C4F">
      <w:pPr>
        <w:spacing w:after="200"/>
        <w:rPr>
          <w:i/>
          <w:iCs/>
        </w:rPr>
      </w:pPr>
      <w:r w:rsidRPr="00BA5087">
        <w:rPr>
          <w:i/>
          <w:iCs/>
        </w:rPr>
        <w:t>Show step size and both code predictions using measured Vref. Define code error as reported mean minus predicted code.</w:t>
      </w:r>
    </w:p>
    <w:p>
      <w:r>
        <w:br/>
        <w:br/>
        <w:br/>
      </w:r>
    </w:p>
    <w:p>
      <w:r>
        <w:br w:type="page"/>
      </w:r>
    </w:p>
    <w:p w14:paraId="5480D0E4" w14:textId="77777777" w:rsidR="003F260B" w:rsidRPr="003F260B" w:rsidRDefault="003F260B" w:rsidP="005F629C">
      <w:pPr>
        <w:pStyle w:val="Heading1"/>
      </w:pPr>
      <w:r>
        <w:t>Table 2 - Sampling and Aliasing (25)</w:t>
      </w:r>
      <w:r w:rsidR="009D2B7E">
        <w:t xml:space="preserve"/>
      </w:r>
    </w:p>
    <w:p w14:paraId="344CA639" w14:textId="338FC09C" w:rsidR="00775EDC" w:rsidRPr="00775EDC" w:rsidRDefault="00775EDC" w:rsidP="00775EDC">
      <w:r>
        <w:t>Use sine, 1.00 Vpp, +2.50 V offset, High Z display; verify about 2-3 V on the scope. Capacitor disconnected. Commands: 2 = lower rate, 5 = higher rate, c = capture again.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57"/>
        <w:gridCol w:w="1598"/>
        <w:gridCol w:w="1598"/>
        <w:gridCol w:w="1598"/>
        <w:gridCol w:w="1598"/>
        <w:gridCol w:w="1705"/>
      </w:tblGrid>
      <w:tr w:rsidR="00500853" w14:paraId="0FF89740" w14:textId="77777777">
        <w:trPr>
          <w:trHeight w:val="432"/>
          <w:tblHeader/>
        </w:trPr>
        <w:tc>
          <w:tcPr>
            <w:tcW w:w="2557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Condition / set input</w:t>
            </w:r>
          </w:p>
        </w:tc>
        <w:tc>
          <w:tcPr>
            <w:tcW w:w="1598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Sample rate (samples/s)</w:t>
            </w:r>
          </w:p>
        </w:tc>
        <w:tc>
          <w:tcPr>
            <w:tcW w:w="1598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Nyquist limit (Hz)</w:t>
            </w:r>
          </w:p>
        </w:tc>
        <w:tc>
          <w:tcPr>
            <w:tcW w:w="1598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Predicted frequency (Hz)</w:t>
            </w:r>
          </w:p>
        </w:tc>
        <w:tc>
          <w:tcPr>
            <w:tcW w:w="1598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Nano frequency (Hz)</w:t>
            </w:r>
          </w:p>
        </w:tc>
        <w:tc>
          <w:tcPr>
            <w:tcW w:w="1705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Scope frequency (Hz)</w:t>
            </w:r>
          </w:p>
        </w:tc>
      </w:tr>
      <w:tr w:rsidR="00500853" w14:paraId="6451539D" w14:textId="77777777">
        <w:trPr>
          <w:trHeight w:val="490"/>
        </w:trPr>
        <w:tc>
          <w:tcPr>
            <w:tcW w:w="2557" w:type="dxa"/>
            <w:vAlign w:val="center"/>
          </w:tcPr>
          <w:p>
            <w:r>
              <w:rPr>
                <w:b w:val="0"/>
              </w:rPr>
              <w:t>Faithful: 200 Hz; send 2</w:t>
            </w:r>
          </w:p>
        </w:tc>
        <w:tc>
          <w:tcPr>
            <w:tcW w:w="159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59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59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59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705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360AEABC" w14:textId="77777777">
        <w:trPr>
          <w:trHeight w:val="490"/>
        </w:trPr>
        <w:tc>
          <w:tcPr>
            <w:tcW w:w="2557" w:type="dxa"/>
            <w:shd w:val="clear" w:color="auto" w:fill="EAF2F7"/>
            <w:vAlign w:val="center"/>
          </w:tcPr>
          <w:p>
            <w:r>
              <w:rPr>
                <w:b w:val="0"/>
              </w:rPr>
              <w:t>Alias: 1,800 Hz; send 2</w:t>
            </w:r>
          </w:p>
        </w:tc>
        <w:tc>
          <w:tcPr>
            <w:tcW w:w="1598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598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598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598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705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490"/>
        </w:trPr>
        <w:tc>
          <w:tcPr>
            <w:tcW w:w="2557" w:type="dxa"/>
            <w:vAlign w:val="center"/>
          </w:tcPr>
          <w:p>
            <w:r>
              <w:rPr>
                <w:b w:val="0"/>
              </w:rPr>
              <w:t>Higher rate: 1,800 Hz; send 5</w:t>
            </w:r>
          </w:p>
        </w:tc>
        <w:tc>
          <w:tcPr>
            <w:tcW w:w="159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59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59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59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705" w:type="dxa"/>
            <w:vAlign w:val="center"/>
          </w:tcPr>
          <w:p>
            <w:r>
              <w:rPr>
                <w:b w:val="0"/>
              </w:rPr>
            </w:r>
          </w:p>
        </w:tc>
      </w:tr>
    </w:tbl>
    <w:p w14:paraId="4F27AEA0" w14:textId="77777777" w:rsidR="00D57C4F" w:rsidRDefault="00D57C4F">
      <w:pPr>
        <w:spacing w:after="200"/>
        <w:rPr>
          <w:i/>
          <w:iCs/>
        </w:rPr>
      </w:pPr>
      <w:r w:rsidRPr="00BA5087">
        <w:rPr>
          <w:i/>
          <w:iCs/>
        </w:rPr>
        <w:t>Show the alias prediction and absolute frequency error for each row: abs(Nano frequency - scope frequency). Use fresh valid captures.</w:t>
      </w:r>
    </w:p>
    <w:p>
      <w:r>
        <w:br/>
        <w:br/>
        <w:br/>
        <w:br/>
        <w:br/>
      </w:r>
    </w:p>
    <w:p>
      <w:r>
        <w:br w:type="page"/>
      </w:r>
    </w:p>
    <w:p w14:paraId="5480D0E4" w14:textId="77777777" w:rsidR="003F260B" w:rsidRPr="003F260B" w:rsidRDefault="003F260B" w:rsidP="005F629C">
      <w:pPr>
        <w:pStyle w:val="Heading1"/>
      </w:pPr>
      <w:r>
        <w:t>Table 3 - Toy Alarm and Control (30)</w:t>
      </w:r>
      <w:r w:rsidR="009D2B7E">
        <w:t xml:space="preserve"/>
      </w:r>
    </w:p>
    <w:p w14:paraId="344CA639" w14:textId="338FC09C" w:rsidR="00775EDC" w:rsidRPr="00775EDC" w:rsidRDefault="00775EDC" w:rsidP="00775EDC">
      <w:r>
        <w:t>Use sine, 1.00 Vpp, +2.50 V offset, High Z display; verify about 2-3 V on the scope. Capacitor disconnected. Commands: 2 = lower rate, 5 = higher rate, c = capture again.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57"/>
        <w:gridCol w:w="1598"/>
        <w:gridCol w:w="1598"/>
        <w:gridCol w:w="1598"/>
        <w:gridCol w:w="1598"/>
        <w:gridCol w:w="1705"/>
      </w:tblGrid>
      <w:tr w:rsidR="00500853" w14:paraId="0FF89740" w14:textId="77777777">
        <w:trPr>
          <w:trHeight w:val="432"/>
          <w:tblHeader/>
        </w:trPr>
        <w:tc>
          <w:tcPr>
            <w:tcW w:w="2557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Condition / command</w:t>
            </w:r>
          </w:p>
        </w:tc>
        <w:tc>
          <w:tcPr>
            <w:tcW w:w="1598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Scope frequency (Hz)</w:t>
            </w:r>
          </w:p>
        </w:tc>
        <w:tc>
          <w:tcPr>
            <w:tcW w:w="1598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Nano frequency (Hz)</w:t>
            </w:r>
          </w:p>
        </w:tc>
        <w:tc>
          <w:tcPr>
            <w:tcW w:w="1598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Nano Vpp (mV)</w:t>
            </w:r>
          </w:p>
        </w:tc>
        <w:tc>
          <w:tcPr>
            <w:tcW w:w="1598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Alarm state</w:t>
            </w:r>
          </w:p>
        </w:tc>
        <w:tc>
          <w:tcPr>
            <w:tcW w:w="1705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Frequency error (Hz)</w:t>
            </w:r>
          </w:p>
        </w:tc>
      </w:tr>
      <w:tr w:rsidR="00500853" w14:paraId="6451539D" w14:textId="77777777">
        <w:trPr>
          <w:trHeight w:val="490"/>
        </w:trPr>
        <w:tc>
          <w:tcPr>
            <w:tcW w:w="2557" w:type="dxa"/>
            <w:vAlign w:val="center"/>
          </w:tcPr>
          <w:p>
            <w:r>
              <w:rPr>
                <w:b w:val="0"/>
              </w:rPr>
              <w:t>Baseline: 400 Hz; 2</w:t>
            </w:r>
          </w:p>
        </w:tc>
        <w:tc>
          <w:tcPr>
            <w:tcW w:w="159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59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59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59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705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360AEABC" w14:textId="77777777">
        <w:trPr>
          <w:trHeight w:val="490"/>
        </w:trPr>
        <w:tc>
          <w:tcPr>
            <w:tcW w:w="2557" w:type="dxa"/>
            <w:shd w:val="clear" w:color="auto" w:fill="EAF2F7"/>
            <w:vAlign w:val="center"/>
          </w:tcPr>
          <w:p>
            <w:r>
              <w:rPr>
                <w:b w:val="0"/>
              </w:rPr>
              <w:t>Substituted: 1,800 Hz; 2</w:t>
            </w:r>
          </w:p>
        </w:tc>
        <w:tc>
          <w:tcPr>
            <w:tcW w:w="1598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598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598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598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705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490"/>
        </w:trPr>
        <w:tc>
          <w:tcPr>
            <w:tcW w:w="2557" w:type="dxa"/>
            <w:vAlign w:val="center"/>
          </w:tcPr>
          <w:p>
            <w:r>
              <w:rPr>
                <w:b w:val="0"/>
              </w:rPr>
              <w:t>Higher rate: 1,800 Hz; 5</w:t>
            </w:r>
          </w:p>
        </w:tc>
        <w:tc>
          <w:tcPr>
            <w:tcW w:w="159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59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59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59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705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490"/>
        </w:trPr>
        <w:tc>
          <w:tcPr>
            <w:tcW w:w="2557" w:type="dxa"/>
            <w:vAlign w:val="center"/>
          </w:tcPr>
          <w:p>
            <w:r>
              <w:rPr>
                <w:b w:val="0"/>
              </w:rPr>
              <w:t>Positive check: 200 Hz; 5</w:t>
            </w:r>
          </w:p>
        </w:tc>
        <w:tc>
          <w:tcPr>
            <w:tcW w:w="159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59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59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59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705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490"/>
        </w:trPr>
        <w:tc>
          <w:tcPr>
            <w:tcW w:w="2557" w:type="dxa"/>
            <w:vAlign w:val="center"/>
          </w:tcPr>
          <w:p>
            <w:r>
              <w:rPr>
                <w:b w:val="0"/>
              </w:rPr>
              <w:t>Restored: 400 Hz; 2</w:t>
            </w:r>
          </w:p>
        </w:tc>
        <w:tc>
          <w:tcPr>
            <w:tcW w:w="159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59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59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59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705" w:type="dxa"/>
            <w:vAlign w:val="center"/>
          </w:tcPr>
          <w:p>
            <w:r>
              <w:rPr>
                <w:b w:val="0"/>
              </w:rPr>
            </w:r>
          </w:p>
        </w:tc>
      </w:tr>
    </w:tbl>
    <w:p w14:paraId="4F27AEA0" w14:textId="77777777" w:rsidR="00D57C4F" w:rsidRDefault="00D57C4F">
      <w:pPr>
        <w:spacing w:after="200"/>
        <w:rPr>
          <w:i/>
          <w:iCs/>
        </w:rPr>
      </w:pPr>
      <w:r w:rsidRPr="00BA5087">
        <w:rPr>
          <w:i/>
          <w:iCs/>
        </w:rPr>
        <w:t>Compare measured error before/after the higher-rate control. Explain the positive check and the restored baseline. Record ON, OFF, or INVALID exactly as reported.</w:t>
      </w:r>
    </w:p>
    <w:p>
      <w:r>
        <w:br/>
        <w:br/>
        <w:br/>
        <w:br/>
        <w:br/>
      </w:r>
    </w:p>
    <w:p w14:paraId="344CA639" w14:textId="338FC09C" w:rsidR="00775EDC" w:rsidRPr="00775EDC" w:rsidRDefault="00775EDC" w:rsidP="00775EDC">
      <w:r>
        <w:t>Alarm ON requires valid apparent frequency 180-220 Hz and at least 500 mVpp. INVALID is not evidence of successful suppression. Describe any warnings: ____________________</w:t>
      </w:r>
    </w:p>
    <w:p w14:paraId="344CA639" w14:textId="338FC09C" w:rsidR="00775EDC" w:rsidRPr="00775EDC" w:rsidRDefault="00775EDC" w:rsidP="00775EDC">
      <w:r>
        <w:t>Optional RC notes (ungraded): at each frequency compare source-side Vpp with A0-side Vpp; report reduction and whether the genuine 200 Hz positive check remained valid.</w:t>
      </w:r>
    </w:p>
    <w:p>
      <w:r>
        <w:br w:type="page"/>
      </w:r>
    </w:p>
    <w:p w14:paraId="5480D0E4" w14:textId="77777777" w:rsidR="003F260B" w:rsidRPr="003F260B" w:rsidRDefault="003F260B" w:rsidP="005F629C">
      <w:pPr>
        <w:pStyle w:val="Heading1"/>
      </w:pPr>
      <w:r>
        <w:t>Evidence (15)</w:t>
      </w:r>
      <w:r w:rsidR="009D2B7E">
        <w:t xml:space="preserve"/>
      </w:r>
    </w:p>
    <w:p w14:paraId="344CA639" w14:textId="338FC09C" w:rsidR="00775EDC" w:rsidRPr="00775EDC" w:rsidRDefault="00775EDC" w:rsidP="00775EDC">
      <w:r>
        <w:t>Insert readable, labeled photos or screenshots for these three evidence groups. Expand this section as needed; retain settings and warnings.</w:t>
      </w:r>
    </w:p>
    <w:p w14:paraId="72269638" w14:textId="77777777" w:rsidR="005F629C" w:rsidRDefault="005F629C" w:rsidP="005F629C">
      <w:pPr>
        <w:pStyle w:val="Heading2"/>
      </w:pPr>
      <w:r>
        <w:t>DC Calibration</w:t>
      </w:r>
    </w:p>
    <w:p w14:paraId="344CA639" w14:textId="338FC09C" w:rsidR="00775EDC" w:rsidRPr="00775EDC" w:rsidRDefault="00775EDC" w:rsidP="00775EDC">
      <w:r>
        <w:t>Higher-point DMM voltage, Nano mean code, and reference voltage.</w:t>
      </w:r>
    </w:p>
    <w:p>
      <w:r>
        <w:br/>
        <w:br/>
        <w:br/>
        <w:br/>
      </w:r>
    </w:p>
    <w:p w14:paraId="72269638" w14:textId="77777777" w:rsidR="005F629C" w:rsidRDefault="005F629C" w:rsidP="005F629C">
      <w:pPr>
        <w:pStyle w:val="Heading2"/>
      </w:pPr>
      <w:r>
        <w:t>Analog Input versus Alias</w:t>
      </w:r>
    </w:p>
    <w:p w14:paraId="344CA639" w14:textId="338FC09C" w:rsidR="00775EDC" w:rsidRPr="00775EDC" w:rsidRDefault="00775EDC" w:rsidP="00775EDC">
      <w:r>
        <w:t>Scope frequency and the matching lower-rate Nano capture, including rate, warnings, and apparent frequency.</w:t>
      </w:r>
    </w:p>
    <w:p>
      <w:r>
        <w:br/>
        <w:br/>
        <w:br/>
        <w:br/>
      </w:r>
    </w:p>
    <w:p w14:paraId="72269638" w14:textId="77777777" w:rsidR="005F629C" w:rsidRDefault="005F629C" w:rsidP="005F629C">
      <w:pPr>
        <w:pStyle w:val="Heading2"/>
      </w:pPr>
      <w:r>
        <w:t>Toy Alarm and Control</w:t>
      </w:r>
    </w:p>
    <w:p w14:paraId="344CA639" w14:textId="338FC09C" w:rsidR="00775EDC" w:rsidRPr="00775EDC" w:rsidRDefault="00775EDC" w:rsidP="00775EDC">
      <w:r>
        <w:t>A labeled comparison of all five Table 3 conditions, including the genuine 200 Hz positive check. Multiple readable images are fine.</w:t>
      </w:r>
    </w:p>
    <w:p>
      <w:r>
        <w:br/>
        <w:br/>
        <w:br/>
        <w:br/>
      </w:r>
    </w:p>
    <w:p>
      <w:r>
        <w:br w:type="page"/>
      </w:r>
    </w:p>
    <w:p w14:paraId="5480D0E4" w14:textId="77777777" w:rsidR="003F260B" w:rsidRPr="003F260B" w:rsidRDefault="003F260B" w:rsidP="005F629C">
      <w:pPr>
        <w:pStyle w:val="Heading1"/>
      </w:pPr>
      <w:r>
        <w:t>Conclusion (15)</w:t>
      </w:r>
      <w:r w:rsidR="009D2B7E">
        <w:t xml:space="preserve"/>
      </w:r>
    </w:p>
    <w:p w14:paraId="4B9B5E19" w14:textId="7F232FCD" w:rsidR="005F629C" w:rsidRDefault="005F629C" w:rsidP="005F629C">
      <w:pPr>
        <w:rPr>
          <w:i/>
          <w:iCs/>
        </w:rPr>
      </w:pPr>
      <w:r w:rsidRPr="00BA5087">
        <w:rPr>
          <w:i/>
          <w:iCs/>
        </w:rPr>
        <w:t xml:space="preserve">Summarize what you did and learned. Then answer these questions using your measurements:</w:t>
      </w:r>
      <w:r w:rsidR="00BA5087" w:rsidRPr="00BA5087">
        <w:rPr>
          <w:i/>
          <w:iCs/>
        </w:rPr>
        <w:t/>
      </w:r>
      <w:r w:rsidRPr="00BA5087">
        <w:rPr>
          <w:i/>
          <w:iCs/>
        </w:rPr>
        <w:t xml:space="preserve"/>
      </w:r>
      <w:r w:rsidR="00BA5087" w:rsidRPr="00BA5087">
        <w:rPr>
          <w:i/>
          <w:iCs/>
        </w:rPr>
        <w:t xml:space="preserve"/>
      </w:r>
      <w:r w:rsidRPr="00BA5087">
        <w:rPr>
          <w:i/>
          <w:iCs/>
        </w:rPr>
        <w:t/>
      </w:r>
      <w:r w:rsidR="007269F6">
        <w:rPr>
          <w:i/>
          <w:iCs/>
        </w:rPr>
        <w:t xml:space="preserve"/>
      </w:r>
    </w:p>
    <w:p w14:paraId="716AB16C" w14:textId="7D2728D8" w:rsidR="007269F6" w:rsidRDefault="007269F6" w:rsidP="007269F6">
      <w:pPr>
        <w:pStyle w:val="ListParagraph"/>
        <w:numPr>
          <w:ilvl w:val="0"/>
          <w:numId w:val="10"/>
        </w:numPr>
        <w:rPr>
          <w:i/>
          <w:iCs/>
        </w:rPr>
      </w:pPr>
      <w:r>
        <w:rPr>
          <w:i/>
          <w:iCs/>
        </w:rPr>
        <w:t xml:space="preserve">Why could the scope and Nano report different frequencies for the same physical input? Use your measured values and alias prediction.</w:t>
      </w:r>
      <w:r w:rsidR="00B71599">
        <w:rPr>
          <w:i/>
          <w:iCs/>
        </w:rPr>
        <w:t/>
      </w:r>
    </w:p>
    <w:p>
      <w:r>
        <w:br/>
        <w:br/>
      </w:r>
    </w:p>
    <w:p w14:paraId="716AB16C" w14:textId="7D2728D8" w:rsidR="007269F6" w:rsidRDefault="007269F6" w:rsidP="007269F6">
      <w:pPr>
        <w:pStyle w:val="ListParagraph"/>
        <w:numPr>
          <w:ilvl w:val="0"/>
          <w:numId w:val="10"/>
        </w:numPr>
        <w:rPr>
          <w:i/>
          <w:iCs/>
        </w:rPr>
      </w:pPr>
      <w:r>
        <w:rPr>
          <w:i/>
          <w:iCs/>
        </w:rPr>
        <w:t xml:space="preserve">How did the higher sampling rate change frequency error and the toy alarm? What did the positive check establish?</w:t>
      </w:r>
      <w:r w:rsidR="00B71599">
        <w:rPr>
          <w:i/>
          <w:iCs/>
        </w:rPr>
        <w:t/>
      </w:r>
    </w:p>
    <w:p>
      <w:r>
        <w:br/>
        <w:br/>
      </w:r>
    </w:p>
    <w:p w14:paraId="716AB16C" w14:textId="7D2728D8" w:rsidR="007269F6" w:rsidRDefault="007269F6" w:rsidP="007269F6">
      <w:pPr>
        <w:pStyle w:val="ListParagraph"/>
        <w:numPr>
          <w:ilvl w:val="0"/>
          <w:numId w:val="10"/>
        </w:numPr>
        <w:rPr>
          <w:i/>
          <w:iCs/>
        </w:rPr>
      </w:pPr>
      <w:r>
        <w:rPr>
          <w:i/>
          <w:iCs/>
        </w:rPr>
        <w:t xml:space="preserve">Why is this a single-source model rather than proof of an attack on a real sensor? What access would a real attacker need?</w:t>
      </w:r>
      <w:r w:rsidR="00B71599">
        <w:rPr>
          <w:i/>
          <w:iCs/>
        </w:rPr>
        <w:t/>
      </w:r>
    </w:p>
    <w:p>
      <w:r>
        <w:br/>
        <w:br/>
      </w:r>
    </w:p>
    <w:p w14:paraId="716AB16C" w14:textId="7D2728D8" w:rsidR="007269F6" w:rsidRDefault="007269F6" w:rsidP="007269F6">
      <w:pPr>
        <w:pStyle w:val="ListParagraph"/>
        <w:numPr>
          <w:ilvl w:val="0"/>
          <w:numId w:val="10"/>
        </w:numPr>
        <w:rPr>
          <w:i/>
          <w:iCs/>
        </w:rPr>
      </w:pPr>
      <w:r>
        <w:rPr>
          <w:i/>
          <w:iCs/>
        </w:rPr>
        <w:t xml:space="preserve">State one remaining limitation: for example, could a genuine unwanted 200 Hz input still satisfy the rule? Why does a valid ADC reading not establish trusted origin?</w:t>
      </w:r>
      <w:r w:rsidR="00B71599">
        <w:rPr>
          <w:i/>
          <w:iCs/>
        </w:rPr>
        <w:t/>
      </w:r>
    </w:p>
    <w:p>
      <w:r>
        <w:br/>
        <w:br/>
      </w:r>
    </w:p>
    <w:sectPr w:rsidR="00500853" w:rsidSect="008A03FF">
      <w:headerReference w:type="default" r:id="rId8"/>
      <w:footerReference w:type="default" r:id="rId9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4F43F" w14:textId="77777777" w:rsidR="009C33C8" w:rsidRDefault="009C33C8">
      <w:pPr>
        <w:spacing w:after="0" w:line="240" w:lineRule="auto"/>
      </w:pPr>
      <w:r>
        <w:separator/>
      </w:r>
    </w:p>
  </w:endnote>
  <w:endnote w:type="continuationSeparator" w:id="0">
    <w:p w14:paraId="481EFFED" w14:textId="77777777" w:rsidR="009C33C8" w:rsidRDefault="009C3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6C3F7" w14:textId="77777777" w:rsidR="00500853" w:rsidRDefault="00000000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3F260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CA6D7" w14:textId="77777777" w:rsidR="009C33C8" w:rsidRDefault="009C33C8">
      <w:pPr>
        <w:spacing w:after="0" w:line="240" w:lineRule="auto"/>
      </w:pPr>
      <w:r>
        <w:separator/>
      </w:r>
    </w:p>
  </w:footnote>
  <w:footnote w:type="continuationSeparator" w:id="0">
    <w:p w14:paraId="03C112E6" w14:textId="77777777" w:rsidR="009C33C8" w:rsidRDefault="009C3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D3795" w14:textId="77777777" w:rsidR="00500853" w:rsidRDefault="00000000">
    <w:pPr>
      <w:pStyle w:val="Caption"/>
    </w:pPr>
    <w:r>
      <w:t>CYBER 327 | Digital Communications | Lab 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154EC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5D1A8C"/>
    <w:multiLevelType w:val="hybridMultilevel"/>
    <w:tmpl w:val="2D1E2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839885">
    <w:abstractNumId w:val="8"/>
  </w:num>
  <w:num w:numId="2" w16cid:durableId="85227620">
    <w:abstractNumId w:val="6"/>
  </w:num>
  <w:num w:numId="3" w16cid:durableId="78991749">
    <w:abstractNumId w:val="5"/>
  </w:num>
  <w:num w:numId="4" w16cid:durableId="950864351">
    <w:abstractNumId w:val="4"/>
  </w:num>
  <w:num w:numId="5" w16cid:durableId="1160655293">
    <w:abstractNumId w:val="7"/>
  </w:num>
  <w:num w:numId="6" w16cid:durableId="1132092475">
    <w:abstractNumId w:val="3"/>
  </w:num>
  <w:num w:numId="7" w16cid:durableId="1067220762">
    <w:abstractNumId w:val="2"/>
  </w:num>
  <w:num w:numId="8" w16cid:durableId="598104249">
    <w:abstractNumId w:val="1"/>
  </w:num>
  <w:num w:numId="9" w16cid:durableId="51854282">
    <w:abstractNumId w:val="0"/>
  </w:num>
  <w:num w:numId="10" w16cid:durableId="21116589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E85"/>
    <w:rsid w:val="002402D3"/>
    <w:rsid w:val="00263B5E"/>
    <w:rsid w:val="0029639D"/>
    <w:rsid w:val="00326F90"/>
    <w:rsid w:val="003F260B"/>
    <w:rsid w:val="00500853"/>
    <w:rsid w:val="005A37F8"/>
    <w:rsid w:val="005F629C"/>
    <w:rsid w:val="007269F6"/>
    <w:rsid w:val="00775EDC"/>
    <w:rsid w:val="00796DC1"/>
    <w:rsid w:val="007A295C"/>
    <w:rsid w:val="008A03FF"/>
    <w:rsid w:val="008E7947"/>
    <w:rsid w:val="0091075C"/>
    <w:rsid w:val="009C33C8"/>
    <w:rsid w:val="009D2B7E"/>
    <w:rsid w:val="00AA1D8D"/>
    <w:rsid w:val="00B32079"/>
    <w:rsid w:val="00B47730"/>
    <w:rsid w:val="00B71599"/>
    <w:rsid w:val="00BA5087"/>
    <w:rsid w:val="00C80A0E"/>
    <w:rsid w:val="00CB0664"/>
    <w:rsid w:val="00D57C4F"/>
    <w:rsid w:val="00FC693F"/>
    <w:rsid w:val="00FE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73019"/>
  <w14:defaultImageDpi w14:val="300"/>
  <w15:docId w15:val="{C240D5ED-2E20-4F88-80DE-D8DDB77C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B7E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5F62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 327 Lab 1 Report - The Series Circuit</vt:lpstr>
    </vt:vector>
  </TitlesOfParts>
  <Manager/>
  <Company/>
  <LinksUpToDate>false</LinksUpToDate>
  <CharactersWithSpaces>2402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 327 Lab 7 Report - ADC Sampling, Aliasing, and False Telemetry</dc:title>
  <dc:subject>Student lab report: Content 70, Evidence 15, Conclusion 15</dc:subject>
  <dc:creator>CYBER 327</dc:creator>
  <cp:keywords/>
  <dc:description>generated by python-docx</dc:description>
  <cp:lastModifiedBy>Jerson Francia</cp:lastModifiedBy>
  <cp:revision>8</cp:revision>
  <dcterms:created xsi:type="dcterms:W3CDTF">2013-12-23T23:15:00Z</dcterms:created>
  <dcterms:modified xsi:type="dcterms:W3CDTF">2026-09-04T08:01:00Z</dcterms:modified>
  <cp:category/>
</cp:coreProperties>
</file>