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5 Report - Signal ID CTF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FFT Setup and Reference Fingerprints (20)</w:t>
      </w:r>
      <w:r w:rsidR="009D2B7E">
        <w:t xml:space="preserve"/>
      </w:r>
    </w:p>
    <w:p w14:paraId="344CA639" w14:textId="338FC09C" w:rsidR="00775EDC" w:rsidRPr="00775EDC" w:rsidRDefault="00775EDC" w:rsidP="00775EDC">
      <w:r>
        <w:t>FFT source ______  span ______  units ______  window ______  averaging ______  probe factor ______</w:t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Waveform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Measured f0 / Vpp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Visible harmonics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Spectral fingerprint / uncertainty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Sine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Square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Triangle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can waveform shape change while the fundamental frequency remains the same?</w:t>
      </w:r>
    </w:p>
    <w:p>
      <w:r>
        <w:br/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Unknown Classification and Evidence Map (30)</w:t>
      </w:r>
      <w:r w:rsidR="009D2B7E">
        <w:t xml:space="preserve"/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Unknown ID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Directly observed features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Classification / confidence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Uncertainty or unsupported claim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Unknown 1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Unknown 2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For the captured unknown, which observation most strongly supports the classification?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SNR and Shannon Capacity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Signal Vrms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Noise Vrms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SNR dB / linear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Bandwidth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Capacity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Baseline noise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Changed noise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Capacity loss: __________________   Show one complete SNR and capacity calculation below.</w:t>
      </w:r>
    </w:p>
    <w:p>
      <w:r>
        <w:br/>
        <w:br/>
        <w:br/>
        <w:br/>
        <w:br/>
        <w:br/>
        <w:br/>
        <w:br/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is Shannon capacity an upper bound for this model rather than measured application throughput?</w:t>
      </w:r>
    </w:p>
    <w:p>
      <w:r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Square-Wave Reference</w:t>
      </w:r>
    </w:p>
    <w:p w14:paraId="344CA639" w14:textId="338FC09C" w:rsidR="00775EDC" w:rsidRPr="00775EDC" w:rsidRDefault="00775EDC" w:rsidP="00775EDC">
      <w:r>
        <w:t>Pictured: Time waveform and FFT with the fundamental, useful harmonics, axes, and settings readable.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Unknown Signal</w:t>
      </w:r>
    </w:p>
    <w:p w14:paraId="344CA639" w14:textId="338FC09C" w:rsidR="00775EDC" w:rsidRPr="00775EDC" w:rsidRDefault="00775EDC" w:rsidP="00775EDC">
      <w:r>
        <w:t>Pictured: One unknown with the features used for classification, readable axes, units, and FFT settings.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reference fingerprint was easiest to distinguish, and why?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evidence most strongly supported your selected unknown classification?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increased noise affect SNR and theoretical capacity?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could you classify, and what could you not attribute from the spectrum?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5 Report - Signal ID CTF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