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8 Report — Break the Toy Door</w:t>
      </w:r>
      <w:r w:rsidR="003F260B">
        <w:t xml:space="preserve"/>
      </w:r>
      <w:r w:rsidR="00775EDC">
        <w:t/>
      </w:r>
      <w:r w:rsidR="003F260B" w:rsidRPr="003F260B">
        <w:t/>
      </w:r>
    </w:p>
    <w:p w14:paraId="2ED3A05C" w14:textId="77777777" w:rsidR="00500853" w:rsidRDefault="003F260B" w:rsidP="003F260B">
      <w:pPr>
        <w:pStyle w:val="Heading2"/>
      </w:pPr>
      <w:r>
        <w:t xml:space="preserve">Name: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</w:t>
      </w:r>
    </w:p>
    <w:p w14:paraId="344CA639" w14:textId="338FC09C" w:rsidR="00775EDC" w:rsidRPr="00775EDC" w:rsidRDefault="00775EDC" w:rsidP="00775EDC">
      <w:r>
        <w:t>Preliminary report | Content 70 + Evidence 15 + Conclusion 15 = 100 points. Record actual board output. CRC calculation uses the supplied helper; no polynomial division is required.</w:t>
      </w:r>
    </w:p>
    <w:p w14:paraId="344CA639" w14:textId="338FC09C" w:rsidR="00775EDC" w:rsidRPr="00775EDC" w:rsidRDefault="00775EDC" w:rsidP="00775EDC">
      <w:r>
        <w:t>Board / device ID: __________   Firmware: __________   Date: __________</w:t>
      </w:r>
    </w:p>
    <w:p w14:paraId="344CA639" w14:textId="338FC09C" w:rsidR="00775EDC" w:rsidRPr="00775EDC" w:rsidRDefault="00775EDC" w:rsidP="00775EDC">
      <w:r>
        <w:t>Evidence source: [ ] live Arduino   [ ] instructor-provided fallback. Browser check matches are not target acceptance or flags.</w:t>
      </w:r>
    </w:p>
    <w:p w14:paraId="5480D0E4" w14:textId="77777777" w:rsidR="003F260B" w:rsidRPr="003F260B" w:rsidRDefault="003F260B" w:rsidP="005F629C">
      <w:pPr>
        <w:pStyle w:val="Heading1"/>
      </w:pPr>
      <w:r>
        <w:t>Table 1 — Port Discovery (10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the board's values. Explain why decoding hex is not decrypting a secret.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84"/>
        <w:gridCol w:w="3623"/>
        <w:gridCol w:w="4049"/>
      </w:tblGrid>
      <w:tr w:rsidR="00500853" w14:paraId="0FF89740" w14:textId="77777777">
        <w:trPr>
          <w:trHeight w:val="432"/>
          <w:tblHeader/>
        </w:trPr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w="3623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Observed value</w:t>
            </w:r>
          </w:p>
        </w:tc>
        <w:tc>
          <w:tcPr>
            <w:tcW w:w="4049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Evidence / notes</w:t>
            </w:r>
          </w:p>
        </w:tc>
      </w:tr>
      <w:tr w:rsidR="00500853" w14:paraId="6451539D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Board / firmware / team ID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950"/>
          <w:cantSplit/>
        </w:trPr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  <w:t>Baud / serial format / line ending</w:t>
            </w:r>
          </w:p>
        </w:tc>
        <w:tc>
          <w:tcPr>
            <w:tcW w:w="3623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Hex clue and decoded service address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Bytes 0–6: field meanings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950"/>
          <w:cantSplit/>
        </w:trPr>
        <w:tc>
          <w:tcPr>
            <w:tcW w:w="2984" w:type="dxa"/>
            <w:vAlign w:val="center"/>
          </w:tcPr>
          <w:p>
            <w:r>
              <w:rPr>
                <w:b w:val="0"/>
              </w:rPr>
              <w:t>Stage-1 parity convention</w:t>
            </w:r>
          </w:p>
        </w:tc>
        <w:tc>
          <w:tcPr>
            <w:tcW w:w="3623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4049" w:type="dxa"/>
            <w:vAlign w:val="center"/>
          </w:tcPr>
          <w:p>
            <w:r>
              <w:rPr>
                <w:b w:val="0"/>
              </w:rPr>
            </w:r>
          </w:p>
        </w:tc>
      </w:tr>
    </w:tbl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2 — Stage 1 — Parity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Restore the captured baseline before each error test. Identify which bit(s) changed. Record the stage-1 flag and transition.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(7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Expected check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Arduino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Captured 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One extra-byte bit changed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Two extra-byte bits changed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OPEN + matching parity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Stage 1 flag from board: __________________________________</w:t>
      </w:r>
    </w:p>
    <w:p w14:paraId="344CA639" w14:textId="338FC09C" w:rsidR="00775EDC" w:rsidRPr="00775EDC" w:rsidRDefault="00775EDC" w:rsidP="00775EDC">
      <w:r>
        <w:t>Parity: [ ] even [ ] odd. Bit(s) changed in extra byte: one-bit test __________ ; two-bit test __________ . Why did the two tests differ?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3 — Stage 2 — CRC (20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Distinguish changing the attached CRC from finding a fixed-CRC collision. Record the stage-2 flag and transition.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(7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Calculated CRC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Arduino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Captured LOCK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OPEN + unchanged old CRC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OPEN + recomputed CRC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Stage 2 flag from board: __________________________________</w:t>
      </w:r>
    </w:p>
    <w:p w14:paraId="344CA639" w14:textId="338FC09C" w:rsidR="00775EDC" w:rsidRPr="00775EDC" w:rsidRDefault="00775EDC" w:rsidP="00775EDC">
      <w:r>
        <w:t>CRC covers bytes ______ through ______. Why could the modified OPEN frame pass after recomputation?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Table 4 — Stage 3 — Approved CRC Collision (25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Record target CRC, locked digits, adjustable byte, candidates tested, and stage-3 flag. Show that the final payload differs but its CRC is unchanged.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44"/>
        <w:gridCol w:w="2984"/>
        <w:gridCol w:w="1492"/>
        <w:gridCol w:w="2344"/>
        <w:gridCol w:w="1492"/>
      </w:tblGrid>
      <w:tr w:rsidR="00500853" w14:paraId="0FF89740" w14:textId="77777777">
        <w:trPr>
          <w:trHeight w:val="432"/>
          <w:tblHeader/>
        </w:trPr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Trial</w:t>
            </w:r>
          </w:p>
        </w:tc>
        <w:tc>
          <w:tcPr>
            <w:tcW w:w="29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Sent frame (7 bytes)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Calculated CRC</w:t>
            </w:r>
          </w:p>
        </w:tc>
        <w:tc>
          <w:tcPr>
            <w:tcW w:w="234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Arduino response</w:t>
            </w:r>
          </w:p>
        </w:tc>
        <w:tc>
          <w:tcPr>
            <w:tcW w:w="1492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LED / state</w:t>
            </w:r>
          </w:p>
        </w:tc>
      </w:tr>
      <w:tr w:rsidR="00500853" w14:paraId="6451539D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Approved LOCK capture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360AEABC" w14:textId="77777777">
        <w:trPr>
          <w:trHeight w:val="1267"/>
          <w:cantSplit/>
        </w:trPr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  <w:t>OPEN + valid but unapproved CRC</w:t>
            </w:r>
          </w:p>
        </w:tc>
        <w:tc>
          <w:tcPr>
            <w:tcW w:w="298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shd w:val="clear" w:color="auto" w:fill="EAF2F7"/>
            <w:vAlign w:val="center"/>
          </w:tcPr>
          <w:p>
            <w:r>
              <w:rPr>
                <w:b w:val="0"/>
              </w:rPr>
            </w:r>
          </w:p>
        </w:tc>
      </w:tr>
      <w:tr w:rsidR="00500853" w14:paraId="16C9DB0B" w14:textId="77777777">
        <w:trPr>
          <w:trHeight w:val="1267"/>
          <w:cantSplit/>
        </w:trPr>
        <w:tc>
          <w:tcPr>
            <w:tcW w:w="2344" w:type="dxa"/>
            <w:vAlign w:val="center"/>
          </w:tcPr>
          <w:p>
            <w:r>
              <w:rPr>
                <w:b w:val="0"/>
              </w:rPr>
              <w:t>Different OPEN + approved CRC</w:t>
            </w:r>
          </w:p>
        </w:tc>
        <w:tc>
          <w:tcPr>
            <w:tcW w:w="298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2344" w:type="dxa"/>
            <w:vAlign w:val="center"/>
          </w:tcPr>
          <w:p>
            <w:r>
              <w:rPr>
                <w:b w:val="0"/>
              </w:rPr>
            </w:r>
          </w:p>
        </w:tc>
        <w:tc>
          <w:tcPr>
            <w:tcW w:w="1492" w:type="dxa"/>
            <w:vAlign w:val="center"/>
          </w:tcPr>
          <w:p>
            <w:r>
              <w:rPr>
                <w:b w:val="0"/>
              </w:rPr>
            </w:r>
          </w:p>
        </w:tc>
      </w:tr>
    </w:tbl>
    <w:p w14:paraId="344CA639" w14:textId="338FC09C" w:rsidR="00775EDC" w:rsidRPr="00775EDC" w:rsidRDefault="00775EDC" w:rsidP="00775EDC">
      <w:r>
        <w:t>Stage 3 flag from board: __________________________________</w:t>
      </w:r>
    </w:p>
    <w:p w14:paraId="344CA639" w14:textId="338FC09C" w:rsidR="00775EDC" w:rsidRPr="00775EDC" w:rsidRDefault="00775EDC" w:rsidP="00775EDC">
      <w:r>
        <w:t>Approved target CRC: ______   Adjustable byte: ______   Candidates tested: ______</w:t>
      </w:r>
    </w:p>
    <w:p w14:paraId="344CA639" w14:textId="338FC09C" w:rsidR="00775EDC" w:rsidRPr="00775EDC" w:rsidRDefault="00775EDC" w:rsidP="00775EDC">
      <w:r>
        <w:t>Locked digit positions / fields: ________________________________________</w:t>
      </w:r>
    </w:p>
    <w:p w14:paraId="344CA639" w14:textId="338FC09C" w:rsidR="00775EDC" w:rsidRPr="00775EDC" w:rsidRDefault="00775EDC" w:rsidP="00775EDC">
      <w:r>
        <w:t>What changed between LOCK and OPEN, and what stayed fixed?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Evidence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Provide three readable evidence groups, with captions showing device ID, stage, sent packet, actual response, and LED state. Add pages if needed. Do not invent flags for a fallback run.</w:t>
      </w:r>
    </w:p>
    <w:p w14:paraId="72269638" w14:textId="77777777" w:rsidR="005F629C" w:rsidRDefault="005F629C" w:rsidP="005F629C">
      <w:pPr>
        <w:pStyle w:val="Heading2"/>
      </w:pPr>
      <w:r>
        <w:t>Parity and port discovery</w:t>
      </w:r>
    </w:p>
    <w:p w14:paraId="344CA639" w14:textId="338FC09C" w:rsidR="00775EDC" w:rsidRPr="00775EDC" w:rsidRDefault="00775EDC" w:rsidP="00775EDC">
      <w:r>
        <w:t>Startup identity plus one parity rejection and a successful stage-1 command, with decoded service-sheet address.</w:t>
      </w:r>
    </w:p>
    <w:p w14:paraId="344CA639" w14:textId="338FC09C" w:rsidR="00775EDC" w:rsidRPr="00775EDC" w:rsidRDefault="00775EDC" w:rsidP="00775EDC">
      <w:r>
        <w:t>
</w:t>
      </w:r>
    </w:p>
    <w:p w14:paraId="72269638" w14:textId="77777777" w:rsidR="005F629C" w:rsidRDefault="005F629C" w:rsidP="005F629C">
      <w:pPr>
        <w:pStyle w:val="Heading2"/>
      </w:pPr>
      <w:r>
        <w:t>CRC upgrade</w:t>
      </w:r>
    </w:p>
    <w:p w14:paraId="344CA639" w14:textId="338FC09C" w:rsidR="00775EDC" w:rsidRPr="00775EDC" w:rsidRDefault="00775EDC" w:rsidP="00775EDC">
      <w:r>
        <w:t>Changed command rejected with its old CRC and accepted after CRC recomputation.</w:t>
      </w:r>
    </w:p>
    <w:p w14:paraId="344CA639" w14:textId="338FC09C" w:rsidR="00775EDC" w:rsidRPr="00775EDC" w:rsidRDefault="00775EDC" w:rsidP="00775EDC">
      <w:r>
        <w:t>
</w:t>
      </w:r>
    </w:p>
    <w:p w14:paraId="72269638" w14:textId="77777777" w:rsidR="005F629C" w:rsidRDefault="005F629C" w:rsidP="005F629C">
      <w:pPr>
        <w:pStyle w:val="Heading2"/>
      </w:pPr>
      <w:r>
        <w:t>Whitelist collision</w:t>
      </w:r>
    </w:p>
    <w:p w14:paraId="344CA639" w14:textId="338FC09C" w:rsidR="00775EDC" w:rsidRPr="00775EDC" w:rsidRDefault="00775EDC" w:rsidP="00775EDC">
      <w:r>
        <w:t>This team's approved baseline, fixed-CRC search constraints/result, and board response proving the OPEN action.</w:t>
      </w:r>
    </w:p>
    <w:p w14:paraId="344CA639" w14:textId="338FC09C" w:rsidR="00775EDC" w:rsidRPr="00775EDC" w:rsidRDefault="00775EDC" w:rsidP="00775EDC">
      <w:r>
        <w:t>
</w:t>
      </w:r>
    </w:p>
    <w:p>
      <w:r>
        <w:br w:type="page"/>
      </w:r>
    </w:p>
    <w:p w14:paraId="5480D0E4" w14:textId="77777777" w:rsidR="003F260B" w:rsidRPr="003F260B" w:rsidRDefault="003F260B" w:rsidP="005F629C">
      <w:pPr>
        <w:pStyle w:val="Heading1"/>
      </w:pPr>
      <w:r>
        <w:t>Conclusion (15 points)</w:t>
      </w:r>
      <w:r w:rsidR="009D2B7E">
        <w:t xml:space="preserve"/>
      </w:r>
    </w:p>
    <w:p w14:paraId="344CA639" w14:textId="338FC09C" w:rsidR="00775EDC" w:rsidRPr="00775EDC" w:rsidRDefault="00775EDC" w:rsidP="00775EDC">
      <w:r>
        <w:t>Answer each prompt in 2–3 sentences (5 points each). Connect your claim to your recorded evidence.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is different about parity, recomputing a CRC, and preserving a CRC through a collision? Use one of your packets in the explanation.</w:t>
      </w:r>
    </w:p>
    <w:p w14:paraId="344CA639" w14:textId="338FC09C" w:rsidR="00775EDC" w:rsidRPr="00775EDC" w:rsidRDefault="00775EDC" w:rsidP="00775EDC">
      <w:r>
        <w:t>
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Why did the CRC whitelist fail to establish permission? Separate a helper check match from the board's command acceptance.</w:t>
      </w:r>
    </w:p>
    <w:p w14:paraId="344CA639" w14:textId="338FC09C" w:rsidR="00775EDC" w:rsidRPr="00775EDC" w:rsidRDefault="00775EDC" w:rsidP="00775EDC">
      <w:r>
        <w:t>
</w:t>
      </w: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should the controller check to establish message authenticity, and what additional check addresses replay? State one limitation of this toy USB/LED model.</w:t>
      </w:r>
    </w:p>
    <w:p w14:paraId="344CA639" w14:textId="338FC09C" w:rsidR="00775EDC" w:rsidRPr="00775EDC" w:rsidRDefault="00775EDC" w:rsidP="00775EDC">
      <w:r>
        <w:t>
</w:t>
      </w:r>
    </w:p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8 Report - Break the Toy Door: Parity, CRC, and a Whitelist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