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7570E" w14:textId="77777777" w:rsidR="00500853" w:rsidRDefault="00000000">
      <w:pPr>
        <w:pStyle w:val="Title"/>
      </w:pPr>
      <w:r>
        <w:t>Lab 4 Report - Recover the Hidden Message</w:t>
      </w:r>
      <w:r w:rsidR="003F260B">
        <w:t xml:space="preserve"/>
      </w:r>
      <w:r w:rsidR="00775EDC">
        <w:t/>
      </w:r>
      <w:r w:rsidR="003F260B" w:rsidRPr="003F260B">
        <w:t/>
      </w:r>
    </w:p>
    <w:p w14:paraId="2ED3A05C" w14:textId="77777777" w:rsidR="00500853" w:rsidRDefault="003F260B" w:rsidP="003F260B">
      <w:pPr>
        <w:pStyle w:val="Heading2"/>
      </w:pPr>
      <w:r>
        <w:t xml:space="preserve">Name:</w:t>
      </w:r>
    </w:p>
    <w:p w14:paraId="07BBAEF6" w14:textId="77777777" w:rsidR="00500853" w:rsidRDefault="003F260B" w:rsidP="003F260B">
      <w:pPr>
        <w:pStyle w:val="ListBullet"/>
        <w:numPr>
          <w:ilvl w:val="0"/>
          <w:numId w:val="0"/>
        </w:numPr>
      </w:pPr>
      <w:r>
        <w:t xml:space="preserve">Lab Partners:</w:t>
      </w:r>
    </w:p>
    <w:p w14:paraId="5480D0E4" w14:textId="77777777" w:rsidR="003F260B" w:rsidRPr="003F260B" w:rsidRDefault="003F260B" w:rsidP="005F629C">
      <w:pPr>
        <w:pStyle w:val="Heading1"/>
      </w:pPr>
      <w:r>
        <w:t>Table 1 - Components, Settings, and RC High-Pass Test (15)</w:t>
      </w:r>
      <w:r w:rsidR="009D2B7E">
        <w:t xml:space="preserve"/>
      </w:r>
    </w:p>
    <w:p w14:paraId="344CA639" w14:textId="338FC09C" w:rsidR="00775EDC" w:rsidRPr="00775EDC" w:rsidRDefault="00775EDC" w:rsidP="00775EDC">
      <w:r>
        <w:t>Use the measured or approved values supplied with your kit. Keep source amplitude fixed during every frequency comparison.</w:t>
      </w:r>
    </w:p>
    <w:tbl>
      <w:tblPr>
        <w:tblStyle w:val="TableGrid"/>
        <w:tblW w:w="11187" w:type="dxa"/>
        <w:tblLook w:val="04A0" w:firstRow="1" w:lastRow="0" w:firstColumn="1" w:lastColumn="0" w:noHBand="0" w:noVBand="1"/>
      </w:tblPr>
      <w:tblGrid>
        <w:gridCol w:w="2178"/>
        <w:gridCol w:w="2579"/>
        <w:gridCol w:w="2809"/>
        <w:gridCol w:w="3621"/>
      </w:tblGrid>
      <w:tr w:rsidR="008A03FF" w14:paraId="083B979E" w14:textId="77777777" w:rsidTr="00B71599">
        <w:trPr>
          <w:trHeight w:val="432"/>
          <w:tblHeader/>
        </w:trPr>
        <w:tc>
          <w:tcPr>
            <w:tcW w:w="2178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Quantity or setting</w:t>
            </w:r>
          </w:p>
        </w:tc>
        <w:tc>
          <w:tcPr>
            <w:tcW w:w="2579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Value</w:t>
            </w:r>
          </w:p>
        </w:tc>
        <w:tc>
          <w:tcPr>
            <w:tcW w:w="2809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Unit</w:t>
            </w:r>
          </w:p>
        </w:tc>
        <w:tc>
          <w:tcPr>
            <w:tcW w:w="3621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Calculation / note</w:t>
            </w:r>
          </w:p>
        </w:tc>
      </w:tr>
      <w:tr w:rsidR="008A03FF" w14:paraId="0CD03176" w14:textId="77777777" w:rsidTr="00B71599">
        <w:trPr>
          <w:trHeight w:val="490"/>
        </w:trPr>
        <w:tc>
          <w:tcPr>
            <w:tcW w:w="2178" w:type="dxa"/>
            <w:vAlign w:val="center"/>
          </w:tcPr>
          <w:p>
            <w:r>
              <w:rPr>
                <w:b w:val="0"/>
              </w:rPr>
              <w:t>Resistor R</w:t>
            </w:r>
          </w:p>
        </w:tc>
        <w:tc>
          <w:tcPr>
            <w:tcW w:w="257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</w:tcPr>
          <w:p>
            <w:r>
              <w:rPr>
                <w:b w:val="0"/>
              </w:rPr>
            </w:r>
          </w:p>
        </w:tc>
      </w:tr>
      <w:tr w:rsidR="008A03FF" w14:paraId="25E93BA9" w14:textId="77777777" w:rsidTr="00B71599">
        <w:trPr>
          <w:trHeight w:val="490"/>
        </w:trPr>
        <w:tc>
          <w:tcPr>
            <w:tcW w:w="2178" w:type="dxa"/>
            <w:vAlign w:val="center"/>
          </w:tcPr>
          <w:p>
            <w:r>
              <w:rPr>
                <w:b w:val="0"/>
              </w:rPr>
              <w:t>Inductor L</w:t>
            </w:r>
          </w:p>
        </w:tc>
        <w:tc>
          <w:tcPr>
            <w:tcW w:w="257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</w:tcPr>
          <w:p>
            <w:r>
              <w:rPr>
                <w:b w:val="0"/>
              </w:rPr>
            </w:r>
          </w:p>
        </w:tc>
      </w:tr>
      <w:tr w:rsidR="008A03FF" w14:paraId="5A81E2A1" w14:textId="77777777" w:rsidTr="00B71599">
        <w:trPr>
          <w:trHeight w:val="490"/>
        </w:trPr>
        <w:tc>
          <w:tcPr>
            <w:tcW w:w="2178" w:type="dxa"/>
            <w:shd w:val="clear" w:color="auto" w:fill="EAF2F7"/>
            <w:vAlign w:val="center"/>
          </w:tcPr>
          <w:p>
            <w:r>
              <w:rPr>
                <w:b w:val="0"/>
              </w:rPr>
              <w:t>Inductor winding resistance</w:t>
            </w:r>
          </w:p>
        </w:tc>
        <w:tc>
          <w:tcPr>
            <w:tcW w:w="2579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  <w:shd w:val="clear" w:color="auto" w:fill="EAF2F7"/>
          </w:tcPr>
          <w:p>
            <w:r>
              <w:rPr>
                <w:b w:val="0"/>
              </w:rPr>
            </w:r>
          </w:p>
        </w:tc>
      </w:tr>
      <w:tr w:rsidR="008A03FF" w14:paraId="70C7C37A" w14:textId="77777777" w:rsidTr="00B71599">
        <w:trPr>
          <w:trHeight w:val="490"/>
        </w:trPr>
        <w:tc>
          <w:tcPr>
            <w:tcW w:w="2178" w:type="dxa"/>
            <w:vAlign w:val="center"/>
          </w:tcPr>
          <w:p>
            <w:r>
              <w:rPr>
                <w:b w:val="0"/>
              </w:rPr>
              <w:t>Capacitor C</w:t>
            </w:r>
          </w:p>
        </w:tc>
        <w:tc>
          <w:tcPr>
            <w:tcW w:w="257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</w:tcPr>
          <w:p>
            <w:r>
              <w:rPr>
                <w:b w:val="0"/>
              </w:rPr>
            </w:r>
          </w:p>
        </w:tc>
      </w:tr>
      <w:tr w:rsidR="008A03FF" w14:paraId="62590FB6" w14:textId="77777777" w:rsidTr="00B71599">
        <w:trPr>
          <w:trHeight w:val="490"/>
        </w:trPr>
        <w:tc>
          <w:tcPr>
            <w:tcW w:w="2178" w:type="dxa"/>
            <w:shd w:val="clear" w:color="auto" w:fill="EAF2F7"/>
            <w:vAlign w:val="center"/>
          </w:tcPr>
          <w:p>
            <w:r>
              <w:rPr>
                <w:b w:val="0"/>
              </w:rPr>
              <w:t>Source-resistance allowance</w:t>
            </w:r>
          </w:p>
        </w:tc>
        <w:tc>
          <w:tcPr>
            <w:tcW w:w="2579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  <w:shd w:val="clear" w:color="auto" w:fill="EAF2F7"/>
          </w:tcPr>
          <w:p>
            <w:r>
              <w:rPr>
                <w:b w:val="0"/>
              </w:rPr>
            </w:r>
          </w:p>
        </w:tc>
      </w:tr>
      <w:tr w:rsidR="008A03FF" w14:paraId="6B8A3AAC" w14:textId="77777777" w:rsidTr="00B71599">
        <w:trPr>
          <w:trHeight w:val="490"/>
        </w:trPr>
        <w:tc>
          <w:tcPr>
            <w:tcW w:w="2178" w:type="dxa"/>
            <w:vAlign w:val="center"/>
          </w:tcPr>
          <w:p>
            <w:r>
              <w:rPr>
                <w:b w:val="0"/>
              </w:rPr>
              <w:t>Source amplitude / offset</w:t>
            </w:r>
          </w:p>
        </w:tc>
        <w:tc>
          <w:tcPr>
            <w:tcW w:w="257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</w:tcPr>
          <w:p>
            <w:r>
              <w:rPr>
                <w:b w:val="0"/>
              </w:rPr>
            </w:r>
          </w:p>
        </w:tc>
      </w:tr>
      <w:tr w:rsidR="007269F6" w14:paraId="388EA054" w14:textId="77777777" w:rsidTr="00B71599">
        <w:trPr>
          <w:trHeight w:val="490"/>
        </w:trPr>
        <w:tc>
          <w:tcPr>
            <w:tcW w:w="2178" w:type="dxa"/>
            <w:vAlign w:val="center"/>
          </w:tcPr>
          <w:p>
            <w:r>
              <w:rPr>
                <w:b w:val="0"/>
              </w:rPr>
              <w:t>Predicted RC cutoff</w:t>
            </w:r>
          </w:p>
        </w:tc>
        <w:tc>
          <w:tcPr>
            <w:tcW w:w="257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</w:tcPr>
          <w:p>
            <w:r>
              <w:rPr>
                <w:b w:val="0"/>
              </w:rPr>
            </w: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4"/>
        <w:gridCol w:w="1692"/>
        <w:gridCol w:w="1816"/>
        <w:gridCol w:w="1816"/>
        <w:gridCol w:w="1834"/>
        <w:gridCol w:w="1840"/>
      </w:tblGrid>
      <w:tr w:rsidR="00500853" w14:paraId="0FF89740" w14:textId="77777777">
        <w:trPr>
          <w:trHeight w:val="432"/>
          <w:tblHeader/>
        </w:trPr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RC test point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Frequency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Vin (Vpp)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Vout (Vpp)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Vout / Vin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Observation</w:t>
            </w:r>
          </w:p>
        </w:tc>
      </w:tr>
      <w:tr w:rsidR="00500853" w14:paraId="6451539D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Below cutoff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360AEABC" w14:textId="77777777">
        <w:trPr>
          <w:trHeight w:val="490"/>
        </w:trPr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  <w:t>Near cutoff</w:t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Above cutoff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</w:tbl>
    <w:p w14:paraId="5480D0E4" w14:textId="77777777" w:rsidR="003F260B" w:rsidRPr="003F260B" w:rsidRDefault="003F260B" w:rsidP="005F629C">
      <w:pPr>
        <w:pStyle w:val="Heading1"/>
      </w:pPr>
      <w:r>
        <w:t>Table 2 - RL Low-Pass Test (15)</w:t>
      </w:r>
      <w:r w:rsidR="009D2B7E">
        <w:t xml:space="preserv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4"/>
        <w:gridCol w:w="1692"/>
        <w:gridCol w:w="1816"/>
        <w:gridCol w:w="1816"/>
        <w:gridCol w:w="1834"/>
        <w:gridCol w:w="1840"/>
      </w:tblGrid>
      <w:tr w:rsidR="00500853" w14:paraId="0FF89740" w14:textId="77777777">
        <w:trPr>
          <w:trHeight w:val="432"/>
          <w:tblHeader/>
        </w:trPr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RL test point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Frequency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Vin (Vpp)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Vout (Vpp)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Vout / Vin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Observation</w:t>
            </w:r>
          </w:p>
        </w:tc>
      </w:tr>
      <w:tr w:rsidR="00500853" w14:paraId="6451539D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Below cutoff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360AEABC" w14:textId="77777777">
        <w:trPr>
          <w:trHeight w:val="490"/>
        </w:trPr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  <w:t>Near cutoff</w:t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Above cutoff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</w:tbl>
    <w:p w14:paraId="344CA639" w14:textId="338FC09C" w:rsidR="00775EDC" w:rsidRPr="00775EDC" w:rsidRDefault="00775EDC" w:rsidP="00775EDC">
      <w:r>
        <w:t>Predicted RL cutoff: ____________________   Use the approved source- and winding-resistance model.</w:t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Table 3 - RLC Band-Pass Response (25)</w:t>
      </w:r>
      <w:r w:rsidR="009D2B7E">
        <w:t xml:space="preserv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4"/>
        <w:gridCol w:w="1692"/>
        <w:gridCol w:w="1816"/>
        <w:gridCol w:w="1816"/>
        <w:gridCol w:w="1834"/>
        <w:gridCol w:w="1840"/>
      </w:tblGrid>
      <w:tr w:rsidR="00500853" w14:paraId="0FF89740" w14:textId="77777777">
        <w:trPr>
          <w:trHeight w:val="432"/>
          <w:tblHeader/>
        </w:trPr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Sweep point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Frequency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Vin (Vpp)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Vout (Vpp)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Vout / Vin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Observation</w:t>
            </w:r>
          </w:p>
        </w:tc>
      </w:tr>
      <w:tr w:rsidR="00500853" w14:paraId="6451539D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Point 1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360AEABC" w14:textId="77777777">
        <w:trPr>
          <w:trHeight w:val="490"/>
        </w:trPr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  <w:t>Point 2</w:t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Point 3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Point 4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Point 5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</w:tbl>
    <w:p w14:paraId="344CA639" w14:textId="338FC09C" w:rsidR="00775EDC" w:rsidRPr="00775EDC" w:rsidRDefault="00775EDC" w:rsidP="00775EDC">
      <w:r>
        <w:t>Predicted f0: ____________________   Measured peak frequency: ____________________</w:t>
      </w:r>
    </w:p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How do the five measurements support calling this a band-pass response?</w:t>
      </w:r>
    </w:p>
    <w:p>
      <w:r>
        <w:br/>
        <w:br/>
      </w:r>
    </w:p>
    <w:p w14:paraId="5480D0E4" w14:textId="77777777" w:rsidR="003F260B" w:rsidRPr="003F260B" w:rsidRDefault="003F260B" w:rsidP="005F629C">
      <w:pPr>
        <w:pStyle w:val="Heading1"/>
      </w:pPr>
      <w:r>
        <w:t>Table 4 - Hidden-Message Recovery (15)</w:t>
      </w:r>
      <w:r w:rsidR="009D2B7E">
        <w:t xml:space="preserve"/>
      </w:r>
    </w:p>
    <w:tbl>
      <w:tblPr>
        <w:tblStyle w:val="TableGrid"/>
        <w:tblW w:w="11187" w:type="dxa"/>
        <w:tblLook w:val="04A0" w:firstRow="1" w:lastRow="0" w:firstColumn="1" w:lastColumn="0" w:noHBand="0" w:noVBand="1"/>
      </w:tblPr>
      <w:tblGrid>
        <w:gridCol w:w="2178"/>
        <w:gridCol w:w="2579"/>
        <w:gridCol w:w="2809"/>
        <w:gridCol w:w="3621"/>
      </w:tblGrid>
      <w:tr w:rsidR="008A03FF" w14:paraId="083B979E" w14:textId="77777777" w:rsidTr="00B71599">
        <w:trPr>
          <w:trHeight w:val="432"/>
          <w:tblHeader/>
        </w:trPr>
        <w:tc>
          <w:tcPr>
            <w:tcW w:w="2178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Condition</w:t>
            </w:r>
          </w:p>
        </w:tc>
        <w:tc>
          <w:tcPr>
            <w:tcW w:w="2579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Observed waveform or sound</w:t>
            </w:r>
          </w:p>
        </w:tc>
        <w:tc>
          <w:tcPr>
            <w:tcW w:w="2809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Measured evidence</w:t>
            </w:r>
          </w:p>
        </w:tc>
        <w:tc>
          <w:tcPr>
            <w:tcW w:w="3621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Interpretation</w:t>
            </w:r>
          </w:p>
        </w:tc>
      </w:tr>
      <w:tr w:rsidR="008A03FF" w14:paraId="0CD03176" w14:textId="77777777" w:rsidTr="00B71599">
        <w:trPr>
          <w:trHeight w:val="490"/>
        </w:trPr>
        <w:tc>
          <w:tcPr>
            <w:tcW w:w="2178" w:type="dxa"/>
            <w:vAlign w:val="center"/>
          </w:tcPr>
          <w:p>
            <w:r>
              <w:rPr>
                <w:b w:val="0"/>
              </w:rPr>
              <w:t>Unfiltered composite input</w:t>
            </w:r>
          </w:p>
        </w:tc>
        <w:tc>
          <w:tcPr>
            <w:tcW w:w="257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</w:tcPr>
          <w:p>
            <w:r>
              <w:rPr>
                <w:b w:val="0"/>
              </w:rPr>
            </w:r>
          </w:p>
        </w:tc>
      </w:tr>
      <w:tr w:rsidR="008A03FF" w14:paraId="25E93BA9" w14:textId="77777777" w:rsidTr="00B71599">
        <w:trPr>
          <w:trHeight w:val="490"/>
        </w:trPr>
        <w:tc>
          <w:tcPr>
            <w:tcW w:w="2178" w:type="dxa"/>
            <w:vAlign w:val="center"/>
          </w:tcPr>
          <w:p>
            <w:r>
              <w:rPr>
                <w:b w:val="0"/>
              </w:rPr>
              <w:t>Filtered RLC output</w:t>
            </w:r>
          </w:p>
        </w:tc>
        <w:tc>
          <w:tcPr>
            <w:tcW w:w="257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</w:tcPr>
          <w:p>
            <w:r>
              <w:rPr>
                <w:b w:val="0"/>
              </w:rPr>
            </w:r>
          </w:p>
        </w:tc>
      </w:tr>
      <w:tr w:rsidR="008A03FF" w14:paraId="5A81E2A1" w14:textId="77777777" w:rsidTr="00B71599">
        <w:trPr>
          <w:trHeight w:val="490"/>
        </w:trPr>
        <w:tc>
          <w:tcPr>
            <w:tcW w:w="2178" w:type="dxa"/>
            <w:shd w:val="clear" w:color="auto" w:fill="EAF2F7"/>
            <w:vAlign w:val="center"/>
          </w:tcPr>
          <w:p>
            <w:r>
              <w:rPr>
                <w:b w:val="0"/>
              </w:rPr>
              <w:t>Decoded Morse word</w:t>
            </w:r>
          </w:p>
        </w:tc>
        <w:tc>
          <w:tcPr>
            <w:tcW w:w="2579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  <w:shd w:val="clear" w:color="auto" w:fill="EAF2F7"/>
          </w:tcPr>
          <w:p>
            <w:r>
              <w:rPr>
                <w:b w:val="0"/>
              </w:rPr>
            </w:r>
          </w:p>
        </w:tc>
      </w:tr>
    </w:tbl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Which directly observed change made the decoded word more defensible than a guess?</w:t>
      </w:r>
    </w:p>
    <w:p>
      <w:r>
        <w:br/>
        <w:br/>
        <w:br/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Evidence (15)</w:t>
      </w:r>
      <w:r w:rsidR="009D2B7E">
        <w:t xml:space="preserve"/>
      </w:r>
    </w:p>
    <w:p w14:paraId="344CA639" w14:textId="338FC09C" w:rsidR="00775EDC" w:rsidRPr="00775EDC" w:rsidRDefault="00775EDC" w:rsidP="00775EDC">
      <w:r>
        <w:t>Insert a readable photo or screenshot for each scenario:</w:t>
      </w:r>
    </w:p>
    <w:p w14:paraId="72269638" w14:textId="77777777" w:rsidR="005F629C" w:rsidRDefault="005F629C" w:rsidP="005F629C">
      <w:pPr>
        <w:pStyle w:val="Heading2"/>
      </w:pPr>
      <w:r>
        <w:t>RC or RL Response</w:t>
      </w:r>
    </w:p>
    <w:p w14:paraId="344CA639" w14:textId="338FC09C" w:rsidR="00775EDC" w:rsidRPr="00775EDC" w:rsidRDefault="00775EDC" w:rsidP="00775EDC">
      <w:r>
        <w:t>Pictured: Input and output together with frequency, amplitudes, scales, and probe factors readable.</w:t>
      </w:r>
    </w:p>
    <w:p>
      <w:r>
        <w:br/>
        <w:br/>
        <w:br/>
        <w:br/>
        <w:br/>
        <w:br/>
        <w:br/>
      </w:r>
    </w:p>
    <w:p w14:paraId="72269638" w14:textId="77777777" w:rsidR="005F629C" w:rsidRDefault="005F629C" w:rsidP="005F629C">
      <w:pPr>
        <w:pStyle w:val="Heading2"/>
      </w:pPr>
      <w:r>
        <w:t>Series-RLC Circuit</w:t>
      </w:r>
    </w:p>
    <w:p w14:paraId="344CA639" w14:textId="338FC09C" w:rsidR="00775EDC" w:rsidRPr="00775EDC" w:rsidRDefault="00775EDC" w:rsidP="00775EDC">
      <w:r>
        <w:t>Pictured: C, L, R, source, common, and both probe locations before moving to the audio station.</w:t>
      </w:r>
    </w:p>
    <w:p>
      <w:r>
        <w:br/>
        <w:br/>
        <w:br/>
        <w:br/>
        <w:br/>
        <w:br/>
        <w:br/>
      </w:r>
    </w:p>
    <w:p w14:paraId="72269638" w14:textId="77777777" w:rsidR="005F629C" w:rsidRDefault="005F629C" w:rsidP="005F629C">
      <w:pPr>
        <w:pStyle w:val="Heading2"/>
      </w:pPr>
      <w:r>
        <w:t>Message Recovery</w:t>
      </w:r>
    </w:p>
    <w:p w14:paraId="344CA639" w14:textId="338FC09C" w:rsidR="00775EDC" w:rsidRPr="00775EDC" w:rsidRDefault="00775EDC" w:rsidP="00775EDC">
      <w:r>
        <w:t>Pictured: Composite input and filtered output with both channels, scales, and amplitudes readable.</w:t>
      </w:r>
    </w:p>
    <w:p>
      <w:r>
        <w:br/>
        <w:br/>
        <w:br/>
        <w:br/>
        <w:br/>
        <w:br/>
        <w:br/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Conclusion (15)</w:t>
      </w:r>
      <w:r w:rsidR="009D2B7E">
        <w:t xml:space="preserve"/>
      </w:r>
    </w:p>
    <w:p w14:paraId="4B9B5E19" w14:textId="7F232FCD" w:rsidR="005F629C" w:rsidRDefault="005F629C" w:rsidP="005F629C">
      <w:pPr>
        <w:rPr>
          <w:i/>
          <w:iCs/>
        </w:rPr>
      </w:pPr>
      <w:r w:rsidRPr="00BA5087">
        <w:rPr>
          <w:i/>
          <w:iCs/>
        </w:rPr>
        <w:t xml:space="preserve">Give a summary of what you did and learned. In addition, answer these questions:</w:t>
      </w:r>
      <w:r w:rsidR="00BA5087" w:rsidRPr="00BA5087">
        <w:rPr>
          <w:i/>
          <w:iCs/>
        </w:rPr>
        <w:t/>
      </w:r>
      <w:r w:rsidRPr="00BA5087">
        <w:rPr>
          <w:i/>
          <w:iCs/>
        </w:rPr>
        <w:t xml:space="preserve"/>
      </w:r>
      <w:r w:rsidR="00BA5087" w:rsidRPr="00BA5087">
        <w:rPr>
          <w:i/>
          <w:iCs/>
        </w:rPr>
        <w:t xml:space="preserve"/>
      </w:r>
      <w:r w:rsidRPr="00BA5087">
        <w:rPr>
          <w:i/>
          <w:iCs/>
        </w:rPr>
        <w:t/>
      </w:r>
      <w:r w:rsidR="007269F6">
        <w:rPr>
          <w:i/>
          <w:iCs/>
        </w:rPr>
        <w:t xml:space="preserve"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How did the RC high-pass and RL low-pass measurements differ?</w:t>
      </w:r>
      <w:r w:rsidR="00B71599">
        <w:rPr>
          <w:i/>
          <w:iCs/>
        </w:rPr>
        <w:t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What was the measured RLC pass frequency, and how closely did it agree with the prediction?</w:t>
      </w:r>
      <w:r w:rsidR="00B71599">
        <w:rPr>
          <w:i/>
          <w:iCs/>
        </w:rPr>
        <w:t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Why did the Morse-code carrier become easier to recognize after filtering?</w:t>
      </w:r>
      <w:r w:rsidR="00B71599">
        <w:rPr>
          <w:i/>
          <w:iCs/>
        </w:rPr>
        <w:t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What interference would this filter not remove, and what does the result not establish about source or intent?</w:t>
      </w:r>
      <w:r w:rsidR="00B71599">
        <w:rPr>
          <w:i/>
          <w:iCs/>
        </w:rPr>
        <w:t/>
      </w:r>
    </w:p>
    <w:sectPr w:rsidR="00500853" w:rsidSect="008A03FF">
      <w:headerReference w:type="default" r:id="rId8"/>
      <w:footerReference w:type="default" r:id="rId9"/>
      <w:pgSz w:w="12240" w:h="15840"/>
      <w:pgMar w:top="864" w:right="792" w:bottom="86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4F43F" w14:textId="77777777" w:rsidR="009C33C8" w:rsidRDefault="009C33C8">
      <w:pPr>
        <w:spacing w:after="0" w:line="240" w:lineRule="auto"/>
      </w:pPr>
      <w:r>
        <w:separator/>
      </w:r>
    </w:p>
  </w:endnote>
  <w:endnote w:type="continuationSeparator" w:id="0">
    <w:p w14:paraId="481EFFED" w14:textId="77777777" w:rsidR="009C33C8" w:rsidRDefault="009C33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6C3F7" w14:textId="77777777" w:rsidR="00500853" w:rsidRDefault="0000000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F260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3CA6D7" w14:textId="77777777" w:rsidR="009C33C8" w:rsidRDefault="009C33C8">
      <w:pPr>
        <w:spacing w:after="0" w:line="240" w:lineRule="auto"/>
      </w:pPr>
      <w:r>
        <w:separator/>
      </w:r>
    </w:p>
  </w:footnote>
  <w:footnote w:type="continuationSeparator" w:id="0">
    <w:p w14:paraId="03C112E6" w14:textId="77777777" w:rsidR="009C33C8" w:rsidRDefault="009C33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3795" w14:textId="77777777" w:rsidR="00500853" w:rsidRDefault="00000000">
    <w:pPr>
      <w:pStyle w:val="Caption"/>
    </w:pPr>
    <w:r>
      <w:t>CYBER 327 | Digital Communications | Lab 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154EC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5D1A8C"/>
    <w:multiLevelType w:val="hybridMultilevel"/>
    <w:tmpl w:val="2D1E2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5839885">
    <w:abstractNumId w:val="8"/>
  </w:num>
  <w:num w:numId="2" w16cid:durableId="85227620">
    <w:abstractNumId w:val="6"/>
  </w:num>
  <w:num w:numId="3" w16cid:durableId="78991749">
    <w:abstractNumId w:val="5"/>
  </w:num>
  <w:num w:numId="4" w16cid:durableId="950864351">
    <w:abstractNumId w:val="4"/>
  </w:num>
  <w:num w:numId="5" w16cid:durableId="1160655293">
    <w:abstractNumId w:val="7"/>
  </w:num>
  <w:num w:numId="6" w16cid:durableId="1132092475">
    <w:abstractNumId w:val="3"/>
  </w:num>
  <w:num w:numId="7" w16cid:durableId="1067220762">
    <w:abstractNumId w:val="2"/>
  </w:num>
  <w:num w:numId="8" w16cid:durableId="598104249">
    <w:abstractNumId w:val="1"/>
  </w:num>
  <w:num w:numId="9" w16cid:durableId="51854282">
    <w:abstractNumId w:val="0"/>
  </w:num>
  <w:num w:numId="10" w16cid:durableId="21116589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4E85"/>
    <w:rsid w:val="002402D3"/>
    <w:rsid w:val="00263B5E"/>
    <w:rsid w:val="0029639D"/>
    <w:rsid w:val="00326F90"/>
    <w:rsid w:val="003F260B"/>
    <w:rsid w:val="00500853"/>
    <w:rsid w:val="005A37F8"/>
    <w:rsid w:val="005F629C"/>
    <w:rsid w:val="007269F6"/>
    <w:rsid w:val="00775EDC"/>
    <w:rsid w:val="00796DC1"/>
    <w:rsid w:val="007A295C"/>
    <w:rsid w:val="008A03FF"/>
    <w:rsid w:val="008E7947"/>
    <w:rsid w:val="0091075C"/>
    <w:rsid w:val="009C33C8"/>
    <w:rsid w:val="009D2B7E"/>
    <w:rsid w:val="00AA1D8D"/>
    <w:rsid w:val="00B32079"/>
    <w:rsid w:val="00B47730"/>
    <w:rsid w:val="00B71599"/>
    <w:rsid w:val="00BA5087"/>
    <w:rsid w:val="00C80A0E"/>
    <w:rsid w:val="00CB0664"/>
    <w:rsid w:val="00D57C4F"/>
    <w:rsid w:val="00FC693F"/>
    <w:rsid w:val="00FE2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F73019"/>
  <w14:defaultImageDpi w14:val="300"/>
  <w15:docId w15:val="{C240D5ED-2E20-4F88-80DE-D8DDB77C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B7E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F62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4</Pages>
  <Words>359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CYBER 327 Lab 1 Report - The Series Circuit</vt:lpstr>
    </vt:vector>
  </TitlesOfParts>
  <Manager/>
  <Company/>
  <LinksUpToDate>false</LinksUpToDate>
  <CharactersWithSpaces>2402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4 Report - Recover the Hidden Message</dc:title>
  <dc:subject>Student lab report: Content 70, Evidence 15, Conclusion 15</dc:subject>
  <dc:creator>CYBER 327</dc:creator>
  <cp:keywords/>
  <dc:description>generated by python-docx</dc:description>
  <cp:lastModifiedBy>Jerson Francia</cp:lastModifiedBy>
  <cp:revision>8</cp:revision>
  <dcterms:created xsi:type="dcterms:W3CDTF">2013-12-23T23:15:00Z</dcterms:created>
  <dcterms:modified xsi:type="dcterms:W3CDTF">2026-09-04T08:01:00Z</dcterms:modified>
  <cp:category/>
</cp:coreProperties>
</file>