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Lab 7 Report - ADC/DAC Aliasing and Sensor Spoofing</w:t>
      </w:r>
    </w:p>
    <w:p>
      <w:pPr>
        <w:pStyle w:val="Heading2"/>
      </w:pPr>
      <w:r>
        <w:t xml:space="preserve">Name: </w:t>
      </w:r>
    </w:p>
    <w:p>
      <w:pPr>
        <w:pStyle w:val="ListBullet"/>
      </w:pPr>
      <w:r>
        <w:t xml:space="preserve">Lab Partners: </w:t>
      </w:r>
    </w:p>
    <w:p>
      <w:pPr>
        <w:pStyle w:val="Heading1"/>
      </w:pPr>
      <w:r>
        <w:t>Table 1 - ADC Calibration (20)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Input</w:t>
            </w:r>
          </w:p>
        </w:tc>
        <w:tc>
          <w:tcPr>
            <w:tcW w:type="dxa" w:w="1776"/>
          </w:tcPr>
          <w:p>
            <w:r>
              <w:t>DMM voltage</w:t>
            </w:r>
          </w:p>
        </w:tc>
        <w:tc>
          <w:tcPr>
            <w:tcW w:type="dxa" w:w="1776"/>
          </w:tcPr>
          <w:p>
            <w:r>
              <w:t>Predicted code</w:t>
            </w:r>
          </w:p>
        </w:tc>
        <w:tc>
          <w:tcPr>
            <w:tcW w:type="dxa" w:w="1776"/>
          </w:tcPr>
          <w:p>
            <w:r>
              <w:t>Reported code</w:t>
            </w:r>
          </w:p>
        </w:tc>
        <w:tc>
          <w:tcPr>
            <w:tcW w:type="dxa" w:w="1776"/>
          </w:tcPr>
          <w:p>
            <w:r>
              <w:t>Error</w:t>
            </w:r>
          </w:p>
        </w:tc>
        <w:tc>
          <w:tcPr>
            <w:tcW w:type="dxa" w:w="1776"/>
          </w:tcPr>
          <w:p>
            <w:r>
              <w:t>Observation</w:t>
            </w:r>
          </w:p>
        </w:tc>
      </w:tr>
      <w:tr>
        <w:tc>
          <w:tcPr>
            <w:tcW w:type="dxa" w:w="1776"/>
          </w:tcPr>
          <w:p>
            <w:r>
              <w:t>Low reference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Mid reference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High reference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Calculate ideal ADC step size.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2 - Sampling and Aliasing (30)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Input frequency</w:t>
            </w:r>
          </w:p>
        </w:tc>
        <w:tc>
          <w:tcPr>
            <w:tcW w:type="dxa" w:w="1776"/>
          </w:tcPr>
          <w:p>
            <w:r>
              <w:t>Sample rate</w:t>
            </w:r>
          </w:p>
        </w:tc>
        <w:tc>
          <w:tcPr>
            <w:tcW w:type="dxa" w:w="1776"/>
          </w:tcPr>
          <w:p>
            <w:r>
              <w:t>Nyquist limit</w:t>
            </w:r>
          </w:p>
        </w:tc>
        <w:tc>
          <w:tcPr>
            <w:tcW w:type="dxa" w:w="1776"/>
          </w:tcPr>
          <w:p>
            <w:r>
              <w:t>Predicted alias</w:t>
            </w:r>
          </w:p>
        </w:tc>
        <w:tc>
          <w:tcPr>
            <w:tcW w:type="dxa" w:w="1776"/>
          </w:tcPr>
          <w:p>
            <w:r>
              <w:t>Reported frequency</w:t>
            </w:r>
          </w:p>
        </w:tc>
        <w:tc>
          <w:tcPr>
            <w:tcW w:type="dxa" w:w="1776"/>
          </w:tcPr>
          <w:p>
            <w:r>
              <w:t>Agreement</w:t>
            </w:r>
          </w:p>
        </w:tc>
      </w:tr>
      <w:tr>
        <w:tc>
          <w:tcPr>
            <w:tcW w:type="dxa" w:w="1776"/>
          </w:tcPr>
          <w:p>
            <w:r>
              <w:t>Below Nyquist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Alias case 1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Alias case 2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Show one alias prediction.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3 - Telemetry and Control (20)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Condition</w:t>
            </w:r>
          </w:p>
        </w:tc>
        <w:tc>
          <w:tcPr>
            <w:tcW w:type="dxa" w:w="1776"/>
          </w:tcPr>
          <w:p>
            <w:r>
              <w:t>Analog input</w:t>
            </w:r>
          </w:p>
        </w:tc>
        <w:tc>
          <w:tcPr>
            <w:tcW w:type="dxa" w:w="1776"/>
          </w:tcPr>
          <w:p>
            <w:r>
              <w:t>Reported value</w:t>
            </w:r>
          </w:p>
        </w:tc>
        <w:tc>
          <w:tcPr>
            <w:tcW w:type="dxa" w:w="1776"/>
          </w:tcPr>
          <w:p>
            <w:r>
              <w:t>Control state</w:t>
            </w:r>
          </w:p>
        </w:tc>
        <w:tc>
          <w:tcPr>
            <w:tcW w:type="dxa" w:w="1776"/>
          </w:tcPr>
          <w:p>
            <w:r>
              <w:t>Difference</w:t>
            </w:r>
          </w:p>
        </w:tc>
        <w:tc>
          <w:tcPr>
            <w:tcW w:type="dxa" w:w="1776"/>
          </w:tcPr>
          <w:p>
            <w:r>
              <w:t>Interpretation</w:t>
            </w:r>
          </w:p>
        </w:tc>
      </w:tr>
      <w:tr>
        <w:tc>
          <w:tcPr>
            <w:tcW w:type="dxa" w:w="1776"/>
          </w:tcPr>
          <w:p>
            <w:r>
              <w:t>Baseline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Injected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Controlled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Restored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Quantify control improvement.</w:t>
      </w:r>
    </w:p>
    <w:p>
      <w:r>
        <w:t>________________________________________________________________________________</w:t>
      </w:r>
    </w:p>
    <w:p>
      <w:pPr>
        <w:pStyle w:val="Heading1"/>
      </w:pPr>
      <w:r>
        <w:t>Evidence (15)</w:t>
      </w:r>
    </w:p>
    <w:p>
      <w:pPr>
        <w:pStyle w:val="Heading2"/>
      </w:pPr>
      <w:r>
        <w:t>Calibration</w:t>
      </w:r>
    </w:p>
    <w:p>
      <w:r>
        <w:t>Pictured: Highest approved DC input and reported ADC code.</w:t>
      </w:r>
    </w:p>
    <w:p>
      <w:r>
        <w:br/>
        <w:br/>
        <w:br/>
      </w:r>
    </w:p>
    <w:p>
      <w:pPr>
        <w:pStyle w:val="Heading2"/>
      </w:pPr>
      <w:r>
        <w:t>Alias</w:t>
      </w:r>
    </w:p>
    <w:p>
      <w:r>
        <w:t>Pictured: True oscilloscope frequency and sampled apparent frequency.</w:t>
      </w:r>
    </w:p>
    <w:p>
      <w:r>
        <w:br/>
        <w:br/>
        <w:br/>
      </w:r>
    </w:p>
    <w:p>
      <w:pPr>
        <w:pStyle w:val="Heading2"/>
      </w:pPr>
      <w:r>
        <w:t>Telemetry Control</w:t>
      </w:r>
    </w:p>
    <w:p>
      <w:r>
        <w:t>Pictured: Baseline, injected, controlled, and restored comparison.</w:t>
      </w:r>
    </w:p>
    <w:p>
      <w:r>
        <w:br/>
        <w:br/>
        <w:br/>
      </w:r>
    </w:p>
    <w:p>
      <w:pPr>
        <w:pStyle w:val="Heading1"/>
      </w:pPr>
      <w:r>
        <w:t>Conclusion (15)</w:t>
      </w:r>
    </w:p>
    <w:p>
      <w:r>
        <w:t>Summarize the lab, then address each prompt:</w:t>
      </w:r>
    </w:p>
    <w:p>
      <w:pPr>
        <w:pStyle w:val="ListParagraph"/>
      </w:pPr>
      <w:r>
        <w:t>When did sampled data represent the analog input faithfully?</w:t>
      </w:r>
    </w:p>
    <w:p>
      <w:pPr>
        <w:pStyle w:val="ListParagraph"/>
      </w:pPr>
      <w:r>
        <w:t>How did the alias produce a plausible but incorrect value?</w:t>
      </w:r>
    </w:p>
    <w:p>
      <w:pPr>
        <w:pStyle w:val="ListParagraph"/>
      </w:pPr>
      <w:r>
        <w:t>Which control helped and what limitation remained?</w:t>
      </w:r>
    </w:p>
    <w:p>
      <w:pPr>
        <w:pStyle w:val="ListParagraph"/>
      </w:pPr>
      <w:r>
        <w:t>Why does correct framing or software parsing not prove sensor truth?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500853" w:rsidSect="0012635C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DE228" w14:textId="77777777" w:rsidR="00916969" w:rsidRDefault="00916969">
      <w:pPr>
        <w:spacing w:after="0" w:line="240" w:lineRule="auto"/>
      </w:pPr>
      <w:r>
        <w:separator/>
      </w:r>
    </w:p>
  </w:endnote>
  <w:endnote w:type="continuationSeparator" w:id="0">
    <w:p w14:paraId="582CE8BD" w14:textId="77777777" w:rsidR="00916969" w:rsidRDefault="00916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8515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369A" w14:textId="77777777" w:rsidR="00916969" w:rsidRDefault="00916969">
      <w:pPr>
        <w:spacing w:after="0" w:line="240" w:lineRule="auto"/>
      </w:pPr>
      <w:r>
        <w:separator/>
      </w:r>
    </w:p>
  </w:footnote>
  <w:footnote w:type="continuationSeparator" w:id="0">
    <w:p w14:paraId="7FA51794" w14:textId="77777777" w:rsidR="00916969" w:rsidRDefault="009169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33EC9" w14:textId="77777777" w:rsidR="00500853" w:rsidRDefault="00000000">
    <w:pPr>
      <w:pStyle w:val="Caption"/>
    </w:pPr>
    <w:r>
      <w:t>CYBER 327 | Digital Communications | Lab 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5E6"/>
    <w:rsid w:val="0012635C"/>
    <w:rsid w:val="0015074B"/>
    <w:rsid w:val="001E4E85"/>
    <w:rsid w:val="002402D3"/>
    <w:rsid w:val="0025644F"/>
    <w:rsid w:val="00263B5E"/>
    <w:rsid w:val="0029639D"/>
    <w:rsid w:val="002B736F"/>
    <w:rsid w:val="002C1E3F"/>
    <w:rsid w:val="00326F90"/>
    <w:rsid w:val="00344407"/>
    <w:rsid w:val="003F260B"/>
    <w:rsid w:val="004B08AD"/>
    <w:rsid w:val="00500853"/>
    <w:rsid w:val="005A37F8"/>
    <w:rsid w:val="005F629C"/>
    <w:rsid w:val="005F6D49"/>
    <w:rsid w:val="00666D3E"/>
    <w:rsid w:val="007269F6"/>
    <w:rsid w:val="00775EDC"/>
    <w:rsid w:val="00796DC1"/>
    <w:rsid w:val="007A295C"/>
    <w:rsid w:val="008A03FF"/>
    <w:rsid w:val="008E7947"/>
    <w:rsid w:val="0091075C"/>
    <w:rsid w:val="00916969"/>
    <w:rsid w:val="00951046"/>
    <w:rsid w:val="009C33C8"/>
    <w:rsid w:val="009D2B7E"/>
    <w:rsid w:val="00AA1D8D"/>
    <w:rsid w:val="00B32079"/>
    <w:rsid w:val="00B47730"/>
    <w:rsid w:val="00B60969"/>
    <w:rsid w:val="00B71599"/>
    <w:rsid w:val="00B8361B"/>
    <w:rsid w:val="00BA5087"/>
    <w:rsid w:val="00C80A0E"/>
    <w:rsid w:val="00CB0664"/>
    <w:rsid w:val="00CE4E03"/>
    <w:rsid w:val="00D22D24"/>
    <w:rsid w:val="00D57C4F"/>
    <w:rsid w:val="00F140B6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62FB47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44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7 Report - ADC/DAC Aliasing and Sensor Spoofing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9</cp:revision>
  <dcterms:created xsi:type="dcterms:W3CDTF">2026-09-11T07:50:00Z</dcterms:created>
  <dcterms:modified xsi:type="dcterms:W3CDTF">2026-09-11T09:22:00Z</dcterms:modified>
  <cp:category/>
</cp:coreProperties>
</file>