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11 Report - UART Framing and Interface Leakage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Electrical and Timing Baseline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Measurement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Point/reference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Expected range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Supported conclusion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Setting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Idle/high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Low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Bit interval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Calculated baud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the baud calculation.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Frame and Message Decode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Frame/byte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Bits LSB-first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Hex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ASCII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Decoder result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Agreement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Frame format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Manual byte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Complete message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Verify one byte manually.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Fault and Leakage Analysis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Direct observation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Diagnosis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Restored check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Exposed information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Assigned fault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Restored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Separate physical and protocol controls.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Electrical Connection</w:t>
      </w:r>
    </w:p>
    <w:p w14:paraId="344CA639" w14:textId="338FC09C" w:rsidR="00775EDC" w:rsidRPr="00775EDC" w:rsidRDefault="00775EDC" w:rsidP="00775EDC">
      <w:r>
        <w:t>Pictured: Labeled TX/ground and measured logic levels.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Timed Frame</w:t>
      </w:r>
    </w:p>
    <w:p w14:paraId="344CA639" w14:textId="338FC09C" w:rsidR="00775EDC" w:rsidRPr="00775EDC" w:rsidRDefault="00775EDC" w:rsidP="00775EDC">
      <w:r>
        <w:t>Pictured: Bit interval and UART field annotations.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Decoded Message</w:t>
      </w:r>
    </w:p>
    <w:p w14:paraId="344CA639" w14:textId="338FC09C" w:rsidR="00775EDC" w:rsidRPr="00775EDC" w:rsidRDefault="00775EDC" w:rsidP="00775EDC">
      <w:r>
        <w:t>Pictured: Analyzer settings and toy message output.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voltage and timing establish the UART configuration?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evidence distinguished the assigned faults?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did the interface expose?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did successful decoding not prove?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11 Report - UART Framing and Interface Leakage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