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18E" w:rsidRPr="0094518E" w:rsidRDefault="0094518E" w:rsidP="0094518E">
      <w:pPr>
        <w:widowControl/>
        <w:numPr>
          <w:ilvl w:val="1"/>
          <w:numId w:val="0"/>
        </w:numPr>
        <w:tabs>
          <w:tab w:val="num" w:pos="576"/>
        </w:tabs>
        <w:spacing w:before="120"/>
        <w:ind w:left="576" w:hanging="576"/>
        <w:outlineLvl w:val="1"/>
        <w:rPr>
          <w:rFonts w:ascii="Arial" w:eastAsia="宋体" w:hAnsi="Arial" w:cs="Times New Roman"/>
          <w:b/>
          <w:bCs/>
          <w:sz w:val="24"/>
          <w:szCs w:val="32"/>
        </w:rPr>
      </w:pPr>
      <w:bookmarkStart w:id="0" w:name="_GoBack"/>
      <w:bookmarkEnd w:id="0"/>
      <w:r w:rsidRPr="0094518E">
        <w:rPr>
          <w:rFonts w:ascii="Arial" w:eastAsia="宋体" w:hAnsi="Arial" w:cs="Times New Roman" w:hint="eastAsia"/>
          <w:b/>
          <w:bCs/>
          <w:sz w:val="24"/>
          <w:szCs w:val="32"/>
        </w:rPr>
        <w:t>轮廓树的亏格，欧拉示性数和连通性</w:t>
      </w:r>
    </w:p>
    <w:p w:rsidR="0094518E" w:rsidRPr="0094518E" w:rsidRDefault="0094518E" w:rsidP="0094518E">
      <w:pPr>
        <w:numPr>
          <w:ilvl w:val="0"/>
          <w:numId w:val="1"/>
        </w:numPr>
        <w:rPr>
          <w:rFonts w:ascii="Times New Roman" w:eastAsia="宋体" w:hAnsi="Times New Roman" w:cs="Times New Roman"/>
          <w:b/>
          <w:color w:val="FF0000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color w:val="FF0000"/>
          <w:sz w:val="24"/>
          <w:szCs w:val="20"/>
        </w:rPr>
        <w:t>等值面的亏格（</w:t>
      </w:r>
      <w:r w:rsidRPr="0094518E">
        <w:rPr>
          <w:rFonts w:ascii="Times New Roman" w:eastAsia="宋体" w:hAnsi="Times New Roman" w:cs="Times New Roman"/>
          <w:b/>
          <w:color w:val="FF0000"/>
          <w:sz w:val="24"/>
          <w:szCs w:val="20"/>
        </w:rPr>
        <w:t>Genus</w:t>
      </w:r>
      <w:r w:rsidRPr="0094518E">
        <w:rPr>
          <w:rFonts w:ascii="Times New Roman" w:eastAsia="宋体" w:hAnsi="Times New Roman" w:cs="Times New Roman"/>
          <w:b/>
          <w:color w:val="FF0000"/>
          <w:sz w:val="24"/>
          <w:szCs w:val="20"/>
        </w:rPr>
        <w:t>）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color w:val="FF0000"/>
          <w:sz w:val="24"/>
          <w:szCs w:val="20"/>
        </w:rPr>
        <w:t>等值面的亏格（</w:t>
      </w:r>
      <w:r w:rsidRPr="0094518E">
        <w:rPr>
          <w:rFonts w:ascii="Times New Roman" w:eastAsia="宋体" w:hAnsi="Times New Roman" w:cs="Times New Roman"/>
          <w:b/>
          <w:color w:val="FF0000"/>
          <w:sz w:val="24"/>
          <w:szCs w:val="20"/>
        </w:rPr>
        <w:t>Genus</w:t>
      </w:r>
      <w:r w:rsidRPr="0094518E">
        <w:rPr>
          <w:rFonts w:ascii="Times New Roman" w:eastAsia="宋体" w:hAnsi="Times New Roman" w:cs="Times New Roman"/>
          <w:b/>
          <w:color w:val="FF0000"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在拓扑学上的直观定义是：该等值面（闭合、可定向的二维曲面）上所包含的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把手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（</w:t>
      </w:r>
      <w:r w:rsidRPr="0094518E">
        <w:rPr>
          <w:rFonts w:ascii="Times New Roman" w:eastAsia="宋体" w:hAnsi="Times New Roman" w:cs="Times New Roman"/>
          <w:sz w:val="24"/>
          <w:szCs w:val="20"/>
        </w:rPr>
        <w:t>Handles</w:t>
      </w:r>
      <w:r w:rsidRPr="0094518E">
        <w:rPr>
          <w:rFonts w:ascii="Times New Roman" w:eastAsia="宋体" w:hAnsi="Times New Roman" w:cs="Times New Roman"/>
          <w:sz w:val="24"/>
          <w:szCs w:val="20"/>
        </w:rPr>
        <w:t>）或者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孔洞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（</w:t>
      </w:r>
      <w:r w:rsidRPr="0094518E">
        <w:rPr>
          <w:rFonts w:ascii="Times New Roman" w:eastAsia="宋体" w:hAnsi="Times New Roman" w:cs="Times New Roman"/>
          <w:sz w:val="24"/>
          <w:szCs w:val="20"/>
        </w:rPr>
        <w:t>Holes</w:t>
      </w:r>
      <w:r w:rsidRPr="0094518E">
        <w:rPr>
          <w:rFonts w:ascii="Times New Roman" w:eastAsia="宋体" w:hAnsi="Times New Roman" w:cs="Times New Roman"/>
          <w:sz w:val="24"/>
          <w:szCs w:val="20"/>
        </w:rPr>
        <w:t>）的数量。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在标量场（如三维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CT </w:t>
      </w:r>
      <w:r w:rsidRPr="0094518E">
        <w:rPr>
          <w:rFonts w:ascii="Times New Roman" w:eastAsia="宋体" w:hAnsi="Times New Roman" w:cs="Times New Roman"/>
          <w:sz w:val="24"/>
          <w:szCs w:val="20"/>
        </w:rPr>
        <w:t>扫描、科学流体模拟）中，提取出的等值面通常是一个或多个独立的封闭三维网格表面。亏格就是用来描述这些表面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复杂程度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的核心拓扑不变量。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对于一个连续且没有边界的封闭等值面：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亏格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 g = 0</w:t>
      </w:r>
      <w:r w:rsidRPr="0094518E">
        <w:rPr>
          <w:rFonts w:ascii="Times New Roman" w:eastAsia="宋体" w:hAnsi="Times New Roman" w:cs="Times New Roman"/>
          <w:sz w:val="24"/>
          <w:szCs w:val="20"/>
        </w:rPr>
        <w:t>：等值面是一个（或多个）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球面</w:t>
      </w:r>
      <w:r w:rsidRPr="0094518E">
        <w:rPr>
          <w:rFonts w:ascii="Times New Roman" w:eastAsia="宋体" w:hAnsi="Times New Roman" w:cs="Times New Roman"/>
          <w:sz w:val="24"/>
          <w:szCs w:val="20"/>
        </w:rPr>
        <w:t>。表面上没有任何穿透的孔洞，例如一个实心球的表面，或者一个完美封闭的细胞外壳。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亏格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 g = 1</w:t>
      </w:r>
      <w:r w:rsidRPr="0094518E">
        <w:rPr>
          <w:rFonts w:ascii="Times New Roman" w:eastAsia="宋体" w:hAnsi="Times New Roman" w:cs="Times New Roman"/>
          <w:sz w:val="24"/>
          <w:szCs w:val="20"/>
        </w:rPr>
        <w:t>：等值面是一个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环面</w:t>
      </w:r>
      <w:r w:rsidRPr="0094518E">
        <w:rPr>
          <w:rFonts w:ascii="Times New Roman" w:eastAsia="宋体" w:hAnsi="Times New Roman" w:cs="Times New Roman"/>
          <w:sz w:val="24"/>
          <w:szCs w:val="20"/>
        </w:rPr>
        <w:t>。表面有一个孔洞，类似于一个救生圈、甜甜圈，或者带有一个把手的咖啡杯。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亏格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 g = 2</w:t>
      </w:r>
      <w:r w:rsidRPr="0094518E">
        <w:rPr>
          <w:rFonts w:ascii="Times New Roman" w:eastAsia="宋体" w:hAnsi="Times New Roman" w:cs="Times New Roman"/>
          <w:sz w:val="24"/>
          <w:szCs w:val="20"/>
        </w:rPr>
        <w:t>：等值面类似于一个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双环面</w:t>
      </w:r>
      <w:r w:rsidRPr="0094518E">
        <w:rPr>
          <w:rFonts w:ascii="Times New Roman" w:eastAsia="宋体" w:hAnsi="Times New Roman" w:cs="Times New Roman"/>
          <w:sz w:val="24"/>
          <w:szCs w:val="20"/>
        </w:rPr>
        <w:t>。表面有两个孔洞（如标准的</w:t>
      </w:r>
      <w:r w:rsidRPr="0094518E">
        <w:rPr>
          <w:rFonts w:ascii="Times New Roman" w:eastAsia="宋体" w:hAnsi="Times New Roman" w:cs="Times New Roman"/>
          <w:sz w:val="24"/>
          <w:szCs w:val="20"/>
        </w:rPr>
        <w:t>“8”</w:t>
      </w:r>
      <w:r w:rsidRPr="0094518E">
        <w:rPr>
          <w:rFonts w:ascii="Times New Roman" w:eastAsia="宋体" w:hAnsi="Times New Roman" w:cs="Times New Roman"/>
          <w:sz w:val="24"/>
          <w:szCs w:val="20"/>
        </w:rPr>
        <w:t>字形面包表面）。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亏格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 g = n</w:t>
      </w:r>
      <w:r w:rsidRPr="0094518E">
        <w:rPr>
          <w:rFonts w:ascii="Times New Roman" w:eastAsia="宋体" w:hAnsi="Times New Roman" w:cs="Times New Roman"/>
          <w:sz w:val="24"/>
          <w:szCs w:val="20"/>
        </w:rPr>
        <w:t>：等值面有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n </w:t>
      </w:r>
      <w:proofErr w:type="gramStart"/>
      <w:r w:rsidRPr="0094518E">
        <w:rPr>
          <w:rFonts w:ascii="Times New Roman" w:eastAsia="宋体" w:hAnsi="Times New Roman" w:cs="Times New Roman"/>
          <w:sz w:val="24"/>
          <w:szCs w:val="20"/>
        </w:rPr>
        <w:t>个</w:t>
      </w:r>
      <w:proofErr w:type="gramEnd"/>
      <w:r w:rsidRPr="0094518E">
        <w:rPr>
          <w:rFonts w:ascii="Times New Roman" w:eastAsia="宋体" w:hAnsi="Times New Roman" w:cs="Times New Roman"/>
          <w:sz w:val="24"/>
          <w:szCs w:val="20"/>
        </w:rPr>
        <w:t>相互独立的把手。</w:t>
      </w:r>
    </w:p>
    <w:p w:rsidR="0094518E" w:rsidRPr="0094518E" w:rsidRDefault="0094518E" w:rsidP="0094518E">
      <w:pPr>
        <w:rPr>
          <w:rFonts w:ascii="Times New Roman" w:eastAsia="宋体" w:hAnsi="Times New Roman" w:cs="Times New Roman"/>
          <w:sz w:val="24"/>
          <w:szCs w:val="20"/>
        </w:rPr>
      </w:pP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在实际计算机图形学和科学可视化中，等值面是通过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Marching Cubes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（移动立方体）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/>
          <w:sz w:val="24"/>
          <w:szCs w:val="20"/>
        </w:rPr>
        <w:t>等算法提取出的三角网格（</w:t>
      </w:r>
      <w:r w:rsidRPr="0094518E">
        <w:rPr>
          <w:rFonts w:ascii="Times New Roman" w:eastAsia="宋体" w:hAnsi="Times New Roman" w:cs="Times New Roman"/>
          <w:sz w:val="24"/>
          <w:szCs w:val="20"/>
        </w:rPr>
        <w:t>Triangle Mesh</w:t>
      </w:r>
      <w:r w:rsidRPr="0094518E">
        <w:rPr>
          <w:rFonts w:ascii="Times New Roman" w:eastAsia="宋体" w:hAnsi="Times New Roman" w:cs="Times New Roman"/>
          <w:sz w:val="24"/>
          <w:szCs w:val="20"/>
        </w:rPr>
        <w:t>）。此时，亏格是通过网格的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点、线、</w:t>
      </w:r>
      <w:proofErr w:type="gramStart"/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面数量</w:t>
      </w:r>
      <w:proofErr w:type="gramEnd"/>
      <w:r w:rsidRPr="0094518E">
        <w:rPr>
          <w:rFonts w:ascii="Times New Roman" w:eastAsia="宋体" w:hAnsi="Times New Roman" w:cs="Times New Roman"/>
          <w:sz w:val="24"/>
          <w:szCs w:val="20"/>
        </w:rPr>
        <w:t>联合定义的。</w:t>
      </w:r>
    </w:p>
    <w:p w:rsidR="0094518E" w:rsidRPr="0094518E" w:rsidRDefault="0094518E" w:rsidP="0094518E">
      <w:pPr>
        <w:widowControl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94518E">
        <w:rPr>
          <w:rFonts w:ascii="Arial" w:eastAsia="宋体" w:hAnsi="Arial" w:cs="Arial"/>
          <w:kern w:val="0"/>
          <w:sz w:val="24"/>
          <w:szCs w:val="24"/>
        </w:rPr>
        <w:t>对于一个</w:t>
      </w:r>
      <w:r w:rsidRPr="0094518E">
        <w:rPr>
          <w:rFonts w:ascii="Arial" w:eastAsia="宋体" w:hAnsi="Arial" w:cs="Arial"/>
          <w:b/>
          <w:bCs/>
          <w:kern w:val="0"/>
          <w:sz w:val="24"/>
          <w:szCs w:val="24"/>
        </w:rPr>
        <w:t>连通（单一分量）且闭合</w:t>
      </w:r>
      <w:r w:rsidRPr="0094518E">
        <w:rPr>
          <w:rFonts w:ascii="Arial" w:eastAsia="宋体" w:hAnsi="Arial" w:cs="Arial"/>
          <w:kern w:val="0"/>
          <w:sz w:val="24"/>
          <w:szCs w:val="24"/>
        </w:rPr>
        <w:t>的等值面网格，其</w:t>
      </w:r>
      <w:r w:rsidRPr="0094518E">
        <w:rPr>
          <w:rFonts w:ascii="Arial" w:eastAsia="宋体" w:hAnsi="Arial" w:cs="Arial"/>
          <w:b/>
          <w:color w:val="FF0000"/>
          <w:kern w:val="0"/>
          <w:sz w:val="24"/>
          <w:szCs w:val="24"/>
        </w:rPr>
        <w:t>欧拉示性数（</w:t>
      </w:r>
      <w:r w:rsidRPr="0094518E">
        <w:rPr>
          <w:rFonts w:ascii="Arial" w:eastAsia="宋体" w:hAnsi="Arial" w:cs="Arial"/>
          <w:b/>
          <w:color w:val="FF0000"/>
          <w:kern w:val="0"/>
          <w:sz w:val="24"/>
          <w:szCs w:val="24"/>
        </w:rPr>
        <w:t>Euler Characteristic</w:t>
      </w:r>
      <w:r w:rsidRPr="0094518E">
        <w:rPr>
          <w:rFonts w:ascii="Arial" w:eastAsia="宋体" w:hAnsi="Arial" w:cs="Arial"/>
          <w:b/>
          <w:color w:val="FF0000"/>
          <w:kern w:val="0"/>
          <w:sz w:val="24"/>
          <w:szCs w:val="24"/>
        </w:rPr>
        <w:t>）</w:t>
      </w:r>
      <w:r w:rsidRPr="0094518E">
        <w:rPr>
          <w:rFonts w:ascii="Arial" w:eastAsia="宋体" w:hAnsi="Arial" w:cs="Arial"/>
          <w:b/>
          <w:color w:val="FF0000"/>
          <w:kern w:val="0"/>
          <w:sz w:val="24"/>
          <w:szCs w:val="24"/>
        </w:rPr>
        <w:t xml:space="preserve">χ </w:t>
      </w:r>
      <w:r w:rsidRPr="0094518E">
        <w:rPr>
          <w:rFonts w:ascii="Arial" w:eastAsia="宋体" w:hAnsi="Arial" w:cs="Arial"/>
          <w:kern w:val="0"/>
          <w:sz w:val="24"/>
          <w:szCs w:val="24"/>
        </w:rPr>
        <w:t>定义为：</w:t>
      </w:r>
    </w:p>
    <w:p w:rsidR="0094518E" w:rsidRPr="0094518E" w:rsidRDefault="0094518E" w:rsidP="0094518E">
      <w:pPr>
        <w:jc w:val="center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1155700" cy="336550"/>
            <wp:effectExtent l="0" t="0" r="635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18E" w:rsidRPr="0094518E" w:rsidRDefault="0094518E" w:rsidP="0094518E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V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：网格的顶点（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Vertices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）总数</w:t>
      </w:r>
    </w:p>
    <w:p w:rsidR="0094518E" w:rsidRPr="0094518E" w:rsidRDefault="0094518E" w:rsidP="0094518E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E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：网格的边（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Edges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）总数</w:t>
      </w:r>
    </w:p>
    <w:p w:rsidR="0094518E" w:rsidRPr="0094518E" w:rsidRDefault="0094518E" w:rsidP="0094518E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F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：网格的三角面片（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Faces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）总数。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根据拓扑学定理，该等值面的亏格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g 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定义为：</w:t>
      </w:r>
    </w:p>
    <w:p w:rsidR="0094518E" w:rsidRPr="0094518E" w:rsidRDefault="0094518E" w:rsidP="0094518E">
      <w:pPr>
        <w:jc w:val="center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2025650" cy="4953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noProof/>
          <w:sz w:val="24"/>
          <w:szCs w:val="20"/>
        </w:rPr>
      </w:pPr>
      <w:r w:rsidRPr="0094518E">
        <w:rPr>
          <w:rFonts w:ascii="Times New Roman" w:eastAsia="宋体" w:hAnsi="Times New Roman" w:cs="Arial"/>
          <w:b/>
          <w:bCs/>
          <w:sz w:val="24"/>
          <w:szCs w:val="20"/>
        </w:rPr>
        <w:t>注意（多连通分量情况）</w:t>
      </w:r>
      <w:r w:rsidRPr="0094518E">
        <w:rPr>
          <w:rFonts w:ascii="Times New Roman" w:eastAsia="宋体" w:hAnsi="Times New Roman" w:cs="Times New Roman"/>
          <w:sz w:val="24"/>
          <w:szCs w:val="20"/>
        </w:rPr>
        <w:t>：如果在这个等值标量下，提取出了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c </w:t>
      </w:r>
      <w:proofErr w:type="gramStart"/>
      <w:r w:rsidRPr="0094518E">
        <w:rPr>
          <w:rFonts w:ascii="Times New Roman" w:eastAsia="宋体" w:hAnsi="Times New Roman" w:cs="Times New Roman"/>
          <w:sz w:val="24"/>
          <w:szCs w:val="20"/>
        </w:rPr>
        <w:t>个</w:t>
      </w:r>
      <w:proofErr w:type="gramEnd"/>
      <w:r w:rsidRPr="0094518E">
        <w:rPr>
          <w:rFonts w:ascii="Times New Roman" w:eastAsia="宋体" w:hAnsi="Times New Roman" w:cs="Times New Roman"/>
          <w:sz w:val="24"/>
          <w:szCs w:val="20"/>
        </w:rPr>
        <w:t>彼此不相连的独立封闭曲面（例如两个独立的球体），则整个等值面的总亏格计算公式需要修正为：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527050" cy="228600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t>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</w:p>
    <w:p w:rsidR="0094518E" w:rsidRPr="0094518E" w:rsidRDefault="0094518E" w:rsidP="0094518E">
      <w:pPr>
        <w:numPr>
          <w:ilvl w:val="0"/>
          <w:numId w:val="2"/>
        </w:numPr>
        <w:rPr>
          <w:rFonts w:ascii="Times New Roman" w:eastAsia="宋体" w:hAnsi="Times New Roman" w:cs="Times New Roman"/>
          <w:b/>
          <w:color w:val="FF0000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b/>
          <w:color w:val="FF0000"/>
          <w:sz w:val="24"/>
          <w:szCs w:val="20"/>
        </w:rPr>
        <w:t>轮廓树与等值面的亏格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轮廓树（</w:t>
      </w:r>
      <w:r w:rsidRPr="0094518E">
        <w:rPr>
          <w:rFonts w:ascii="Times New Roman" w:eastAsia="宋体" w:hAnsi="Times New Roman" w:cs="Times New Roman"/>
          <w:sz w:val="24"/>
          <w:szCs w:val="20"/>
        </w:rPr>
        <w:t>Contour Tree</w:t>
      </w:r>
      <w:r w:rsidRPr="0094518E">
        <w:rPr>
          <w:rFonts w:ascii="Times New Roman" w:eastAsia="宋体" w:hAnsi="Times New Roman" w:cs="Times New Roman"/>
          <w:sz w:val="24"/>
          <w:szCs w:val="20"/>
        </w:rPr>
        <w:t>）本身无法完全表达等值面的亏格（</w:t>
      </w:r>
      <w:r w:rsidRPr="0094518E">
        <w:rPr>
          <w:rFonts w:ascii="Times New Roman" w:eastAsia="宋体" w:hAnsi="Times New Roman" w:cs="Times New Roman"/>
          <w:sz w:val="24"/>
          <w:szCs w:val="20"/>
        </w:rPr>
        <w:t>Genus</w:t>
      </w:r>
      <w:r w:rsidRPr="0094518E">
        <w:rPr>
          <w:rFonts w:ascii="Times New Roman" w:eastAsia="宋体" w:hAnsi="Times New Roman" w:cs="Times New Roman"/>
          <w:sz w:val="24"/>
          <w:szCs w:val="20"/>
        </w:rPr>
        <w:t>，即等值面上的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孔洞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或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把手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数量）。【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论文</w:t>
      </w:r>
      <w:r w:rsidRPr="0094518E">
        <w:rPr>
          <w:rFonts w:ascii="Times New Roman" w:eastAsia="宋体" w:hAnsi="Times New Roman" w:cs="Times New Roman"/>
          <w:sz w:val="24"/>
          <w:szCs w:val="20"/>
        </w:rPr>
        <w:t>A Practical Solver for Scalar Data Topological Simplification</w:t>
      </w:r>
      <w:r w:rsidRPr="0094518E">
        <w:rPr>
          <w:rFonts w:ascii="Times New Roman" w:eastAsia="宋体" w:hAnsi="Times New Roman" w:cs="Times New Roman"/>
          <w:sz w:val="24"/>
          <w:szCs w:val="20"/>
        </w:rPr>
        <w:t>】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等值面的亏格变化会严格遵循数学中的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Morse 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理论（莫尔斯理论）。等值面亏格的每一次增加或减少，都必然对应轮廓树中的特定鞍点（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Saddle Node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）：</w:t>
      </w:r>
    </w:p>
    <w:p w:rsidR="0094518E" w:rsidRPr="0094518E" w:rsidRDefault="0094518E" w:rsidP="0094518E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亏格增加（产生把手）：当标量值改变，一个等值面在两个不同的地方相交并在中间形成一个通道（环），其亏格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g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加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1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。这在轮廓树中表现为一个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1-saddle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（一阶鞍点）。</w:t>
      </w:r>
    </w:p>
    <w:p w:rsidR="0094518E" w:rsidRPr="0094518E" w:rsidRDefault="0094518E" w:rsidP="0094518E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亏格减少（孔洞闭合）：当通道演变到尽头闭合时，亏格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g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减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1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。这在轮廓树中表现为一个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2- saddle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（二阶鞍点）。</w:t>
      </w:r>
    </w:p>
    <w:p w:rsidR="0094518E" w:rsidRPr="0094518E" w:rsidRDefault="0094518E" w:rsidP="0094518E">
      <w:pPr>
        <w:ind w:firstLine="42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虽然轮廓</w:t>
      </w:r>
      <w:proofErr w:type="gramStart"/>
      <w:r w:rsidRPr="0094518E">
        <w:rPr>
          <w:rFonts w:ascii="Times New Roman" w:eastAsia="宋体" w:hAnsi="Times New Roman" w:cs="Times New Roman" w:hint="eastAsia"/>
          <w:sz w:val="24"/>
          <w:szCs w:val="20"/>
        </w:rPr>
        <w:t>树记录</w:t>
      </w:r>
      <w:proofErr w:type="gramEnd"/>
      <w:r w:rsidRPr="0094518E">
        <w:rPr>
          <w:rFonts w:ascii="Times New Roman" w:eastAsia="宋体" w:hAnsi="Times New Roman" w:cs="Times New Roman" w:hint="eastAsia"/>
          <w:sz w:val="24"/>
          <w:szCs w:val="20"/>
        </w:rPr>
        <w:t>了这些鞍点节点，但它只告诉你这里发生了突变，却无法单从树的拓扑上推导出当前等值面的亏格究竟是多少。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两个截然不同的亏格等值面，在轮廓树上可能共享完全相同的“边”。</w:t>
      </w:r>
    </w:p>
    <w:p w:rsidR="0094518E" w:rsidRPr="0094518E" w:rsidRDefault="0094518E" w:rsidP="0094518E">
      <w:pPr>
        <w:rPr>
          <w:rFonts w:ascii="Times New Roman" w:eastAsia="宋体" w:hAnsi="Times New Roman" w:cs="Times New Roman"/>
          <w:sz w:val="24"/>
          <w:szCs w:val="20"/>
        </w:rPr>
      </w:pP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如何通过计算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Euler </w:t>
      </w:r>
      <w:r w:rsidRPr="0094518E">
        <w:rPr>
          <w:rFonts w:ascii="Times New Roman" w:eastAsia="宋体" w:hAnsi="Times New Roman" w:cs="Times New Roman"/>
          <w:sz w:val="24"/>
          <w:szCs w:val="20"/>
        </w:rPr>
        <w:t>示性数来为轮廓树补全亏格信息？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通过计算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Euler 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示性数（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Euler Characteristic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，常记为</w:t>
      </w:r>
      <w:r w:rsidRPr="0094518E">
        <w:rPr>
          <w:rFonts w:ascii="Times New Roman" w:eastAsia="宋体" w:hAnsi="Times New Roman" w:cs="Times New Roman"/>
          <w:position w:val="-11"/>
          <w:sz w:val="24"/>
          <w:szCs w:val="20"/>
        </w:rPr>
        <w:object w:dxaOrig="214" w:dyaOrig="3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7" type="#_x0000_t75" style="width:10.5pt;height:18pt" o:ole="">
            <v:imagedata r:id="rId8" o:title=""/>
          </v:shape>
          <o:OLEObject Type="Embed" ProgID="Equation.AxMath" ShapeID="_x0000_i1167" DrawAspect="Content" ObjectID="_1844515251" r:id="rId9"/>
        </w:objec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）来为轮廓树补全亏格信息，是拓扑可视化中的经典技术。其核心思想是利用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Morse 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理论建立标量场临界点（节点）与等值面变化量之间的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lastRenderedPageBreak/>
        <w:t>解析关系。当等值线沿标量</w:t>
      </w:r>
      <w:proofErr w:type="gramStart"/>
      <w:r w:rsidRPr="0094518E">
        <w:rPr>
          <w:rFonts w:ascii="Times New Roman" w:eastAsia="宋体" w:hAnsi="Times New Roman" w:cs="Times New Roman" w:hint="eastAsia"/>
          <w:sz w:val="24"/>
          <w:szCs w:val="20"/>
        </w:rPr>
        <w:t>值扫掠</w:t>
      </w:r>
      <w:proofErr w:type="gramEnd"/>
      <w:r w:rsidRPr="0094518E">
        <w:rPr>
          <w:rFonts w:ascii="Times New Roman" w:eastAsia="宋体" w:hAnsi="Times New Roman" w:cs="Times New Roman" w:hint="eastAsia"/>
          <w:sz w:val="24"/>
          <w:szCs w:val="20"/>
        </w:rPr>
        <w:t>时，通过在轮廓树的边和节点上累加</w:t>
      </w:r>
      <w:r w:rsidRPr="0094518E">
        <w:rPr>
          <w:rFonts w:ascii="Times New Roman" w:eastAsia="宋体" w:hAnsi="Times New Roman" w:cs="Times New Roman"/>
          <w:position w:val="-11"/>
          <w:sz w:val="24"/>
          <w:szCs w:val="20"/>
        </w:rPr>
        <w:object w:dxaOrig="214" w:dyaOrig="358">
          <v:shape id="_x0000_i1168" type="#_x0000_t75" style="width:10.5pt;height:18pt" o:ole="">
            <v:imagedata r:id="rId8" o:title=""/>
          </v:shape>
          <o:OLEObject Type="Embed" ProgID="Equation.AxMath" ShapeID="_x0000_i1168" DrawAspect="Content" ObjectID="_1844515252" r:id="rId10"/>
        </w:objec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的突变值，进而利用公式换算出亏格（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Genus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）。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第一步：明确数学基石（亏格与</w:t>
      </w:r>
      <w:r w:rsidRPr="0094518E">
        <w:rPr>
          <w:rFonts w:ascii="Times New Roman" w:eastAsia="宋体" w:hAnsi="Times New Roman" w:cs="Times New Roman"/>
          <w:position w:val="-11"/>
          <w:sz w:val="24"/>
          <w:szCs w:val="20"/>
        </w:rPr>
        <w:object w:dxaOrig="214" w:dyaOrig="358">
          <v:shape id="_x0000_i1169" type="#_x0000_t75" style="width:10.5pt;height:18pt" o:ole="">
            <v:imagedata r:id="rId8" o:title=""/>
          </v:shape>
          <o:OLEObject Type="Embed" ProgID="Equation.AxMath" ShapeID="_x0000_i1169" DrawAspect="Content" ObjectID="_1844515253" r:id="rId11"/>
        </w:objec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的转换）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对于一个闭合、可定向的三维等值面（二维流形曲面），其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Euler </w:t>
      </w:r>
      <w:r w:rsidRPr="0094518E">
        <w:rPr>
          <w:rFonts w:ascii="Times New Roman" w:eastAsia="宋体" w:hAnsi="Times New Roman" w:cs="Times New Roman"/>
          <w:sz w:val="24"/>
          <w:szCs w:val="20"/>
        </w:rPr>
        <w:t>示性数</w:t>
      </w:r>
      <w:r w:rsidRPr="0094518E">
        <w:rPr>
          <w:rFonts w:ascii="Times New Roman" w:eastAsia="宋体" w:hAnsi="Times New Roman" w:cs="Times New Roman"/>
          <w:position w:val="-11"/>
          <w:sz w:val="24"/>
          <w:szCs w:val="20"/>
        </w:rPr>
        <w:object w:dxaOrig="214" w:dyaOrig="358">
          <v:shape id="_x0000_i1170" type="#_x0000_t75" style="width:10.5pt;height:18pt" o:ole="">
            <v:imagedata r:id="rId8" o:title=""/>
          </v:shape>
          <o:OLEObject Type="Embed" ProgID="Equation.AxMath" ShapeID="_x0000_i1170" DrawAspect="Content" ObjectID="_1844515254" r:id="rId12"/>
        </w:object>
      </w:r>
      <w:r w:rsidRPr="0094518E">
        <w:rPr>
          <w:rFonts w:ascii="Times New Roman" w:eastAsia="宋体" w:hAnsi="Times New Roman" w:cs="Times New Roman"/>
          <w:sz w:val="24"/>
          <w:szCs w:val="20"/>
        </w:rPr>
        <w:t>与亏格</w:t>
      </w:r>
      <w:r w:rsidRPr="0094518E">
        <w:rPr>
          <w:rFonts w:ascii="Times New Roman" w:eastAsia="宋体" w:hAnsi="Times New Roman" w:cs="Times New Roman"/>
          <w:sz w:val="24"/>
          <w:szCs w:val="20"/>
        </w:rPr>
        <w:t>g</w:t>
      </w:r>
      <w:r w:rsidRPr="0094518E">
        <w:rPr>
          <w:rFonts w:ascii="Times New Roman" w:eastAsia="宋体" w:hAnsi="Times New Roman" w:cs="Times New Roman"/>
          <w:sz w:val="24"/>
          <w:szCs w:val="20"/>
        </w:rPr>
        <w:t>存在严格的线性拓扑映射：</w:t>
      </w:r>
    </w:p>
    <w:p w:rsidR="0094518E" w:rsidRPr="0094518E" w:rsidRDefault="0094518E" w:rsidP="0094518E">
      <w:pPr>
        <w:jc w:val="center"/>
        <w:rPr>
          <w:rFonts w:ascii="Times New Roman" w:eastAsia="宋体" w:hAnsi="Times New Roman" w:cs="Times New Roman"/>
          <w:noProof/>
          <w:sz w:val="24"/>
          <w:szCs w:val="20"/>
        </w:rPr>
      </w:pP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762000" cy="2349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2444750" cy="793750"/>
            <wp:effectExtent l="0" t="0" r="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第二步：建立轮廓树节点（临界点）对</w:t>
      </w:r>
      <w:r w:rsidRPr="0094518E">
        <w:rPr>
          <w:rFonts w:ascii="Times New Roman" w:eastAsia="宋体" w:hAnsi="Times New Roman" w:cs="Times New Roman"/>
          <w:position w:val="-11"/>
          <w:sz w:val="24"/>
          <w:szCs w:val="20"/>
        </w:rPr>
        <w:object w:dxaOrig="214" w:dyaOrig="358">
          <v:shape id="_x0000_i1173" type="#_x0000_t75" style="width:10.5pt;height:18pt" o:ole="">
            <v:imagedata r:id="rId8" o:title=""/>
          </v:shape>
          <o:OLEObject Type="Embed" ProgID="Equation.AxMath" ShapeID="_x0000_i1173" DrawAspect="Content" ObjectID="_1844515255" r:id="rId15"/>
        </w:object>
      </w:r>
      <w:r w:rsidRPr="0094518E">
        <w:rPr>
          <w:rFonts w:ascii="Times New Roman" w:eastAsia="宋体" w:hAnsi="Times New Roman" w:cs="Times New Roman"/>
          <w:sz w:val="24"/>
          <w:szCs w:val="20"/>
        </w:rPr>
        <w:t>的贡献模型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 w:hint="eastAsia"/>
          <w:sz w:val="24"/>
          <w:szCs w:val="20"/>
        </w:rPr>
        <w:t>根据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 xml:space="preserve"> Morse 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理论，三维标量场中的等值</w:t>
      </w:r>
      <w:proofErr w:type="gramStart"/>
      <w:r w:rsidRPr="0094518E">
        <w:rPr>
          <w:rFonts w:ascii="Times New Roman" w:eastAsia="宋体" w:hAnsi="Times New Roman" w:cs="Times New Roman" w:hint="eastAsia"/>
          <w:sz w:val="24"/>
          <w:szCs w:val="20"/>
        </w:rPr>
        <w:t>面随着</w:t>
      </w:r>
      <w:proofErr w:type="gramEnd"/>
      <w:r w:rsidRPr="0094518E">
        <w:rPr>
          <w:rFonts w:ascii="Times New Roman" w:eastAsia="宋体" w:hAnsi="Times New Roman" w:cs="Times New Roman" w:hint="eastAsia"/>
          <w:sz w:val="24"/>
          <w:szCs w:val="20"/>
        </w:rPr>
        <w:t>等值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h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的变化而演变。只有当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h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穿过轮廓树的节点（即临界点）时，等值面的</w:t>
      </w:r>
      <w:r w:rsidRPr="0094518E">
        <w:rPr>
          <w:rFonts w:ascii="Times New Roman" w:eastAsia="宋体" w:hAnsi="Times New Roman" w:cs="Times New Roman"/>
          <w:position w:val="-11"/>
          <w:sz w:val="24"/>
          <w:szCs w:val="20"/>
        </w:rPr>
        <w:object w:dxaOrig="214" w:dyaOrig="358">
          <v:shape id="_x0000_i1174" type="#_x0000_t75" style="width:10.5pt;height:18pt" o:ole="">
            <v:imagedata r:id="rId8" o:title=""/>
          </v:shape>
          <o:OLEObject Type="Embed" ProgID="Equation.AxMath" ShapeID="_x0000_i1174" DrawAspect="Content" ObjectID="_1844515256" r:id="rId16"/>
        </w:objec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才会发生跳跃。不同类型的临界点对</w:t>
      </w:r>
      <w:r w:rsidRPr="0094518E">
        <w:rPr>
          <w:rFonts w:ascii="Times New Roman" w:eastAsia="宋体" w:hAnsi="Times New Roman" w:cs="Times New Roman"/>
          <w:position w:val="-11"/>
          <w:sz w:val="24"/>
          <w:szCs w:val="20"/>
        </w:rPr>
        <w:object w:dxaOrig="214" w:dyaOrig="358">
          <v:shape id="_x0000_i1175" type="#_x0000_t75" style="width:10.5pt;height:18pt" o:ole="">
            <v:imagedata r:id="rId8" o:title=""/>
          </v:shape>
          <o:OLEObject Type="Embed" ProgID="Equation.AxMath" ShapeID="_x0000_i1175" DrawAspect="Content" ObjectID="_1844515257" r:id="rId17"/>
        </w:objec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的贡献（指数为</w:t>
      </w:r>
      <w:proofErr w:type="spellStart"/>
      <w:r w:rsidRPr="0094518E">
        <w:rPr>
          <w:rFonts w:ascii="Times New Roman" w:eastAsia="宋体" w:hAnsi="Times New Roman" w:cs="Times New Roman" w:hint="eastAsia"/>
          <w:sz w:val="24"/>
          <w:szCs w:val="20"/>
        </w:rPr>
        <w:t>i</w:t>
      </w:r>
      <w:proofErr w:type="spellEnd"/>
      <w:r w:rsidRPr="0094518E">
        <w:rPr>
          <w:rFonts w:ascii="Times New Roman" w:eastAsia="宋体" w:hAnsi="Times New Roman" w:cs="Times New Roman" w:hint="eastAsia"/>
          <w:sz w:val="24"/>
          <w:szCs w:val="20"/>
        </w:rPr>
        <w:t>的临界点系数）是固定的：【论文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Contour trees and small seed sets for </w:t>
      </w:r>
      <w:proofErr w:type="spellStart"/>
      <w:r w:rsidRPr="0094518E">
        <w:rPr>
          <w:rFonts w:ascii="Times New Roman" w:eastAsia="宋体" w:hAnsi="Times New Roman" w:cs="Times New Roman"/>
          <w:sz w:val="24"/>
          <w:szCs w:val="20"/>
        </w:rPr>
        <w:t>isosurface</w:t>
      </w:r>
      <w:proofErr w:type="spellEnd"/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traversal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】【论文</w:t>
      </w:r>
      <w:r w:rsidRPr="0094518E">
        <w:rPr>
          <w:rFonts w:ascii="Times New Roman" w:eastAsia="宋体" w:hAnsi="Times New Roman" w:cs="Times New Roman"/>
          <w:sz w:val="24"/>
          <w:szCs w:val="20"/>
        </w:rPr>
        <w:t>Computing Contour Trees in All Dimensions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】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1"/>
        <w:gridCol w:w="1677"/>
        <w:gridCol w:w="1090"/>
        <w:gridCol w:w="1417"/>
        <w:gridCol w:w="2631"/>
      </w:tblGrid>
      <w:tr w:rsidR="0094518E" w:rsidRPr="0094518E" w:rsidTr="00320CDE">
        <w:tc>
          <w:tcPr>
            <w:tcW w:w="1481" w:type="dxa"/>
            <w:hideMark/>
          </w:tcPr>
          <w:p w:rsidR="0094518E" w:rsidRPr="0094518E" w:rsidRDefault="0094518E" w:rsidP="0094518E">
            <w:pPr>
              <w:widowControl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临界点类型</w:t>
            </w:r>
          </w:p>
        </w:tc>
        <w:tc>
          <w:tcPr>
            <w:tcW w:w="1677" w:type="dxa"/>
            <w:hideMark/>
          </w:tcPr>
          <w:p w:rsidR="0094518E" w:rsidRPr="0094518E" w:rsidRDefault="0094518E" w:rsidP="0094518E">
            <w:pPr>
              <w:widowControl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轮廓树中的表现形式</w:t>
            </w:r>
          </w:p>
        </w:tc>
        <w:tc>
          <w:tcPr>
            <w:tcW w:w="1090" w:type="dxa"/>
            <w:hideMark/>
          </w:tcPr>
          <w:p w:rsidR="0094518E" w:rsidRPr="0094518E" w:rsidRDefault="0094518E" w:rsidP="0094518E">
            <w:pPr>
              <w:widowControl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临界点指数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 xml:space="preserve"> (</w:t>
            </w:r>
            <w:proofErr w:type="spellStart"/>
            <w:r w:rsidRPr="0094518E">
              <w:rPr>
                <w:rFonts w:ascii="Arial" w:hAnsi="Arial" w:cs="Arial"/>
                <w:b/>
                <w:bCs/>
                <w:szCs w:val="21"/>
              </w:rPr>
              <w:t>i</w:t>
            </w:r>
            <w:proofErr w:type="spellEnd"/>
            <w:r w:rsidRPr="0094518E">
              <w:rPr>
                <w:rFonts w:ascii="Arial" w:hAnsi="Arial" w:cs="Arial"/>
                <w:b/>
                <w:bCs/>
                <w:szCs w:val="21"/>
              </w:rPr>
              <w:t>)</w:t>
            </w:r>
          </w:p>
        </w:tc>
        <w:tc>
          <w:tcPr>
            <w:tcW w:w="1417" w:type="dxa"/>
            <w:hideMark/>
          </w:tcPr>
          <w:p w:rsidR="0094518E" w:rsidRPr="0094518E" w:rsidRDefault="0094518E" w:rsidP="0094518E">
            <w:pPr>
              <w:widowControl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对</w:t>
            </w:r>
            <w:r w:rsidRPr="0094518E">
              <w:rPr>
                <w:position w:val="-11"/>
                <w:sz w:val="24"/>
              </w:rPr>
              <w:object w:dxaOrig="214" w:dyaOrig="358">
                <v:shape id="_x0000_i1304" type="#_x0000_t75" style="width:10.5pt;height:18pt" o:ole="">
                  <v:imagedata r:id="rId8" o:title=""/>
                </v:shape>
                <o:OLEObject Type="Embed" ProgID="Equation.AxMath" ShapeID="_x0000_i1304" DrawAspect="Content" ObjectID="_1844515258" r:id="rId18"/>
              </w:objec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的贡献值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 xml:space="preserve"> (</w:t>
            </w:r>
            <w:r w:rsidRPr="0094518E">
              <w:rPr>
                <w:rFonts w:ascii="Arial" w:hAnsi="Arial" w:cs="Arial"/>
                <w:b/>
                <w:bCs/>
                <w:position w:val="-10"/>
                <w:szCs w:val="21"/>
              </w:rPr>
              <w:object w:dxaOrig="363" w:dyaOrig="314">
                <v:shape id="_x0000_i1305" type="#_x0000_t75" style="width:18pt;height:15.5pt" o:ole="">
                  <v:imagedata r:id="rId19" o:title=""/>
                </v:shape>
                <o:OLEObject Type="Embed" ProgID="Equation.AxMath" ShapeID="_x0000_i1305" DrawAspect="Content" ObjectID="_1844515259" r:id="rId20"/>
              </w:objec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)</w:t>
            </w:r>
          </w:p>
        </w:tc>
        <w:tc>
          <w:tcPr>
            <w:tcW w:w="2631" w:type="dxa"/>
            <w:hideMark/>
          </w:tcPr>
          <w:p w:rsidR="0094518E" w:rsidRPr="0094518E" w:rsidRDefault="0094518E" w:rsidP="0094518E">
            <w:pPr>
              <w:widowControl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等值面拓扑行为</w:t>
            </w:r>
          </w:p>
        </w:tc>
      </w:tr>
      <w:tr w:rsidR="0094518E" w:rsidRPr="0094518E" w:rsidTr="00320CDE">
        <w:tc>
          <w:tcPr>
            <w:tcW w:w="148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局部极小值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 xml:space="preserve"> (Minimum)</w:t>
            </w:r>
          </w:p>
        </w:tc>
        <w:tc>
          <w:tcPr>
            <w:tcW w:w="167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树的底部叶子节点</w:t>
            </w:r>
          </w:p>
        </w:tc>
        <w:tc>
          <w:tcPr>
            <w:tcW w:w="1090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proofErr w:type="spellStart"/>
            <w:r w:rsidRPr="0094518E">
              <w:rPr>
                <w:rFonts w:ascii="Arial" w:hAnsi="Arial" w:cs="Arial"/>
                <w:szCs w:val="21"/>
              </w:rPr>
              <w:t>i</w:t>
            </w:r>
            <w:proofErr w:type="spellEnd"/>
            <w:r w:rsidRPr="0094518E">
              <w:rPr>
                <w:rFonts w:ascii="Arial" w:hAnsi="Arial" w:cs="Arial"/>
                <w:szCs w:val="21"/>
              </w:rPr>
              <w:t xml:space="preserve"> = 0</w:t>
            </w:r>
          </w:p>
        </w:tc>
        <w:tc>
          <w:tcPr>
            <w:tcW w:w="141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+1</w:t>
            </w:r>
          </w:p>
        </w:tc>
        <w:tc>
          <w:tcPr>
            <w:tcW w:w="263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诞生一个新的封闭小球</w:t>
            </w:r>
          </w:p>
        </w:tc>
      </w:tr>
      <w:tr w:rsidR="0094518E" w:rsidRPr="0094518E" w:rsidTr="00320CDE">
        <w:tc>
          <w:tcPr>
            <w:tcW w:w="148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一阶鞍点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 xml:space="preserve"> (1-Saddle)</w:t>
            </w:r>
          </w:p>
        </w:tc>
        <w:tc>
          <w:tcPr>
            <w:tcW w:w="167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分支</w:t>
            </w:r>
            <w:r w:rsidRPr="0094518E">
              <w:rPr>
                <w:rFonts w:ascii="Arial" w:hAnsi="Arial" w:cs="Arial"/>
                <w:szCs w:val="21"/>
              </w:rPr>
              <w:t>/</w:t>
            </w:r>
            <w:r w:rsidRPr="0094518E">
              <w:rPr>
                <w:rFonts w:ascii="Arial" w:hAnsi="Arial" w:cs="Arial"/>
                <w:szCs w:val="21"/>
              </w:rPr>
              <w:t>合并节点</w:t>
            </w:r>
          </w:p>
        </w:tc>
        <w:tc>
          <w:tcPr>
            <w:tcW w:w="1090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proofErr w:type="spellStart"/>
            <w:r w:rsidRPr="0094518E">
              <w:rPr>
                <w:rFonts w:ascii="Arial" w:hAnsi="Arial" w:cs="Arial"/>
                <w:szCs w:val="21"/>
              </w:rPr>
              <w:t>i</w:t>
            </w:r>
            <w:proofErr w:type="spellEnd"/>
            <w:r w:rsidRPr="0094518E">
              <w:rPr>
                <w:rFonts w:ascii="Arial" w:hAnsi="Arial" w:cs="Arial"/>
                <w:szCs w:val="21"/>
              </w:rPr>
              <w:t xml:space="preserve"> = 1</w:t>
            </w:r>
          </w:p>
        </w:tc>
        <w:tc>
          <w:tcPr>
            <w:tcW w:w="141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-1</w:t>
            </w:r>
          </w:p>
        </w:tc>
        <w:tc>
          <w:tcPr>
            <w:tcW w:w="263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两个面相连，或自相交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产生孔洞（亏格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+1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）</w:t>
            </w:r>
          </w:p>
        </w:tc>
      </w:tr>
      <w:tr w:rsidR="0094518E" w:rsidRPr="0094518E" w:rsidTr="00320CDE">
        <w:tc>
          <w:tcPr>
            <w:tcW w:w="148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二阶鞍点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 xml:space="preserve"> (2-Saddle)</w:t>
            </w:r>
          </w:p>
        </w:tc>
        <w:tc>
          <w:tcPr>
            <w:tcW w:w="167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分支</w:t>
            </w:r>
            <w:r w:rsidRPr="0094518E">
              <w:rPr>
                <w:rFonts w:ascii="Arial" w:hAnsi="Arial" w:cs="Arial"/>
                <w:szCs w:val="21"/>
              </w:rPr>
              <w:t>/</w:t>
            </w:r>
            <w:r w:rsidRPr="0094518E">
              <w:rPr>
                <w:rFonts w:ascii="Arial" w:hAnsi="Arial" w:cs="Arial"/>
                <w:szCs w:val="21"/>
              </w:rPr>
              <w:t>合并节点</w:t>
            </w:r>
          </w:p>
        </w:tc>
        <w:tc>
          <w:tcPr>
            <w:tcW w:w="1090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proofErr w:type="spellStart"/>
            <w:r w:rsidRPr="0094518E">
              <w:rPr>
                <w:rFonts w:ascii="Arial" w:hAnsi="Arial" w:cs="Arial"/>
                <w:szCs w:val="21"/>
              </w:rPr>
              <w:t>i</w:t>
            </w:r>
            <w:proofErr w:type="spellEnd"/>
            <w:r w:rsidRPr="0094518E">
              <w:rPr>
                <w:rFonts w:ascii="Arial" w:hAnsi="Arial" w:cs="Arial"/>
                <w:szCs w:val="21"/>
              </w:rPr>
              <w:t xml:space="preserve"> = 2</w:t>
            </w:r>
          </w:p>
        </w:tc>
        <w:tc>
          <w:tcPr>
            <w:tcW w:w="141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+1</w:t>
            </w:r>
          </w:p>
        </w:tc>
        <w:tc>
          <w:tcPr>
            <w:tcW w:w="263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一个面分裂，或内部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孔洞闭合（亏格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-1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>）</w:t>
            </w:r>
          </w:p>
        </w:tc>
      </w:tr>
      <w:tr w:rsidR="0094518E" w:rsidRPr="0094518E" w:rsidTr="00320CDE">
        <w:tc>
          <w:tcPr>
            <w:tcW w:w="148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b/>
                <w:bCs/>
                <w:szCs w:val="21"/>
              </w:rPr>
              <w:t>局部极大值</w:t>
            </w:r>
            <w:r w:rsidRPr="0094518E">
              <w:rPr>
                <w:rFonts w:ascii="Arial" w:hAnsi="Arial" w:cs="Arial"/>
                <w:b/>
                <w:bCs/>
                <w:szCs w:val="21"/>
              </w:rPr>
              <w:t xml:space="preserve"> (Maximum)</w:t>
            </w:r>
          </w:p>
        </w:tc>
        <w:tc>
          <w:tcPr>
            <w:tcW w:w="167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树的顶部叶子节点</w:t>
            </w:r>
          </w:p>
        </w:tc>
        <w:tc>
          <w:tcPr>
            <w:tcW w:w="1090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proofErr w:type="spellStart"/>
            <w:r w:rsidRPr="0094518E">
              <w:rPr>
                <w:rFonts w:ascii="Arial" w:hAnsi="Arial" w:cs="Arial"/>
                <w:szCs w:val="21"/>
              </w:rPr>
              <w:t>i</w:t>
            </w:r>
            <w:proofErr w:type="spellEnd"/>
            <w:r w:rsidRPr="0094518E">
              <w:rPr>
                <w:rFonts w:ascii="Arial" w:hAnsi="Arial" w:cs="Arial"/>
                <w:szCs w:val="21"/>
              </w:rPr>
              <w:t xml:space="preserve"> = 3</w:t>
            </w:r>
          </w:p>
        </w:tc>
        <w:tc>
          <w:tcPr>
            <w:tcW w:w="1417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-1</w:t>
            </w:r>
          </w:p>
        </w:tc>
        <w:tc>
          <w:tcPr>
            <w:tcW w:w="2631" w:type="dxa"/>
            <w:hideMark/>
          </w:tcPr>
          <w:p w:rsidR="0094518E" w:rsidRPr="0094518E" w:rsidRDefault="0094518E" w:rsidP="0094518E">
            <w:pPr>
              <w:widowControl/>
              <w:jc w:val="left"/>
              <w:rPr>
                <w:rFonts w:ascii="Arial" w:hAnsi="Arial" w:cs="Arial"/>
                <w:szCs w:val="21"/>
              </w:rPr>
            </w:pPr>
            <w:r w:rsidRPr="0094518E">
              <w:rPr>
                <w:rFonts w:ascii="Arial" w:hAnsi="Arial" w:cs="Arial"/>
                <w:szCs w:val="21"/>
              </w:rPr>
              <w:t>一个封闭小球缩小并消失</w:t>
            </w:r>
          </w:p>
        </w:tc>
      </w:tr>
    </w:tbl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第三步：算法实现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—— </w:t>
      </w:r>
      <w:r w:rsidRPr="0094518E">
        <w:rPr>
          <w:rFonts w:ascii="Times New Roman" w:eastAsia="宋体" w:hAnsi="Times New Roman" w:cs="Times New Roman"/>
          <w:sz w:val="24"/>
          <w:szCs w:val="20"/>
        </w:rPr>
        <w:t>沿轮廓树累加动态传播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补全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过程相当于在已有的轮廓树结构上，动态计算每一条边（即等值面连通分量）在特定标量值下的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133350" cy="1714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值。具体算法步骤如下：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1. </w:t>
      </w:r>
      <w:r w:rsidRPr="0094518E">
        <w:rPr>
          <w:rFonts w:ascii="Times New Roman" w:eastAsia="宋体" w:hAnsi="Times New Roman" w:cs="Times New Roman"/>
          <w:sz w:val="24"/>
          <w:szCs w:val="20"/>
        </w:rPr>
        <w:t>初始化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将轮廓树的所有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边（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Edges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和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节点（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Nodes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挂载一个属性：</w:t>
      </w:r>
      <w:proofErr w:type="spellStart"/>
      <w:r w:rsidRPr="0094518E">
        <w:rPr>
          <w:rFonts w:ascii="Courier New" w:eastAsia="宋体" w:hAnsi="Courier New" w:cs="Courier New"/>
          <w:szCs w:val="21"/>
        </w:rPr>
        <w:t>euler_char</w:t>
      </w:r>
      <w:proofErr w:type="spellEnd"/>
      <w:r w:rsidRPr="0094518E">
        <w:rPr>
          <w:rFonts w:ascii="Courier New" w:eastAsia="宋体" w:hAnsi="Courier New" w:cs="Courier New"/>
          <w:szCs w:val="21"/>
        </w:rPr>
        <w:t xml:space="preserve"> = 0</w:t>
      </w:r>
      <w:r w:rsidRPr="0094518E">
        <w:rPr>
          <w:rFonts w:ascii="Times New Roman" w:eastAsia="宋体" w:hAnsi="Times New Roman" w:cs="Times New Roman"/>
          <w:sz w:val="24"/>
          <w:szCs w:val="20"/>
        </w:rPr>
        <w:t>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2. </w:t>
      </w:r>
      <w:r w:rsidRPr="0094518E">
        <w:rPr>
          <w:rFonts w:ascii="Times New Roman" w:eastAsia="宋体" w:hAnsi="Times New Roman" w:cs="Times New Roman"/>
          <w:sz w:val="24"/>
          <w:szCs w:val="20"/>
        </w:rPr>
        <w:t>自底向上</w:t>
      </w:r>
      <w:r w:rsidRPr="0094518E">
        <w:rPr>
          <w:rFonts w:ascii="Times New Roman" w:eastAsia="宋体" w:hAnsi="Times New Roman" w:cs="Times New Roman"/>
          <w:sz w:val="24"/>
          <w:szCs w:val="20"/>
        </w:rPr>
        <w:t>/</w:t>
      </w:r>
      <w:r w:rsidRPr="0094518E">
        <w:rPr>
          <w:rFonts w:ascii="Times New Roman" w:eastAsia="宋体" w:hAnsi="Times New Roman" w:cs="Times New Roman"/>
          <w:sz w:val="24"/>
          <w:szCs w:val="20"/>
        </w:rPr>
        <w:t>自顶向下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/>
          <w:sz w:val="24"/>
          <w:szCs w:val="20"/>
        </w:rPr>
        <w:t>扫掠（以自底向上为例）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虚拟一个等值</w:t>
      </w:r>
      <w:r w:rsidRPr="0094518E">
        <w:rPr>
          <w:rFonts w:ascii="Times New Roman" w:eastAsia="宋体" w:hAnsi="Times New Roman" w:cs="Times New Roman"/>
          <w:sz w:val="24"/>
          <w:szCs w:val="20"/>
        </w:rPr>
        <w:t>h</w:t>
      </w:r>
      <w:r w:rsidRPr="0094518E">
        <w:rPr>
          <w:rFonts w:ascii="Times New Roman" w:eastAsia="宋体" w:hAnsi="Times New Roman" w:cs="Times New Roman"/>
          <w:sz w:val="24"/>
          <w:szCs w:val="20"/>
        </w:rPr>
        <w:t>从标量场最小值向最大值移动：</w:t>
      </w:r>
    </w:p>
    <w:p w:rsidR="0094518E" w:rsidRPr="0094518E" w:rsidRDefault="0094518E" w:rsidP="0094518E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遇到极小值点（叶子节点）</w:t>
      </w:r>
      <w:r w:rsidRPr="0094518E">
        <w:rPr>
          <w:rFonts w:ascii="Times New Roman" w:eastAsia="宋体" w:hAnsi="Times New Roman" w:cs="Times New Roman"/>
          <w:sz w:val="24"/>
          <w:szCs w:val="20"/>
        </w:rPr>
        <w:t>：此分支诞生。该节点上方的出边，其初始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proofErr w:type="spellStart"/>
      <w:r w:rsidRPr="0094518E">
        <w:rPr>
          <w:rFonts w:ascii="Courier New" w:eastAsia="宋体" w:hAnsi="Courier New" w:cs="Courier New"/>
          <w:szCs w:val="21"/>
        </w:rPr>
        <w:t>euler_char</w:t>
      </w:r>
      <w:proofErr w:type="spellEnd"/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/>
          <w:sz w:val="24"/>
          <w:szCs w:val="20"/>
        </w:rPr>
        <w:t>设为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Courier New" w:eastAsia="宋体" w:hAnsi="Courier New" w:cs="Courier New"/>
          <w:szCs w:val="21"/>
        </w:rPr>
        <w:t>+1</w:t>
      </w:r>
      <w:r w:rsidRPr="0094518E">
        <w:rPr>
          <w:rFonts w:ascii="Times New Roman" w:eastAsia="宋体" w:hAnsi="Times New Roman" w:cs="Times New Roman"/>
          <w:sz w:val="24"/>
          <w:szCs w:val="20"/>
        </w:rPr>
        <w:t>（因为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546100" cy="171450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）。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【论文</w:t>
      </w:r>
      <w:r w:rsidRPr="0094518E">
        <w:rPr>
          <w:rFonts w:ascii="Times New Roman" w:eastAsia="宋体" w:hAnsi="Times New Roman" w:cs="Times New Roman"/>
          <w:sz w:val="24"/>
          <w:szCs w:val="20"/>
        </w:rPr>
        <w:t>Computing Contour Trees in All Dimensions</w:t>
      </w:r>
      <w:r w:rsidRPr="0094518E">
        <w:rPr>
          <w:rFonts w:ascii="Times New Roman" w:eastAsia="宋体" w:hAnsi="Times New Roman" w:cs="Times New Roman" w:hint="eastAsia"/>
          <w:sz w:val="24"/>
          <w:szCs w:val="20"/>
        </w:rPr>
        <w:t>】</w:t>
      </w:r>
    </w:p>
    <w:p w:rsidR="0094518E" w:rsidRPr="0094518E" w:rsidRDefault="0094518E" w:rsidP="0094518E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遇到普通边（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Edges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：在普通边上延伸时，由于没有经过临界点，</w:t>
      </w:r>
      <w:proofErr w:type="spellStart"/>
      <w:r w:rsidRPr="0094518E">
        <w:rPr>
          <w:rFonts w:ascii="Courier New" w:eastAsia="宋体" w:hAnsi="Courier New" w:cs="Courier New"/>
          <w:szCs w:val="21"/>
        </w:rPr>
        <w:t>euler_char</w:t>
      </w:r>
      <w:proofErr w:type="spellEnd"/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保持恒定</w:t>
      </w:r>
      <w:r w:rsidRPr="0094518E">
        <w:rPr>
          <w:rFonts w:ascii="Times New Roman" w:eastAsia="宋体" w:hAnsi="Times New Roman" w:cs="Times New Roman"/>
          <w:sz w:val="24"/>
          <w:szCs w:val="20"/>
        </w:rPr>
        <w:t>，表明该区域内等值</w:t>
      </w:r>
      <w:proofErr w:type="gramStart"/>
      <w:r w:rsidRPr="0094518E">
        <w:rPr>
          <w:rFonts w:ascii="Times New Roman" w:eastAsia="宋体" w:hAnsi="Times New Roman" w:cs="Times New Roman"/>
          <w:sz w:val="24"/>
          <w:szCs w:val="20"/>
        </w:rPr>
        <w:t>面连续</w:t>
      </w:r>
      <w:proofErr w:type="gramEnd"/>
      <w:r w:rsidRPr="0094518E">
        <w:rPr>
          <w:rFonts w:ascii="Times New Roman" w:eastAsia="宋体" w:hAnsi="Times New Roman" w:cs="Times New Roman"/>
          <w:sz w:val="24"/>
          <w:szCs w:val="20"/>
        </w:rPr>
        <w:t>形变，亏格不变。</w:t>
      </w:r>
    </w:p>
    <w:p w:rsidR="0094518E" w:rsidRPr="0094518E" w:rsidRDefault="0094518E" w:rsidP="0094518E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lastRenderedPageBreak/>
        <w:t>遇到鞍点（内部汇合节点）：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假设有两条边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495300" cy="26035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汇合到鞍点</w:t>
      </w:r>
      <w:r w:rsidRPr="0094518E">
        <w:rPr>
          <w:rFonts w:ascii="Times New Roman" w:eastAsia="宋体" w:hAnsi="Times New Roman" w:cs="Times New Roman"/>
          <w:sz w:val="24"/>
          <w:szCs w:val="20"/>
        </w:rPr>
        <w:t>N</w:t>
      </w:r>
      <w:r w:rsidRPr="0094518E">
        <w:rPr>
          <w:rFonts w:ascii="Times New Roman" w:eastAsia="宋体" w:hAnsi="Times New Roman" w:cs="Times New Roman"/>
          <w:sz w:val="24"/>
          <w:szCs w:val="20"/>
        </w:rPr>
        <w:t>，并在其上方产生一条新边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203200" cy="241300"/>
            <wp:effectExtent l="0" t="0" r="635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计算公式为：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2127250" cy="2667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注：如果</w:t>
      </w:r>
      <w:r w:rsidRPr="0094518E">
        <w:rPr>
          <w:rFonts w:ascii="Times New Roman" w:eastAsia="宋体" w:hAnsi="Times New Roman" w:cs="Times New Roman"/>
          <w:sz w:val="24"/>
          <w:szCs w:val="20"/>
        </w:rPr>
        <w:t>N</w:t>
      </w:r>
      <w:r w:rsidRPr="0094518E">
        <w:rPr>
          <w:rFonts w:ascii="Times New Roman" w:eastAsia="宋体" w:hAnsi="Times New Roman" w:cs="Times New Roman"/>
          <w:sz w:val="24"/>
          <w:szCs w:val="20"/>
        </w:rPr>
        <w:t>是一阶鞍点，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787400" cy="2159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；如果是二阶鞍点，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730250" cy="1778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3. </w:t>
      </w:r>
      <w:r w:rsidRPr="0094518E">
        <w:rPr>
          <w:rFonts w:ascii="Times New Roman" w:eastAsia="宋体" w:hAnsi="Times New Roman" w:cs="Times New Roman"/>
          <w:sz w:val="24"/>
          <w:szCs w:val="20"/>
        </w:rPr>
        <w:t>换算亏格（</w:t>
      </w:r>
      <w:r w:rsidRPr="0094518E">
        <w:rPr>
          <w:rFonts w:ascii="Times New Roman" w:eastAsia="宋体" w:hAnsi="Times New Roman" w:cs="Times New Roman"/>
          <w:sz w:val="24"/>
          <w:szCs w:val="20"/>
        </w:rPr>
        <w:t>Genus</w:t>
      </w:r>
      <w:r w:rsidRPr="0094518E">
        <w:rPr>
          <w:rFonts w:ascii="Times New Roman" w:eastAsia="宋体" w:hAnsi="Times New Roman" w:cs="Times New Roman"/>
          <w:sz w:val="24"/>
          <w:szCs w:val="20"/>
        </w:rPr>
        <w:t>）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当算法遍历完</w:t>
      </w:r>
      <w:proofErr w:type="gramStart"/>
      <w:r w:rsidRPr="0094518E">
        <w:rPr>
          <w:rFonts w:ascii="Times New Roman" w:eastAsia="宋体" w:hAnsi="Times New Roman" w:cs="Times New Roman"/>
          <w:sz w:val="24"/>
          <w:szCs w:val="20"/>
        </w:rPr>
        <w:t>所有边</w:t>
      </w:r>
      <w:proofErr w:type="gramEnd"/>
      <w:r w:rsidRPr="0094518E">
        <w:rPr>
          <w:rFonts w:ascii="Times New Roman" w:eastAsia="宋体" w:hAnsi="Times New Roman" w:cs="Times New Roman"/>
          <w:sz w:val="24"/>
          <w:szCs w:val="20"/>
        </w:rPr>
        <w:t>后，轮廓树的每条边</w:t>
      </w:r>
      <w:r w:rsidRPr="0094518E">
        <w:rPr>
          <w:rFonts w:ascii="Times New Roman" w:eastAsia="宋体" w:hAnsi="Times New Roman" w:cs="Times New Roman"/>
          <w:sz w:val="24"/>
          <w:szCs w:val="20"/>
        </w:rPr>
        <w:t>e</w:t>
      </w:r>
      <w:r w:rsidRPr="0094518E">
        <w:rPr>
          <w:rFonts w:ascii="Times New Roman" w:eastAsia="宋体" w:hAnsi="Times New Roman" w:cs="Times New Roman"/>
          <w:sz w:val="24"/>
          <w:szCs w:val="20"/>
        </w:rPr>
        <w:t>都拥有了确切的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203200" cy="15875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。此时直接应用公式：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800100" cy="2984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将计算出的</w:t>
      </w:r>
      <w:r w:rsidRPr="0094518E">
        <w:rPr>
          <w:rFonts w:ascii="Times New Roman" w:eastAsia="宋体" w:hAnsi="Times New Roman" w:cs="Times New Roman"/>
          <w:sz w:val="24"/>
          <w:szCs w:val="20"/>
        </w:rPr>
        <w:t>g(e)</w:t>
      </w:r>
      <w:r w:rsidRPr="0094518E">
        <w:rPr>
          <w:rFonts w:ascii="Times New Roman" w:eastAsia="宋体" w:hAnsi="Times New Roman" w:cs="Times New Roman"/>
          <w:sz w:val="24"/>
          <w:szCs w:val="20"/>
        </w:rPr>
        <w:t>作为标签挂载到轮廓树的边上，即可成功将亏格信息补全到轮廓树中。</w:t>
      </w:r>
    </w:p>
    <w:p w:rsidR="0094518E" w:rsidRPr="0094518E" w:rsidRDefault="0094518E" w:rsidP="0094518E">
      <w:pPr>
        <w:ind w:firstLineChars="200" w:firstLine="480"/>
        <w:rPr>
          <w:rFonts w:ascii="宋体" w:eastAsia="宋体" w:hAnsi="宋体" w:cs="宋体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实际数据（如医学图像）中经常出现一个节点连接了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215900" cy="1524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条边的情况。这在数学上叫非莫尔斯临界点。在计算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196850" cy="16510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前，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必须使用虚拟扰动算法（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 xml:space="preserve">Simulation of Simplicity, </w:t>
      </w:r>
      <w:proofErr w:type="spellStart"/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SoS</w:t>
      </w:r>
      <w:proofErr w:type="spellEnd"/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）将多重鞍点拆解为标准的</w:t>
      </w:r>
      <w:proofErr w:type="gramStart"/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一阶和二</w:t>
      </w:r>
      <w:proofErr w:type="gramEnd"/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阶鞍点组合</w:t>
      </w:r>
      <w:r w:rsidRPr="0094518E">
        <w:rPr>
          <w:rFonts w:ascii="Times New Roman" w:eastAsia="宋体" w:hAnsi="Times New Roman" w:cs="Times New Roman"/>
          <w:sz w:val="24"/>
          <w:szCs w:val="20"/>
        </w:rPr>
        <w:t>，否则</w:t>
      </w:r>
      <w:r w:rsidRPr="0094518E">
        <w:rPr>
          <w:rFonts w:ascii="Times New Roman" w:eastAsia="宋体" w:hAnsi="Times New Roman" w:cs="Times New Roman"/>
          <w:noProof/>
          <w:sz w:val="24"/>
          <w:szCs w:val="20"/>
        </w:rPr>
        <w:drawing>
          <wp:inline distT="0" distB="0" distL="0" distR="0">
            <wp:extent cx="133350" cy="1714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518E">
        <w:rPr>
          <w:rFonts w:ascii="Times New Roman" w:eastAsia="宋体" w:hAnsi="Times New Roman" w:cs="Times New Roman"/>
          <w:sz w:val="24"/>
          <w:szCs w:val="20"/>
        </w:rPr>
        <w:t>的增量会算错。</w:t>
      </w:r>
    </w:p>
    <w:p w:rsidR="0094518E" w:rsidRPr="0094518E" w:rsidRDefault="0094518E" w:rsidP="0094518E">
      <w:pPr>
        <w:rPr>
          <w:rFonts w:ascii="Times New Roman" w:eastAsia="宋体" w:hAnsi="Times New Roman" w:cs="Times New Roman"/>
          <w:sz w:val="24"/>
          <w:szCs w:val="20"/>
        </w:rPr>
      </w:pPr>
    </w:p>
    <w:p w:rsidR="0094518E" w:rsidRPr="0094518E" w:rsidRDefault="0094518E" w:rsidP="0094518E">
      <w:pPr>
        <w:ind w:firstLineChars="200" w:firstLine="480"/>
        <w:rPr>
          <w:rFonts w:ascii="Arial" w:eastAsia="宋体" w:hAnsi="Arial" w:cs="Arial"/>
          <w:kern w:val="0"/>
          <w:sz w:val="24"/>
          <w:szCs w:val="24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轮廓树（</w:t>
      </w:r>
      <w:r w:rsidRPr="0094518E">
        <w:rPr>
          <w:rFonts w:ascii="Times New Roman" w:eastAsia="宋体" w:hAnsi="Times New Roman" w:cs="Times New Roman"/>
          <w:sz w:val="24"/>
          <w:szCs w:val="20"/>
        </w:rPr>
        <w:t>Contour Tree</w:t>
      </w:r>
      <w:r w:rsidRPr="0094518E">
        <w:rPr>
          <w:rFonts w:ascii="Times New Roman" w:eastAsia="宋体" w:hAnsi="Times New Roman" w:cs="Times New Roman"/>
          <w:sz w:val="24"/>
          <w:szCs w:val="20"/>
        </w:rPr>
        <w:t>）与等值面（</w:t>
      </w:r>
      <w:proofErr w:type="spellStart"/>
      <w:r w:rsidRPr="0094518E">
        <w:rPr>
          <w:rFonts w:ascii="Times New Roman" w:eastAsia="宋体" w:hAnsi="Times New Roman" w:cs="Times New Roman"/>
          <w:sz w:val="24"/>
          <w:szCs w:val="20"/>
        </w:rPr>
        <w:t>Isosurface</w:t>
      </w:r>
      <w:proofErr w:type="spellEnd"/>
      <w:r w:rsidRPr="0094518E">
        <w:rPr>
          <w:rFonts w:ascii="Times New Roman" w:eastAsia="宋体" w:hAnsi="Times New Roman" w:cs="Times New Roman"/>
          <w:sz w:val="24"/>
          <w:szCs w:val="20"/>
        </w:rPr>
        <w:t>）连通性之间的关系，可以用一句话概括：轮廓树是等值面连通性随标量值动态变化的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演变家谱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。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Arial" w:eastAsia="宋体" w:hAnsi="Arial" w:cs="Arial"/>
          <w:kern w:val="0"/>
          <w:sz w:val="24"/>
          <w:szCs w:val="24"/>
        </w:rPr>
        <w:t>轮廓树的本质就是为了追踪和记录等值面在不同标量值下的</w:t>
      </w:r>
      <w:r w:rsidRPr="0094518E">
        <w:rPr>
          <w:rFonts w:ascii="Arial" w:eastAsia="宋体" w:hAnsi="Arial" w:cs="Arial"/>
          <w:b/>
          <w:bCs/>
          <w:kern w:val="0"/>
          <w:sz w:val="24"/>
          <w:szCs w:val="24"/>
        </w:rPr>
        <w:t>连通分量（</w:t>
      </w:r>
      <w:r w:rsidRPr="0094518E">
        <w:rPr>
          <w:rFonts w:ascii="Arial" w:eastAsia="宋体" w:hAnsi="Arial" w:cs="Arial"/>
          <w:b/>
          <w:bCs/>
          <w:kern w:val="0"/>
          <w:sz w:val="24"/>
          <w:szCs w:val="24"/>
        </w:rPr>
        <w:t>Connected Components</w:t>
      </w:r>
      <w:r w:rsidRPr="0094518E">
        <w:rPr>
          <w:rFonts w:ascii="Arial" w:eastAsia="宋体" w:hAnsi="Arial" w:cs="Arial"/>
          <w:b/>
          <w:bCs/>
          <w:kern w:val="0"/>
          <w:sz w:val="24"/>
          <w:szCs w:val="24"/>
        </w:rPr>
        <w:t>）</w:t>
      </w:r>
      <w:r w:rsidRPr="0094518E">
        <w:rPr>
          <w:rFonts w:ascii="Arial" w:eastAsia="宋体" w:hAnsi="Arial" w:cs="Arial"/>
          <w:kern w:val="0"/>
          <w:sz w:val="24"/>
          <w:szCs w:val="24"/>
        </w:rPr>
        <w:t>是如何诞生、合并、分裂和消失的。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轮廓树的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节点（临界点）</w:t>
      </w:r>
      <w:r w:rsidRPr="0094518E">
        <w:rPr>
          <w:rFonts w:ascii="Times New Roman" w:eastAsia="宋体" w:hAnsi="Times New Roman" w:cs="Times New Roman"/>
          <w:sz w:val="24"/>
          <w:szCs w:val="20"/>
        </w:rPr>
        <w:t>，正是等值面连通性发生改变的临界时刻：</w:t>
      </w:r>
    </w:p>
    <w:p w:rsidR="0094518E" w:rsidRPr="0094518E" w:rsidRDefault="0094518E" w:rsidP="0094518E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极小值点（</w:t>
      </w:r>
      <w:r w:rsidRPr="0094518E">
        <w:rPr>
          <w:rFonts w:ascii="Times New Roman" w:eastAsia="宋体" w:hAnsi="Times New Roman" w:cs="Times New Roman"/>
          <w:sz w:val="24"/>
          <w:szCs w:val="20"/>
        </w:rPr>
        <w:t>Minimum</w:t>
      </w:r>
      <w:r w:rsidRPr="0094518E">
        <w:rPr>
          <w:rFonts w:ascii="Times New Roman" w:eastAsia="宋体" w:hAnsi="Times New Roman" w:cs="Times New Roman"/>
          <w:sz w:val="24"/>
          <w:szCs w:val="20"/>
        </w:rPr>
        <w:t>）与</w:t>
      </w:r>
      <w:r w:rsidRPr="0094518E">
        <w:rPr>
          <w:rFonts w:ascii="Times New Roman" w:eastAsia="宋体" w:hAnsi="Times New Roman" w:cs="Times New Roman"/>
          <w:sz w:val="24"/>
          <w:szCs w:val="20"/>
        </w:rPr>
        <w:t xml:space="preserve"> </w:t>
      </w:r>
      <w:r w:rsidRPr="0094518E">
        <w:rPr>
          <w:rFonts w:ascii="Times New Roman" w:eastAsia="宋体" w:hAnsi="Times New Roman" w:cs="Times New Roman"/>
          <w:sz w:val="24"/>
          <w:szCs w:val="20"/>
        </w:rPr>
        <w:t>极大值点（</w:t>
      </w:r>
      <w:r w:rsidRPr="0094518E">
        <w:rPr>
          <w:rFonts w:ascii="Times New Roman" w:eastAsia="宋体" w:hAnsi="Times New Roman" w:cs="Times New Roman"/>
          <w:sz w:val="24"/>
          <w:szCs w:val="20"/>
        </w:rPr>
        <w:t>Maximum</w:t>
      </w:r>
      <w:r w:rsidRPr="0094518E">
        <w:rPr>
          <w:rFonts w:ascii="Times New Roman" w:eastAsia="宋体" w:hAnsi="Times New Roman" w:cs="Times New Roman"/>
          <w:sz w:val="24"/>
          <w:szCs w:val="20"/>
        </w:rPr>
        <w:t>）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连通分的生死：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当等值从低到</w:t>
      </w:r>
      <w:proofErr w:type="gramStart"/>
      <w:r w:rsidRPr="0094518E">
        <w:rPr>
          <w:rFonts w:ascii="Times New Roman" w:eastAsia="宋体" w:hAnsi="Times New Roman" w:cs="Times New Roman"/>
          <w:sz w:val="24"/>
          <w:szCs w:val="20"/>
        </w:rPr>
        <w:t>高扫掠</w:t>
      </w:r>
      <w:proofErr w:type="gramEnd"/>
      <w:r w:rsidRPr="0094518E">
        <w:rPr>
          <w:rFonts w:ascii="Times New Roman" w:eastAsia="宋体" w:hAnsi="Times New Roman" w:cs="Times New Roman"/>
          <w:sz w:val="24"/>
          <w:szCs w:val="20"/>
        </w:rPr>
        <w:t>，经过一个极小值点时，会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诞生（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Birth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一个新的等值面连通分量（轮廓树向下延伸的叶子节点）。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经过一个极大值点时，一个原本存在的连通分量会缩小为一个点并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消失（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Death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（轮廓树向上结束的叶子节点）。</w:t>
      </w:r>
    </w:p>
    <w:p w:rsidR="0094518E" w:rsidRPr="0094518E" w:rsidRDefault="0094518E" w:rsidP="0094518E">
      <w:pPr>
        <w:ind w:firstLineChars="200" w:firstLine="480"/>
        <w:rPr>
          <w:rFonts w:ascii="Times New Roman" w:eastAsia="宋体" w:hAnsi="Times New Roman" w:cs="Times New Roman"/>
          <w:sz w:val="24"/>
          <w:szCs w:val="20"/>
        </w:rPr>
      </w:pPr>
    </w:p>
    <w:p w:rsidR="0094518E" w:rsidRPr="0094518E" w:rsidRDefault="0094518E" w:rsidP="0094518E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sz w:val="24"/>
          <w:szCs w:val="20"/>
        </w:rPr>
        <w:t>鞍点（</w:t>
      </w:r>
      <w:r w:rsidRPr="0094518E">
        <w:rPr>
          <w:rFonts w:ascii="Times New Roman" w:eastAsia="宋体" w:hAnsi="Times New Roman" w:cs="Times New Roman"/>
          <w:sz w:val="24"/>
          <w:szCs w:val="20"/>
        </w:rPr>
        <w:t>Saddle</w:t>
      </w:r>
      <w:r w:rsidRPr="0094518E">
        <w:rPr>
          <w:rFonts w:ascii="Times New Roman" w:eastAsia="宋体" w:hAnsi="Times New Roman" w:cs="Times New Roman"/>
          <w:sz w:val="24"/>
          <w:szCs w:val="20"/>
        </w:rPr>
        <w:t>）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连通性的重组</w:t>
      </w:r>
      <w:r w:rsidRPr="0094518E">
        <w:rPr>
          <w:rFonts w:ascii="Times New Roman" w:eastAsia="宋体" w:hAnsi="Times New Roman" w:cs="Times New Roman"/>
          <w:sz w:val="24"/>
          <w:szCs w:val="20"/>
        </w:rPr>
        <w:t>：鞍点是连通分量数量发生变化的交汇处。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分裂（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Split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：一个连通分量在经过某个特定的标量值时，被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扯断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变成了两个独立的连通分量。在轮廓树上，表现为一条边向上分支变成了两条边。</w:t>
      </w:r>
    </w:p>
    <w:p w:rsidR="0094518E" w:rsidRPr="0094518E" w:rsidRDefault="0094518E" w:rsidP="0094518E">
      <w:pPr>
        <w:ind w:firstLineChars="200" w:firstLine="482"/>
        <w:rPr>
          <w:rFonts w:ascii="Times New Roman" w:eastAsia="宋体" w:hAnsi="Times New Roman" w:cs="Times New Roman"/>
          <w:sz w:val="24"/>
          <w:szCs w:val="20"/>
        </w:rPr>
      </w:pP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合并（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Merge</w:t>
      </w:r>
      <w:r w:rsidRPr="0094518E">
        <w:rPr>
          <w:rFonts w:ascii="Times New Roman" w:eastAsia="宋体" w:hAnsi="Times New Roman" w:cs="Times New Roman"/>
          <w:b/>
          <w:bCs/>
          <w:sz w:val="24"/>
          <w:szCs w:val="20"/>
        </w:rPr>
        <w:t>）</w:t>
      </w:r>
      <w:r w:rsidRPr="0094518E">
        <w:rPr>
          <w:rFonts w:ascii="Times New Roman" w:eastAsia="宋体" w:hAnsi="Times New Roman" w:cs="Times New Roman"/>
          <w:sz w:val="24"/>
          <w:szCs w:val="20"/>
        </w:rPr>
        <w:t>：两个原本互不相连的连通分量，随着标量值变化扩张并</w:t>
      </w:r>
      <w:r w:rsidRPr="0094518E">
        <w:rPr>
          <w:rFonts w:ascii="Times New Roman" w:eastAsia="宋体" w:hAnsi="Times New Roman" w:cs="Times New Roman"/>
          <w:sz w:val="24"/>
          <w:szCs w:val="20"/>
        </w:rPr>
        <w:t>“</w:t>
      </w:r>
      <w:r w:rsidRPr="0094518E">
        <w:rPr>
          <w:rFonts w:ascii="Times New Roman" w:eastAsia="宋体" w:hAnsi="Times New Roman" w:cs="Times New Roman"/>
          <w:sz w:val="24"/>
          <w:szCs w:val="20"/>
        </w:rPr>
        <w:t>黏连</w:t>
      </w:r>
      <w:r w:rsidRPr="0094518E">
        <w:rPr>
          <w:rFonts w:ascii="Times New Roman" w:eastAsia="宋体" w:hAnsi="Times New Roman" w:cs="Times New Roman"/>
          <w:sz w:val="24"/>
          <w:szCs w:val="20"/>
        </w:rPr>
        <w:t>”</w:t>
      </w:r>
      <w:r w:rsidRPr="0094518E">
        <w:rPr>
          <w:rFonts w:ascii="Times New Roman" w:eastAsia="宋体" w:hAnsi="Times New Roman" w:cs="Times New Roman"/>
          <w:sz w:val="24"/>
          <w:szCs w:val="20"/>
        </w:rPr>
        <w:t>在了一起，融合成一个更大的分量。在轮廓树上，表现为两条边向上汇合到同一个节点。</w:t>
      </w:r>
    </w:p>
    <w:p w:rsidR="0094518E" w:rsidRPr="0094518E" w:rsidRDefault="0094518E" w:rsidP="0094518E">
      <w:pPr>
        <w:rPr>
          <w:rFonts w:ascii="Times New Roman" w:eastAsia="宋体" w:hAnsi="Times New Roman" w:cs="Times New Roman"/>
          <w:sz w:val="24"/>
          <w:szCs w:val="20"/>
        </w:rPr>
      </w:pPr>
    </w:p>
    <w:p w:rsidR="006B41EF" w:rsidRPr="0094518E" w:rsidRDefault="006B41EF"/>
    <w:sectPr w:rsidR="006B41EF" w:rsidRPr="0094518E" w:rsidSect="00320CD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4B7B"/>
    <w:multiLevelType w:val="hybridMultilevel"/>
    <w:tmpl w:val="E814F86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52E6AD6"/>
    <w:multiLevelType w:val="multilevel"/>
    <w:tmpl w:val="167E5B1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24F8E"/>
    <w:multiLevelType w:val="hybridMultilevel"/>
    <w:tmpl w:val="8F2AE74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E70628E"/>
    <w:multiLevelType w:val="hybridMultilevel"/>
    <w:tmpl w:val="B130233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22CF2885"/>
    <w:multiLevelType w:val="multilevel"/>
    <w:tmpl w:val="36B072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B4FBA"/>
    <w:multiLevelType w:val="multilevel"/>
    <w:tmpl w:val="167E5B1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8E"/>
    <w:rsid w:val="00320CDE"/>
    <w:rsid w:val="006B41EF"/>
    <w:rsid w:val="0094518E"/>
    <w:rsid w:val="00A552E8"/>
    <w:rsid w:val="00B6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3229B-AB88-474E-B97C-0839EC6A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Theme"/>
    <w:basedOn w:val="a1"/>
    <w:rsid w:val="0094518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8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3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huangzb</dc:creator>
  <cp:keywords/>
  <dc:description/>
  <cp:lastModifiedBy>huangzb</cp:lastModifiedBy>
  <cp:revision>5</cp:revision>
  <dcterms:created xsi:type="dcterms:W3CDTF">2026-07-02T08:26:00Z</dcterms:created>
  <dcterms:modified xsi:type="dcterms:W3CDTF">2026-07-02T08:32:00Z</dcterms:modified>
</cp:coreProperties>
</file>