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DCAE0" w14:textId="3A95293E" w:rsidR="00453A0D" w:rsidRDefault="00453A0D" w:rsidP="00453A0D">
      <w:pPr>
        <w:rPr>
          <w:b/>
          <w:bCs/>
        </w:rPr>
      </w:pPr>
      <w:r w:rsidRPr="00453A0D">
        <w:rPr>
          <w:b/>
          <w:bCs/>
        </w:rPr>
        <w:t>TITLE</w:t>
      </w:r>
    </w:p>
    <w:p w14:paraId="24A15521" w14:textId="7C96DD1E" w:rsidR="00453A0D" w:rsidRPr="00453A0D" w:rsidRDefault="00453A0D" w:rsidP="00453A0D">
      <w:r w:rsidRPr="00453A0D">
        <w:rPr>
          <w:b/>
          <w:bCs/>
        </w:rPr>
        <w:t>CONVERGENCE AI</w:t>
      </w:r>
      <w:r w:rsidRPr="00453A0D">
        <w:t>: A System and Method for High-Confidence Multi-Model Language Inference with Quantum-Ready, Multi-Core Architecture and Cybersecurity Protections</w:t>
      </w:r>
    </w:p>
    <w:p w14:paraId="5C4B9CF1" w14:textId="77777777" w:rsidR="00453A0D" w:rsidRPr="00453A0D" w:rsidRDefault="00453A0D" w:rsidP="00453A0D">
      <w:r w:rsidRPr="00453A0D">
        <w:t>ABSTRACT: A system and method for generating high-confidence, bias-resilient responses through parallel orchestration of multiple large language models (LLMs). The invention leverages a quantum-enabled, multi-core inference architecture for scalable, secure, and transparent output synthesis. Using concurrent threads, responses from distributed LLMs are compared, synthesized, and filtered via semantic similarity, divergence, and bias detection algorithms. Verified outputs are recursively used for self-training of a local LLM. The system enables traceability, poisoning mitigation, and quantum readiness through modular orchestration compatible with classical and quantum computing environments.</w:t>
      </w:r>
    </w:p>
    <w:p w14:paraId="5BD0AE1A" w14:textId="77777777" w:rsidR="00453A0D" w:rsidRPr="00453A0D" w:rsidRDefault="00453A0D" w:rsidP="00453A0D">
      <w:r w:rsidRPr="00453A0D">
        <w:t>BACKGROUND OF THE INVENTION: Modern large language models (LLMs) are powerful but prone to hallucinations, bias, factual inconsistencies, and adversarial prompt vulnerabilities. Most existing systems rely on a single-model pipeline, lacking redundancy, synthesis logic, or explainability. Ensemble approaches or multi-agent designs provide partial improvements but fail to dynamically synthesize outputs or resist data poisoning. Furthermore, these systems do not anticipate quantum-era AI execution requirements.</w:t>
      </w:r>
    </w:p>
    <w:p w14:paraId="6FB41281" w14:textId="77777777" w:rsidR="00453A0D" w:rsidRPr="00453A0D" w:rsidRDefault="00453A0D" w:rsidP="00453A0D">
      <w:r w:rsidRPr="00453A0D">
        <w:t>There exists a need for a system capable of executing multiple LLMs in parallel (multi-core or distributed fashion), synthesizing trustworthy responses from model consensus, learning from validated results, and being architecturally extensible to future quantum environments. Additionally, mechanisms for bias detection, poisoning resilience, and auditability are lacking in current solutions.</w:t>
      </w:r>
    </w:p>
    <w:p w14:paraId="61E3C90D" w14:textId="77777777" w:rsidR="00E81477" w:rsidRDefault="00453A0D" w:rsidP="00453A0D">
      <w:r w:rsidRPr="00453A0D">
        <w:t xml:space="preserve">SUMMARY OF THE INVENTION: </w:t>
      </w:r>
    </w:p>
    <w:p w14:paraId="4C380BE4" w14:textId="77777777" w:rsidR="00E81477" w:rsidRPr="00E81477" w:rsidRDefault="00E81477" w:rsidP="00E81477">
      <w:r w:rsidRPr="00E81477">
        <w:t xml:space="preserve">The present invention, referred to as </w:t>
      </w:r>
      <w:r w:rsidRPr="00E81477">
        <w:rPr>
          <w:b/>
          <w:bCs/>
        </w:rPr>
        <w:t>CONVERGENCE AI</w:t>
      </w:r>
      <w:r w:rsidRPr="00E81477">
        <w:t xml:space="preserve">, is a system and method for generating high-confidence, bias-resilient responses through the orchestration, validation, and synthesis of outputs from multiple large language models (LLMs). The system introduces a novel, </w:t>
      </w:r>
      <w:r w:rsidRPr="00E81477">
        <w:rPr>
          <w:b/>
          <w:bCs/>
        </w:rPr>
        <w:t>quantum-enabled AI-ready architecture</w:t>
      </w:r>
      <w:r w:rsidRPr="00E81477">
        <w:t xml:space="preserve"> designed to leverage multithreaded, parallel processing of distributed language models, enabling rapid and scalable response generation that mirrors the architectural principles of modern multi-core and quantum computing systems.</w:t>
      </w:r>
    </w:p>
    <w:p w14:paraId="1D2CFF2D" w14:textId="77777777" w:rsidR="00E81477" w:rsidRPr="00E81477" w:rsidRDefault="00E81477" w:rsidP="00E81477">
      <w:r w:rsidRPr="00E81477">
        <w:t xml:space="preserve">In the present configuration, multiple LLMs—cloud-hosted, proprietary, or locally deployed—are queried in </w:t>
      </w:r>
      <w:r w:rsidRPr="00E81477">
        <w:rPr>
          <w:b/>
          <w:bCs/>
        </w:rPr>
        <w:t>parallel threads</w:t>
      </w:r>
      <w:r w:rsidRPr="00E81477">
        <w:t xml:space="preserve">. Each model processes the same input concurrently, and their responses are evaluated in real time using semantic similarity scoring, statistical divergence analysis, and bias detection. The architecture is designed for </w:t>
      </w:r>
      <w:r w:rsidRPr="00E81477">
        <w:rPr>
          <w:b/>
          <w:bCs/>
        </w:rPr>
        <w:t>quick adaptability</w:t>
      </w:r>
      <w:r w:rsidRPr="00E81477">
        <w:t xml:space="preserve">, allowing new LLMs to be dynamically introduced, weighted, or </w:t>
      </w:r>
      <w:r w:rsidRPr="00E81477">
        <w:lastRenderedPageBreak/>
        <w:t xml:space="preserve">suppressed based on confidence scores, model history, or domain-specific requirements. This adaptive routing and inference architecture is built to scale into </w:t>
      </w:r>
      <w:r w:rsidRPr="00E81477">
        <w:rPr>
          <w:b/>
          <w:bCs/>
        </w:rPr>
        <w:t>future quantum computing paradigms</w:t>
      </w:r>
      <w:r w:rsidRPr="00E81477">
        <w:t>, where quantum-parallel processing and probabilistic weighting mechanisms will further accelerate multi-model convergence and response synthesis.</w:t>
      </w:r>
    </w:p>
    <w:p w14:paraId="6246108D" w14:textId="77777777" w:rsidR="00E81477" w:rsidRPr="00E81477" w:rsidRDefault="00E81477" w:rsidP="00E81477">
      <w:r w:rsidRPr="00E81477">
        <w:t>The synthesis engine constructs a unified, high-confidence response based on multi-model agreement, suppressing hallucinated or poisoned content through statistical anomaly detection and agreement thresholds. All synthesized responses are traced to their original sources—capturing model ID, confidence vector, bias score, and input provenance—to ensure complete auditability and explainability.</w:t>
      </w:r>
    </w:p>
    <w:p w14:paraId="34F5DBB2" w14:textId="77777777" w:rsidR="00E81477" w:rsidRPr="00E81477" w:rsidRDefault="00E81477" w:rsidP="00E81477">
      <w:r w:rsidRPr="00E81477">
        <w:t xml:space="preserve">The system further includes a recursive </w:t>
      </w:r>
      <w:r w:rsidRPr="00E81477">
        <w:rPr>
          <w:b/>
          <w:bCs/>
        </w:rPr>
        <w:t>self-training loop</w:t>
      </w:r>
      <w:r w:rsidRPr="00E81477">
        <w:t>: only validated outputs that meet high-confidence thresholds are stored and used to retrain a proprietary, continuously evolving local LLM. This local model incrementally adapts to the user’s environment, domains, and vocabulary, without relying on unsupervised or uncontrolled fine-tuning.</w:t>
      </w:r>
    </w:p>
    <w:p w14:paraId="56FA19C6" w14:textId="77777777" w:rsidR="00E81477" w:rsidRPr="00E81477" w:rsidRDefault="00E81477" w:rsidP="00E81477">
      <w:r w:rsidRPr="00E81477">
        <w:t xml:space="preserve">In addition to improving inference quality, the invention serves as a critical </w:t>
      </w:r>
      <w:r w:rsidRPr="00E81477">
        <w:rPr>
          <w:b/>
          <w:bCs/>
        </w:rPr>
        <w:t>cybersecurity-enhancing infrastructure</w:t>
      </w:r>
      <w:r w:rsidRPr="00E81477">
        <w:t>. Its multithreaded redundancy and divergence detection protect against inference-time threats such as model poisoning, bias injection, and prompt manipulation. The system’s selective learning mechanism prevents adversarial contamination of training data, while its complete output traceability enables forensic review, regulatory compliance, and risk management in high-assurance environments.</w:t>
      </w:r>
    </w:p>
    <w:p w14:paraId="53BBA02A" w14:textId="77777777" w:rsidR="00E81477" w:rsidRPr="00E81477" w:rsidRDefault="00E81477" w:rsidP="00E81477">
      <w:r w:rsidRPr="00E81477">
        <w:t xml:space="preserve">Unlike prior art in model </w:t>
      </w:r>
      <w:proofErr w:type="spellStart"/>
      <w:r w:rsidRPr="00E81477">
        <w:t>ensembling</w:t>
      </w:r>
      <w:proofErr w:type="spellEnd"/>
      <w:r w:rsidRPr="00E81477">
        <w:t xml:space="preserve"> or multi-agent coordination, CONVERGENCE AI functions as a </w:t>
      </w:r>
      <w:r w:rsidRPr="00E81477">
        <w:rPr>
          <w:b/>
          <w:bCs/>
        </w:rPr>
        <w:t>secure, adaptable, and quantum-prepared orchestration layer</w:t>
      </w:r>
      <w:r w:rsidRPr="00E81477">
        <w:t xml:space="preserve"> for language models. It is designed to bridge classical AI inference with quantum-enabled future infrastructure, while ensuring robust, explainable, and continuously improving results for applications in cybersecurity, governance, defense, and critical infrastructure decision-making.</w:t>
      </w:r>
    </w:p>
    <w:p w14:paraId="38A27416" w14:textId="7EC79ADC" w:rsidR="00E81477" w:rsidRPr="00E81477" w:rsidRDefault="00E81477" w:rsidP="00E81477">
      <w:r w:rsidRPr="00E81477">
        <w:t xml:space="preserve">The present invention, referred to as </w:t>
      </w:r>
      <w:r w:rsidRPr="00E81477">
        <w:rPr>
          <w:b/>
          <w:bCs/>
        </w:rPr>
        <w:t>CONVERGENCE AI</w:t>
      </w:r>
      <w:r w:rsidRPr="00E81477">
        <w:t xml:space="preserve">, is a system and method for generating high-confidence, bias-resilient responses through the orchestration, validation, and synthesis of multiple large language models (LLMs). The system introduces a novel </w:t>
      </w:r>
      <w:r w:rsidRPr="00E81477">
        <w:rPr>
          <w:b/>
          <w:bCs/>
        </w:rPr>
        <w:t>multi-core, quantum-enabled AI architecture</w:t>
      </w:r>
      <w:r w:rsidRPr="00E81477">
        <w:t>, inspired by principles of parallel computing and quantum information theory, enabling rapid, secure, and scalable inference across distributed models.</w:t>
      </w:r>
    </w:p>
    <w:p w14:paraId="4B4C4915" w14:textId="77777777" w:rsidR="00E81477" w:rsidRPr="00E81477" w:rsidRDefault="00E81477" w:rsidP="00E81477">
      <w:r w:rsidRPr="00E81477">
        <w:t xml:space="preserve">In its present form, CONVERGENCE AI routes each input across a dynamically selected set of LLMs, executing in </w:t>
      </w:r>
      <w:r w:rsidRPr="00E81477">
        <w:rPr>
          <w:b/>
          <w:bCs/>
        </w:rPr>
        <w:t>parallel threads across virtual or physical cores</w:t>
      </w:r>
      <w:r w:rsidRPr="00E81477">
        <w:t xml:space="preserve">, in a manner analogous to multi-core CPU architectures. Each model concurrently processes the same input, and their outputs are evaluated using semantic similarity scoring, divergence </w:t>
      </w:r>
      <w:r w:rsidRPr="00E81477">
        <w:lastRenderedPageBreak/>
        <w:t xml:space="preserve">detection, and bias metrics. The architecture is further designed to be </w:t>
      </w:r>
      <w:r w:rsidRPr="00E81477">
        <w:rPr>
          <w:b/>
          <w:bCs/>
        </w:rPr>
        <w:t>quantum-AI ready</w:t>
      </w:r>
      <w:r w:rsidRPr="00E81477">
        <w:t xml:space="preserve">: inference and synthesis operations are modularized in a way that allows future implementation using </w:t>
      </w:r>
      <w:r w:rsidRPr="00E81477">
        <w:rPr>
          <w:b/>
          <w:bCs/>
        </w:rPr>
        <w:t>quantum superposition</w:t>
      </w:r>
      <w:r w:rsidRPr="00E81477">
        <w:t xml:space="preserve"> (to evaluate many model states or response paths simultaneously) and </w:t>
      </w:r>
      <w:r w:rsidRPr="00E81477">
        <w:rPr>
          <w:b/>
          <w:bCs/>
        </w:rPr>
        <w:t>quantum entanglement</w:t>
      </w:r>
      <w:r w:rsidRPr="00E81477">
        <w:t xml:space="preserve"> (to preserve contextual dependencies across models or document segments in non-linear ways).</w:t>
      </w:r>
    </w:p>
    <w:p w14:paraId="489C8358" w14:textId="77777777" w:rsidR="00E81477" w:rsidRPr="00E81477" w:rsidRDefault="00E81477" w:rsidP="00E81477">
      <w:r w:rsidRPr="00E81477">
        <w:t xml:space="preserve">The synthesis engine computes a high-confidence response through weighted agreement, selectively incorporating outputs based on their statistical alignment and excluding hallucinated, biased, or poisoned results. Each response is accompanied by complete </w:t>
      </w:r>
      <w:r w:rsidRPr="00E81477">
        <w:rPr>
          <w:b/>
          <w:bCs/>
        </w:rPr>
        <w:t>provenance metadata</w:t>
      </w:r>
      <w:r w:rsidRPr="00E81477">
        <w:t xml:space="preserve">, including model identifiers, confidence scores, agreement vectors, and original input sources. This enables </w:t>
      </w:r>
      <w:r w:rsidRPr="00E81477">
        <w:rPr>
          <w:b/>
          <w:bCs/>
        </w:rPr>
        <w:t>transparent, auditable AI inference</w:t>
      </w:r>
      <w:r w:rsidRPr="00E81477">
        <w:t xml:space="preserve"> with real-time traceability and replay support.</w:t>
      </w:r>
    </w:p>
    <w:p w14:paraId="3767A335" w14:textId="77777777" w:rsidR="00E81477" w:rsidRPr="00E81477" w:rsidRDefault="00E81477" w:rsidP="00E81477">
      <w:r w:rsidRPr="00E81477">
        <w:t xml:space="preserve">The system also features a </w:t>
      </w:r>
      <w:r w:rsidRPr="00E81477">
        <w:rPr>
          <w:b/>
          <w:bCs/>
        </w:rPr>
        <w:t>recursive self-training loop</w:t>
      </w:r>
      <w:r w:rsidRPr="00E81477">
        <w:t>, in which only validated, high-confidence outputs are used to retrain a proprietary, adaptive local LLM. This creates a secure, evolving model that improves over time without relying on uncontrolled or unverified fine-tuning.</w:t>
      </w:r>
    </w:p>
    <w:p w14:paraId="1DECF2BC" w14:textId="77777777" w:rsidR="00E81477" w:rsidRPr="00E81477" w:rsidRDefault="00E81477" w:rsidP="00E81477">
      <w:r w:rsidRPr="00E81477">
        <w:t xml:space="preserve">Crucially, CONVERGENCE AI offers strong </w:t>
      </w:r>
      <w:r w:rsidRPr="00E81477">
        <w:rPr>
          <w:b/>
          <w:bCs/>
        </w:rPr>
        <w:t>cybersecurity protections</w:t>
      </w:r>
      <w:r w:rsidRPr="00E81477">
        <w:t>. Its multi-model parallelism provides redundancy against model-specific attacks. Its divergence engine detects anomalies or poisoned outputs at runtime. Its selective retraining mechanism prevents adversarial contamination. Its audit logs enable forensic analysis and regulatory compliance—critical in defense, finance, and critical infrastructure applications.</w:t>
      </w:r>
    </w:p>
    <w:p w14:paraId="2628DEE7" w14:textId="77777777" w:rsidR="00E81477" w:rsidRPr="00E81477" w:rsidRDefault="00E81477" w:rsidP="00E81477">
      <w:r w:rsidRPr="00E81477">
        <w:t xml:space="preserve">Unlike prior art, which may use static model ensembles or fixed pipelines, CONVERGENCE AI acts as a </w:t>
      </w:r>
      <w:r w:rsidRPr="00E81477">
        <w:rPr>
          <w:b/>
          <w:bCs/>
        </w:rPr>
        <w:t>quantum-prepared orchestration layer</w:t>
      </w:r>
      <w:r w:rsidRPr="00E81477">
        <w:t xml:space="preserve">. It is capable of operating within classical or quantum processing environments, scaling from multicore CPU/GPU inference to future </w:t>
      </w:r>
      <w:r w:rsidRPr="00E81477">
        <w:rPr>
          <w:b/>
          <w:bCs/>
        </w:rPr>
        <w:t>quantum hybrid systems</w:t>
      </w:r>
      <w:r w:rsidRPr="00E81477">
        <w:t xml:space="preserve"> where probabilistic modeling, superposition-enhanced routing, or entanglement-based context preservation are required.</w:t>
      </w:r>
    </w:p>
    <w:p w14:paraId="08FC1E23" w14:textId="77777777" w:rsidR="00E81477" w:rsidRPr="00E81477" w:rsidRDefault="00E81477" w:rsidP="00E81477">
      <w:r w:rsidRPr="00E81477">
        <w:t xml:space="preserve">This combination of high-confidence output synthesis, self-improving logic, cybersecurity integrity, and quantum-aligned architecture represents a </w:t>
      </w:r>
      <w:r w:rsidRPr="00E81477">
        <w:rPr>
          <w:b/>
          <w:bCs/>
        </w:rPr>
        <w:t>novel and non-obvious</w:t>
      </w:r>
      <w:r w:rsidRPr="00E81477">
        <w:t xml:space="preserve"> advancement in the field of AI orchestration and secure language model infrastructure.</w:t>
      </w:r>
    </w:p>
    <w:p w14:paraId="6A36D0C1" w14:textId="7AA4D1EF" w:rsidR="00453A0D" w:rsidRPr="00453A0D" w:rsidRDefault="00453A0D" w:rsidP="00453A0D">
      <w:r w:rsidRPr="00453A0D">
        <w:t>The present invention, CONVERGENCE AI, introduces a quantum-ready orchestration layer for LLMs that executes model queries in parallel across multi-core architectures. The system dispatches inputs to multiple LLMs concurrently, compares their outputs using semantic and statistical techniques, and synthesizes a high-confidence response. Divergence detection and bias metrics are used to filter out anomalous or adversarial content.</w:t>
      </w:r>
    </w:p>
    <w:p w14:paraId="53F3598C" w14:textId="77777777" w:rsidR="00453A0D" w:rsidRPr="00453A0D" w:rsidRDefault="00453A0D" w:rsidP="00453A0D">
      <w:r w:rsidRPr="00453A0D">
        <w:lastRenderedPageBreak/>
        <w:t>The architecture supports quantum-AI readiness through modular components designed for future superposition-based routing and entanglement-aware context management. Each response includes full metadata: model identifiers, agreement vectors, bias scores, and input origin. Outputs that meet reliability thresholds are used to iteratively retrain a proprietary local LLM, forming a recursive, self-improving loop.</w:t>
      </w:r>
    </w:p>
    <w:p w14:paraId="39BF3D1B" w14:textId="77777777" w:rsidR="00453A0D" w:rsidRPr="00453A0D" w:rsidRDefault="00453A0D" w:rsidP="00453A0D">
      <w:r w:rsidRPr="00453A0D">
        <w:t>The system enables output traceability, compliance auditing, poisoning mitigation, and robust security for mission-critical or regulated applications.</w:t>
      </w:r>
    </w:p>
    <w:p w14:paraId="78980833" w14:textId="77777777" w:rsidR="00453A0D" w:rsidRPr="00453A0D" w:rsidRDefault="00453A0D" w:rsidP="00453A0D">
      <w:r w:rsidRPr="00453A0D">
        <w:t xml:space="preserve">QUANTUM ORCHESTRATION EMBODIMENT: In one embodiment, the system incorporates a quantum orchestration module using a quantum computing framework such as </w:t>
      </w:r>
      <w:proofErr w:type="spellStart"/>
      <w:r w:rsidRPr="00453A0D">
        <w:t>Qiskit</w:t>
      </w:r>
      <w:proofErr w:type="spellEnd"/>
      <w:r w:rsidRPr="00453A0D">
        <w:t>. This module utilizes quantum circuits to simulate routing decisions, where superposition allows for the simultaneous evaluation of multiple model paths, and entanglement encodes contextual relationships between prompt components and inference threads. For example, a quantum circuit may be used to generate a 2-qubit superposition state representing four possible model combinations, which are measured to determine dynamic routing across GPT-based, Claude-based, or proprietary LLMs.</w:t>
      </w:r>
    </w:p>
    <w:p w14:paraId="7B7F9318" w14:textId="77777777" w:rsidR="00453A0D" w:rsidRPr="00453A0D" w:rsidRDefault="00453A0D" w:rsidP="00453A0D">
      <w:r w:rsidRPr="00453A0D">
        <w:t>Additionally, variational quantum circuits (VQCs) may be employed to optimize model selection weights based on input complexity or prior model accuracy. In this embodiment, the quantum orchestration logic serves as a hybrid layer, executing alongside classical LLM inference threads and contributing probabilistic or reinforced control signals for synthesis, filtering, or feedback training.</w:t>
      </w:r>
    </w:p>
    <w:p w14:paraId="683B089C" w14:textId="77777777" w:rsidR="00453A0D" w:rsidRPr="00453A0D" w:rsidRDefault="00453A0D" w:rsidP="00453A0D">
      <w:r w:rsidRPr="00453A0D">
        <w:t>This quantum-ready approach ensures that the system is future-compatible with both classical CPU/GPU infrastructures and quantum processing units (QPUs), enabling scalable, non-deterministic, and entangled AI orchestration in high-demand environments.</w:t>
      </w:r>
    </w:p>
    <w:p w14:paraId="3BC6437B" w14:textId="77777777" w:rsidR="00453A0D" w:rsidRPr="00453A0D" w:rsidRDefault="00453A0D" w:rsidP="00453A0D">
      <w:r w:rsidRPr="00453A0D">
        <w:t>CLAIMS:</w:t>
      </w:r>
    </w:p>
    <w:p w14:paraId="4017945C" w14:textId="77777777" w:rsidR="00453A0D" w:rsidRPr="00453A0D" w:rsidRDefault="00453A0D" w:rsidP="00453A0D">
      <w:pPr>
        <w:numPr>
          <w:ilvl w:val="0"/>
          <w:numId w:val="1"/>
        </w:numPr>
      </w:pPr>
      <w:r w:rsidRPr="00453A0D">
        <w:t>A system for generating high-confidence AI responses, comprising:</w:t>
      </w:r>
    </w:p>
    <w:p w14:paraId="63A35C9F" w14:textId="77777777" w:rsidR="00453A0D" w:rsidRPr="00453A0D" w:rsidRDefault="00453A0D" w:rsidP="00453A0D">
      <w:pPr>
        <w:numPr>
          <w:ilvl w:val="1"/>
          <w:numId w:val="1"/>
        </w:numPr>
      </w:pPr>
      <w:r w:rsidRPr="00453A0D">
        <w:t xml:space="preserve">an ingestion module to receive input </w:t>
      </w:r>
      <w:proofErr w:type="gramStart"/>
      <w:r w:rsidRPr="00453A0D">
        <w:t>data;</w:t>
      </w:r>
      <w:proofErr w:type="gramEnd"/>
    </w:p>
    <w:p w14:paraId="0D251961" w14:textId="77777777" w:rsidR="00453A0D" w:rsidRPr="00453A0D" w:rsidRDefault="00453A0D" w:rsidP="00453A0D">
      <w:pPr>
        <w:numPr>
          <w:ilvl w:val="1"/>
          <w:numId w:val="1"/>
        </w:numPr>
      </w:pPr>
      <w:r w:rsidRPr="00453A0D">
        <w:t xml:space="preserve">a dispatch module configured to route the input concurrently to a plurality of large language models (LLMs) across multi-core or distributed computing </w:t>
      </w:r>
      <w:proofErr w:type="gramStart"/>
      <w:r w:rsidRPr="00453A0D">
        <w:t>nodes;</w:t>
      </w:r>
      <w:proofErr w:type="gramEnd"/>
    </w:p>
    <w:p w14:paraId="634B5B01" w14:textId="77777777" w:rsidR="00453A0D" w:rsidRPr="00453A0D" w:rsidRDefault="00453A0D" w:rsidP="00453A0D">
      <w:pPr>
        <w:numPr>
          <w:ilvl w:val="1"/>
          <w:numId w:val="1"/>
        </w:numPr>
      </w:pPr>
      <w:r w:rsidRPr="00453A0D">
        <w:t xml:space="preserve">a parallel inference module to execute model queries </w:t>
      </w:r>
      <w:proofErr w:type="gramStart"/>
      <w:r w:rsidRPr="00453A0D">
        <w:t>simultaneously;</w:t>
      </w:r>
      <w:proofErr w:type="gramEnd"/>
    </w:p>
    <w:p w14:paraId="5CEF1B1D" w14:textId="77777777" w:rsidR="00453A0D" w:rsidRPr="00453A0D" w:rsidRDefault="00453A0D" w:rsidP="00453A0D">
      <w:pPr>
        <w:numPr>
          <w:ilvl w:val="1"/>
          <w:numId w:val="1"/>
        </w:numPr>
      </w:pPr>
      <w:r w:rsidRPr="00453A0D">
        <w:t xml:space="preserve">a synthesis engine configured to compare model outputs using semantic similarity, agreement scoring, and statistical </w:t>
      </w:r>
      <w:proofErr w:type="gramStart"/>
      <w:r w:rsidRPr="00453A0D">
        <w:t>divergence;</w:t>
      </w:r>
      <w:proofErr w:type="gramEnd"/>
    </w:p>
    <w:p w14:paraId="5BF01B00" w14:textId="77777777" w:rsidR="00453A0D" w:rsidRPr="00453A0D" w:rsidRDefault="00453A0D" w:rsidP="00453A0D">
      <w:pPr>
        <w:numPr>
          <w:ilvl w:val="1"/>
          <w:numId w:val="1"/>
        </w:numPr>
      </w:pPr>
      <w:r w:rsidRPr="00453A0D">
        <w:t xml:space="preserve">a filtering module to exclude outputs flagged for bias or </w:t>
      </w:r>
      <w:proofErr w:type="gramStart"/>
      <w:r w:rsidRPr="00453A0D">
        <w:t>poisoning;</w:t>
      </w:r>
      <w:proofErr w:type="gramEnd"/>
    </w:p>
    <w:p w14:paraId="2548A552" w14:textId="77777777" w:rsidR="00453A0D" w:rsidRPr="00453A0D" w:rsidRDefault="00453A0D" w:rsidP="00453A0D">
      <w:pPr>
        <w:numPr>
          <w:ilvl w:val="1"/>
          <w:numId w:val="1"/>
        </w:numPr>
      </w:pPr>
      <w:r w:rsidRPr="00453A0D">
        <w:lastRenderedPageBreak/>
        <w:t xml:space="preserve">a feedback module configured to selectively retrain a local LLM using validated </w:t>
      </w:r>
      <w:proofErr w:type="gramStart"/>
      <w:r w:rsidRPr="00453A0D">
        <w:t>outputs;</w:t>
      </w:r>
      <w:proofErr w:type="gramEnd"/>
    </w:p>
    <w:p w14:paraId="6EFAF7DA" w14:textId="77777777" w:rsidR="00453A0D" w:rsidRPr="00453A0D" w:rsidRDefault="00453A0D" w:rsidP="00453A0D">
      <w:pPr>
        <w:numPr>
          <w:ilvl w:val="1"/>
          <w:numId w:val="1"/>
        </w:numPr>
      </w:pPr>
      <w:r w:rsidRPr="00453A0D">
        <w:t>wherein the architecture is quantum-ready and supports future use of quantum superposition and entanglement for inference, routing, or context preservation.</w:t>
      </w:r>
    </w:p>
    <w:p w14:paraId="2D0367D3" w14:textId="77777777" w:rsidR="00453A0D" w:rsidRPr="00453A0D" w:rsidRDefault="00453A0D" w:rsidP="00453A0D">
      <w:pPr>
        <w:numPr>
          <w:ilvl w:val="0"/>
          <w:numId w:val="1"/>
        </w:numPr>
      </w:pPr>
      <w:r w:rsidRPr="00453A0D">
        <w:t>The system of claim 1, wherein the dispatch module dynamically selects LLMs based on task relevance, domain, or model performance history.</w:t>
      </w:r>
    </w:p>
    <w:p w14:paraId="76B2C66B" w14:textId="77777777" w:rsidR="00453A0D" w:rsidRPr="00453A0D" w:rsidRDefault="00453A0D" w:rsidP="00453A0D">
      <w:pPr>
        <w:numPr>
          <w:ilvl w:val="0"/>
          <w:numId w:val="1"/>
        </w:numPr>
      </w:pPr>
      <w:r w:rsidRPr="00453A0D">
        <w:t xml:space="preserve">The system of claim 1, wherein the filtering module uses </w:t>
      </w:r>
      <w:proofErr w:type="spellStart"/>
      <w:r w:rsidRPr="00453A0D">
        <w:t>Mahalanobis</w:t>
      </w:r>
      <w:proofErr w:type="spellEnd"/>
      <w:r w:rsidRPr="00453A0D">
        <w:t xml:space="preserve"> distance, cosine similarity, or entity divergence to detect hallucinated or poisoned outputs.</w:t>
      </w:r>
    </w:p>
    <w:p w14:paraId="4372DCA0" w14:textId="77777777" w:rsidR="00453A0D" w:rsidRPr="00453A0D" w:rsidRDefault="00453A0D" w:rsidP="00453A0D">
      <w:pPr>
        <w:numPr>
          <w:ilvl w:val="0"/>
          <w:numId w:val="1"/>
        </w:numPr>
      </w:pPr>
      <w:r w:rsidRPr="00453A0D">
        <w:t>The system of claim 1, wherein the synthesis engine generates a unified output based on weighted agreement across LLM responses.</w:t>
      </w:r>
    </w:p>
    <w:p w14:paraId="2886B361" w14:textId="77777777" w:rsidR="00453A0D" w:rsidRPr="00453A0D" w:rsidRDefault="00453A0D" w:rsidP="00453A0D">
      <w:pPr>
        <w:numPr>
          <w:ilvl w:val="0"/>
          <w:numId w:val="1"/>
        </w:numPr>
      </w:pPr>
      <w:r w:rsidRPr="00453A0D">
        <w:t>The system of claim 1, wherein validated responses are tagged with metadata including: timestamp, model set used, agreement score, and confidence weight.</w:t>
      </w:r>
    </w:p>
    <w:p w14:paraId="529C4E21" w14:textId="77777777" w:rsidR="00453A0D" w:rsidRPr="00453A0D" w:rsidRDefault="00453A0D" w:rsidP="00453A0D">
      <w:pPr>
        <w:numPr>
          <w:ilvl w:val="0"/>
          <w:numId w:val="1"/>
        </w:numPr>
      </w:pPr>
      <w:r w:rsidRPr="00453A0D">
        <w:t>The system of claim 1, wherein the local LLM is incrementally trained using only high-confidence outputs generated through consensus.</w:t>
      </w:r>
    </w:p>
    <w:p w14:paraId="516E232D" w14:textId="77777777" w:rsidR="00453A0D" w:rsidRPr="00453A0D" w:rsidRDefault="00453A0D" w:rsidP="00453A0D">
      <w:pPr>
        <w:numPr>
          <w:ilvl w:val="0"/>
          <w:numId w:val="1"/>
        </w:numPr>
      </w:pPr>
      <w:r w:rsidRPr="00453A0D">
        <w:t>The system of claim 1, further comprising an audit module configured to log and replay model usage, routing paths, and inference outputs.</w:t>
      </w:r>
    </w:p>
    <w:p w14:paraId="0948515D" w14:textId="77777777" w:rsidR="00453A0D" w:rsidRPr="00453A0D" w:rsidRDefault="00453A0D" w:rsidP="00453A0D">
      <w:pPr>
        <w:numPr>
          <w:ilvl w:val="0"/>
          <w:numId w:val="1"/>
        </w:numPr>
      </w:pPr>
      <w:r w:rsidRPr="00453A0D">
        <w:t>The system of claim 1, wherein the architecture supports hybrid execution across classical CPU/GPU systems and quantum processing units (QPUs).</w:t>
      </w:r>
    </w:p>
    <w:p w14:paraId="3666125C" w14:textId="77777777" w:rsidR="00453A0D" w:rsidRPr="00453A0D" w:rsidRDefault="00453A0D" w:rsidP="00453A0D">
      <w:pPr>
        <w:numPr>
          <w:ilvl w:val="0"/>
          <w:numId w:val="1"/>
        </w:numPr>
      </w:pPr>
      <w:r w:rsidRPr="00453A0D">
        <w:t>A method for secure, explainable AI inference, comprising:</w:t>
      </w:r>
    </w:p>
    <w:p w14:paraId="04DB2865" w14:textId="77777777" w:rsidR="00453A0D" w:rsidRPr="00453A0D" w:rsidRDefault="00453A0D" w:rsidP="00453A0D">
      <w:pPr>
        <w:numPr>
          <w:ilvl w:val="1"/>
          <w:numId w:val="1"/>
        </w:numPr>
      </w:pPr>
      <w:r w:rsidRPr="00453A0D">
        <w:t xml:space="preserve">routing an input to multiple language models in </w:t>
      </w:r>
      <w:proofErr w:type="gramStart"/>
      <w:r w:rsidRPr="00453A0D">
        <w:t>parallel;</w:t>
      </w:r>
      <w:proofErr w:type="gramEnd"/>
    </w:p>
    <w:p w14:paraId="66A95D6A" w14:textId="77777777" w:rsidR="00453A0D" w:rsidRPr="00453A0D" w:rsidRDefault="00453A0D" w:rsidP="00453A0D">
      <w:pPr>
        <w:numPr>
          <w:ilvl w:val="1"/>
          <w:numId w:val="1"/>
        </w:numPr>
      </w:pPr>
      <w:r w:rsidRPr="00453A0D">
        <w:t xml:space="preserve">collecting and comparing model </w:t>
      </w:r>
      <w:proofErr w:type="gramStart"/>
      <w:r w:rsidRPr="00453A0D">
        <w:t>outputs;</w:t>
      </w:r>
      <w:proofErr w:type="gramEnd"/>
    </w:p>
    <w:p w14:paraId="0A71AA97" w14:textId="77777777" w:rsidR="00453A0D" w:rsidRPr="00453A0D" w:rsidRDefault="00453A0D" w:rsidP="00453A0D">
      <w:pPr>
        <w:numPr>
          <w:ilvl w:val="1"/>
          <w:numId w:val="1"/>
        </w:numPr>
      </w:pPr>
      <w:r w:rsidRPr="00453A0D">
        <w:t xml:space="preserve">computing inter-model agreement and </w:t>
      </w:r>
      <w:proofErr w:type="gramStart"/>
      <w:r w:rsidRPr="00453A0D">
        <w:t>divergence;</w:t>
      </w:r>
      <w:proofErr w:type="gramEnd"/>
    </w:p>
    <w:p w14:paraId="45AA18BB" w14:textId="77777777" w:rsidR="00453A0D" w:rsidRPr="00453A0D" w:rsidRDefault="00453A0D" w:rsidP="00453A0D">
      <w:pPr>
        <w:numPr>
          <w:ilvl w:val="1"/>
          <w:numId w:val="1"/>
        </w:numPr>
      </w:pPr>
      <w:r w:rsidRPr="00453A0D">
        <w:t xml:space="preserve">filtering biased or anomalous </w:t>
      </w:r>
      <w:proofErr w:type="gramStart"/>
      <w:r w:rsidRPr="00453A0D">
        <w:t>responses;</w:t>
      </w:r>
      <w:proofErr w:type="gramEnd"/>
    </w:p>
    <w:p w14:paraId="2983886A" w14:textId="77777777" w:rsidR="00453A0D" w:rsidRPr="00453A0D" w:rsidRDefault="00453A0D" w:rsidP="00453A0D">
      <w:pPr>
        <w:numPr>
          <w:ilvl w:val="1"/>
          <w:numId w:val="1"/>
        </w:numPr>
      </w:pPr>
      <w:r w:rsidRPr="00453A0D">
        <w:t xml:space="preserve">synthesizing a final </w:t>
      </w:r>
      <w:proofErr w:type="gramStart"/>
      <w:r w:rsidRPr="00453A0D">
        <w:t>high-confidence</w:t>
      </w:r>
      <w:proofErr w:type="gramEnd"/>
      <w:r w:rsidRPr="00453A0D">
        <w:t xml:space="preserve"> </w:t>
      </w:r>
      <w:proofErr w:type="gramStart"/>
      <w:r w:rsidRPr="00453A0D">
        <w:t>response;</w:t>
      </w:r>
      <w:proofErr w:type="gramEnd"/>
    </w:p>
    <w:p w14:paraId="3615131D" w14:textId="77777777" w:rsidR="00453A0D" w:rsidRPr="00453A0D" w:rsidRDefault="00453A0D" w:rsidP="00453A0D">
      <w:pPr>
        <w:numPr>
          <w:ilvl w:val="1"/>
          <w:numId w:val="1"/>
        </w:numPr>
      </w:pPr>
      <w:r w:rsidRPr="00453A0D">
        <w:t xml:space="preserve">logging metadata for </w:t>
      </w:r>
      <w:proofErr w:type="gramStart"/>
      <w:r w:rsidRPr="00453A0D">
        <w:t>traceability;</w:t>
      </w:r>
      <w:proofErr w:type="gramEnd"/>
    </w:p>
    <w:p w14:paraId="618B19BF" w14:textId="77777777" w:rsidR="00453A0D" w:rsidRPr="00453A0D" w:rsidRDefault="00453A0D" w:rsidP="00453A0D">
      <w:pPr>
        <w:numPr>
          <w:ilvl w:val="1"/>
          <w:numId w:val="1"/>
        </w:numPr>
      </w:pPr>
      <w:r w:rsidRPr="00453A0D">
        <w:t>and retraining a local model using only verified results.</w:t>
      </w:r>
    </w:p>
    <w:p w14:paraId="3067A8E7" w14:textId="77777777" w:rsidR="00453A0D" w:rsidRPr="00453A0D" w:rsidRDefault="00453A0D" w:rsidP="00453A0D">
      <w:r w:rsidRPr="00453A0D">
        <w:t xml:space="preserve">BRIEF DESCRIPTION OF THE FIGURES: Fig. 1: System Architecture Diagram showing parallel LLM threads and orchestration layers. Fig. 2: Mathematical pipeline flow of semantic similarity, confidence weighting, and synthesis. Fig. 3: Divergence resolution </w:t>
      </w:r>
      <w:r w:rsidRPr="00453A0D">
        <w:lastRenderedPageBreak/>
        <w:t>between model outputs. Fig. 4: Feedback and self-training loop with statistical thresholds. Fig. 5: Data ingestion and metadata scoring for routing decisions. Fig. 6: Audit and traceability logging framework. Fig. 7: Conceptual extension to quantum-enabled superposition-based routing and entangled inference chains.</w:t>
      </w:r>
    </w:p>
    <w:p w14:paraId="13C76AB5" w14:textId="77777777" w:rsidR="00453A0D" w:rsidRPr="00453A0D" w:rsidRDefault="00453A0D" w:rsidP="00453A0D">
      <w:r w:rsidRPr="00453A0D">
        <w:t>DETAILED DESCRIPTION OF THE FIGURES: Fig. 1 illustrates the high-level architecture of the CONVERGENCE AI system. Input data is received through the ingestion module and routed in parallel to multiple LLMs. Each LLM executes independently in a parallel thread across multiple CPU/GPU cores or distributed compute nodes. The orchestration engine supervises routing, aggregation, and feedback processes.</w:t>
      </w:r>
    </w:p>
    <w:p w14:paraId="64554B7D" w14:textId="77777777" w:rsidR="00453A0D" w:rsidRPr="00453A0D" w:rsidRDefault="00453A0D" w:rsidP="00453A0D">
      <w:r w:rsidRPr="00453A0D">
        <w:t>Fig. 2 shows the mathematical pipeline involved in the synthesis engine. Outputs from each LLM are embedded and scored using cosine similarity, entity overlap, and agreement weighting. A unified output is calculated based on weighted model agreement. Divergence and bias thresholds are applied to exclude unreliable outputs.</w:t>
      </w:r>
    </w:p>
    <w:p w14:paraId="373DDAEB" w14:textId="77777777" w:rsidR="00453A0D" w:rsidRPr="00453A0D" w:rsidRDefault="00453A0D" w:rsidP="00453A0D">
      <w:r w:rsidRPr="00453A0D">
        <w:t xml:space="preserve">Fig. 3 demonstrates the divergence resolution process. Outputs from three LLMs are shown, with one flagged as an outlier using </w:t>
      </w:r>
      <w:proofErr w:type="spellStart"/>
      <w:r w:rsidRPr="00453A0D">
        <w:t>Mahalanobis</w:t>
      </w:r>
      <w:proofErr w:type="spellEnd"/>
      <w:r w:rsidRPr="00453A0D">
        <w:t xml:space="preserve"> distance. The two consistent outputs are synthesized into a consensus response.</w:t>
      </w:r>
    </w:p>
    <w:p w14:paraId="5B044169" w14:textId="77777777" w:rsidR="00453A0D" w:rsidRPr="00453A0D" w:rsidRDefault="00453A0D" w:rsidP="00453A0D">
      <w:r w:rsidRPr="00453A0D">
        <w:t>Fig. 4 depicts the feedback and self-training loop. Validated responses are stored in a secure training dataset. Once a confidence threshold and volume of examples is met, the local LLM is retrained using only the verified outputs.</w:t>
      </w:r>
    </w:p>
    <w:p w14:paraId="4D4E4364" w14:textId="77777777" w:rsidR="00453A0D" w:rsidRPr="00453A0D" w:rsidRDefault="00453A0D" w:rsidP="00453A0D">
      <w:r w:rsidRPr="00453A0D">
        <w:t>Fig. 5 visualizes the metadata extraction and routing decision process. Uploaded files, scraped web data, or API queries are classified based on trust score, complexity, and content type. A weighted score determines routing across LLMs.</w:t>
      </w:r>
    </w:p>
    <w:p w14:paraId="4E7C42E5" w14:textId="77777777" w:rsidR="00453A0D" w:rsidRPr="00453A0D" w:rsidRDefault="00453A0D" w:rsidP="00453A0D">
      <w:r w:rsidRPr="00453A0D">
        <w:t>Fig. 6 presents the auditability framework. Each output is logged with metadata including the originating models, timestamp, agreement score, and decision path. A replay function allows for validation, regulatory auditing, or forensic inspection.</w:t>
      </w:r>
    </w:p>
    <w:p w14:paraId="101F36CB" w14:textId="77777777" w:rsidR="00453A0D" w:rsidRPr="00453A0D" w:rsidRDefault="00453A0D" w:rsidP="00453A0D">
      <w:r w:rsidRPr="00453A0D">
        <w:t>Fig. 7 illustrates the conceptual future-state of quantum orchestration. Superposition is used to evaluate multiple routing paths simultaneously. Entanglement preserves inter-model contextual dependencies. The quantum layer interoperates with classical modules to support hybrid execution.</w:t>
      </w:r>
    </w:p>
    <w:p w14:paraId="7E0E0C9F" w14:textId="77777777" w:rsidR="00453A0D" w:rsidRDefault="00453A0D" w:rsidP="00FA216C">
      <w:pPr>
        <w:rPr>
          <w:b/>
          <w:bCs/>
        </w:rPr>
      </w:pPr>
    </w:p>
    <w:p w14:paraId="3B7460B8" w14:textId="77777777" w:rsidR="00453A0D" w:rsidRDefault="00453A0D" w:rsidP="00FA216C">
      <w:pPr>
        <w:rPr>
          <w:b/>
          <w:bCs/>
        </w:rPr>
      </w:pPr>
    </w:p>
    <w:p w14:paraId="308B395A" w14:textId="77777777" w:rsidR="00453A0D" w:rsidRDefault="00453A0D" w:rsidP="00FA216C">
      <w:pPr>
        <w:rPr>
          <w:b/>
          <w:bCs/>
        </w:rPr>
      </w:pPr>
    </w:p>
    <w:p w14:paraId="30A448D1" w14:textId="77777777" w:rsidR="00E81477" w:rsidRDefault="00E81477" w:rsidP="00FA216C">
      <w:pPr>
        <w:rPr>
          <w:b/>
          <w:bCs/>
        </w:rPr>
      </w:pPr>
    </w:p>
    <w:p w14:paraId="4DBD4538" w14:textId="61CA802E" w:rsidR="00FA216C" w:rsidRPr="00FA216C" w:rsidRDefault="00FA216C" w:rsidP="00FA216C">
      <w:pPr>
        <w:rPr>
          <w:b/>
          <w:bCs/>
        </w:rPr>
      </w:pPr>
      <w:r w:rsidRPr="00FA216C">
        <w:rPr>
          <w:b/>
          <w:bCs/>
        </w:rPr>
        <w:lastRenderedPageBreak/>
        <w:t>PROBLEM STATEMENT</w:t>
      </w:r>
    </w:p>
    <w:p w14:paraId="71154956" w14:textId="77777777" w:rsidR="00FA216C" w:rsidRPr="00FA216C" w:rsidRDefault="00FA216C" w:rsidP="00FA216C">
      <w:r w:rsidRPr="00FA216C">
        <w:t>In recent years, the proliferation of large language models (LLMs) has enabled impressive advancements in automated language generation, question answering, summarization, and decision support. However, these models are prone to issues including hallucination, factual inconsistency, bias, and lack of explainability. Current systems typically rely on a single model’s response, which offers no mechanism for validating outputs, detecting divergence, or resolving conflicting interpretations from multiple models. Furthermore, existing architectures lack transparent mechanisms for continuously improving model performance based on verified feedback, trust scoring, or source traceability. These deficiencies present critical challenges for safety-critical applications, regulated industries, and environments requiring auditability, reliability, or adaptive learning.</w:t>
      </w:r>
    </w:p>
    <w:p w14:paraId="58AB59D5" w14:textId="77777777" w:rsidR="00FA216C" w:rsidRPr="00FA216C" w:rsidRDefault="00FA216C" w:rsidP="00FA216C">
      <w:r w:rsidRPr="00FA216C">
        <w:t>Accordingly, there exists a need for a system and method that can (</w:t>
      </w:r>
      <w:proofErr w:type="spellStart"/>
      <w:r w:rsidRPr="00FA216C">
        <w:t>i</w:t>
      </w:r>
      <w:proofErr w:type="spellEnd"/>
      <w:r w:rsidRPr="00FA216C">
        <w:t>) evaluate and synthesize outputs from multiple language models; (ii) identify and suppress hallucinated or poisoned responses; (iii) assign confidence scores based on agreement, bias, and divergence; (iv) autonomously learn from validated outputs; and (v) enable full traceability of responses for audit and refinement. The present invention addresses these unmet needs by providing a high-confidence, self-improving orchestration framework for LLMs with built-in bias detection, poisoning mitigation, and audit logging capabilities.</w:t>
      </w:r>
    </w:p>
    <w:p w14:paraId="534A34C0" w14:textId="77777777" w:rsidR="00FA216C" w:rsidRDefault="00FA216C" w:rsidP="00FA216C">
      <w:pPr>
        <w:rPr>
          <w:b/>
          <w:bCs/>
        </w:rPr>
      </w:pPr>
    </w:p>
    <w:p w14:paraId="477941E3" w14:textId="73D87D42" w:rsidR="00FA216C" w:rsidRPr="00FA216C" w:rsidRDefault="00FA216C" w:rsidP="00FA216C">
      <w:pPr>
        <w:rPr>
          <w:b/>
          <w:bCs/>
        </w:rPr>
      </w:pPr>
      <w:r w:rsidRPr="00FA216C">
        <w:rPr>
          <w:b/>
          <w:bCs/>
        </w:rPr>
        <w:t>SUMMARY OF THE INVENTION</w:t>
      </w:r>
    </w:p>
    <w:p w14:paraId="353907C2" w14:textId="77777777" w:rsidR="00FA216C" w:rsidRPr="00FA216C" w:rsidRDefault="00FA216C" w:rsidP="00FA216C">
      <w:r w:rsidRPr="00FA216C">
        <w:t xml:space="preserve">The present invention, referred to as </w:t>
      </w:r>
      <w:r w:rsidRPr="00FA216C">
        <w:rPr>
          <w:b/>
          <w:bCs/>
        </w:rPr>
        <w:t>CONVERGENCE AI</w:t>
      </w:r>
      <w:r w:rsidRPr="00FA216C">
        <w:t>, provides a system and method for generating high-confidence, bias-resilient responses through the orchestration and synthesis of multiple large language models (LLMs). Unlike traditional single-model inference systems, this invention dynamically routes inputs to a plurality of distributed LLMs, compares their outputs using semantic similarity and statistical agreement scoring, and synthesizes a unified response that reflects the most reliable consensus among them. Outputs are further evaluated for bias, hallucination, or poisoning using divergence detection metrics, outlier analysis, and bias vector deviation scoring. Responses that pass predefined confidence thresholds are logged, tagged with metadata, and selectively used to retrain a proprietary local model, creating a recursive feedback loop that improves system performance over time.</w:t>
      </w:r>
    </w:p>
    <w:p w14:paraId="67EB6E52" w14:textId="77777777" w:rsidR="00FA216C" w:rsidRPr="00FA216C" w:rsidRDefault="00FA216C" w:rsidP="00FA216C">
      <w:r w:rsidRPr="00FA216C">
        <w:t xml:space="preserve">In contrast to prior art such as model </w:t>
      </w:r>
      <w:proofErr w:type="spellStart"/>
      <w:r w:rsidRPr="00FA216C">
        <w:t>ensembling</w:t>
      </w:r>
      <w:proofErr w:type="spellEnd"/>
      <w:r w:rsidRPr="00FA216C">
        <w:t xml:space="preserve"> or multi-agent frameworks that merely combine outputs, this invention introduces a modular orchestration engine capable of (</w:t>
      </w:r>
      <w:proofErr w:type="spellStart"/>
      <w:r w:rsidRPr="00FA216C">
        <w:t>i</w:t>
      </w:r>
      <w:proofErr w:type="spellEnd"/>
      <w:r w:rsidRPr="00FA216C">
        <w:t xml:space="preserve">) input-dependent model selection; (ii) mathematically weighted synthesis of LLM responses; (iii) outlier and anomaly detection based on vector distances and statistical </w:t>
      </w:r>
      <w:r w:rsidRPr="00FA216C">
        <w:lastRenderedPageBreak/>
        <w:t>thresholds; and (iv) self-training based only on validated, high-integrity outputs. Additionally, each synthesized response includes a complete trace of source models, confidence metrics, and decision rationale, enabling explainability and auditability across high-risk use cases. This combination of multi-model truth synthesis, autonomous learning, and explainable output generation constitutes a novel and non-obvious advancement in the field of AI inference systems.</w:t>
      </w:r>
    </w:p>
    <w:p w14:paraId="7E41CF4D" w14:textId="11E17E27" w:rsidR="00FA216C" w:rsidRDefault="00FA216C" w:rsidP="00FA216C">
      <w:pPr>
        <w:rPr>
          <w:rFonts w:hint="eastAsia"/>
        </w:rPr>
      </w:pPr>
      <w:r>
        <w:rPr>
          <w:rFonts w:hint="eastAsia"/>
        </w:rPr>
        <w:t xml:space="preserve">The present invention, referred to as CONVERGENCE AI, provides a system and method for generating high-confidence, bias-resilient responses through the orchestration and synthesis of multiple large language models (LLMs). Unlike traditional single-model inference systems, this invention introduces a parallelized inference architecture wherein multiple LLMs are executed in concurrent, multithreaded fashion, </w:t>
      </w:r>
      <w:proofErr w:type="gramStart"/>
      <w:r>
        <w:rPr>
          <w:rFonts w:hint="eastAsia"/>
        </w:rPr>
        <w:t>similar to</w:t>
      </w:r>
      <w:proofErr w:type="gramEnd"/>
      <w:r>
        <w:rPr>
          <w:rFonts w:hint="eastAsia"/>
        </w:rPr>
        <w:t xml:space="preserve"> the instruction-level parallelism seen in modern CPU designs. Each model thread processes the same input simultaneously, enabling faster response aggregation, real-time comparison, and minimal latency in synthesizing a unified, validated output.</w:t>
      </w:r>
    </w:p>
    <w:p w14:paraId="3E20CE4E" w14:textId="77777777" w:rsidR="00FA216C" w:rsidRDefault="00FA216C" w:rsidP="00FA216C">
      <w:pPr>
        <w:rPr>
          <w:rFonts w:hint="eastAsia"/>
        </w:rPr>
      </w:pPr>
      <w:r>
        <w:rPr>
          <w:rFonts w:hint="eastAsia"/>
        </w:rPr>
        <w:t>Upon dispatch, the system dynamically selects and routes inputs to a set of LLMs based on task relevance, source trust, and historical model performance. These distributed LLMs return individual outputs that are then evaluated using semantic similarity metrics, statistical agreement scoring, and vector-based anomaly detection. A synthesis engine computes weighted consensus across the model responses, promoting alignment while actively suppressing hallucinated, biased, or poisoned outputs.</w:t>
      </w:r>
    </w:p>
    <w:p w14:paraId="48181E1E" w14:textId="77777777" w:rsidR="00FA216C" w:rsidRDefault="00FA216C" w:rsidP="00FA216C">
      <w:pPr>
        <w:rPr>
          <w:rFonts w:hint="eastAsia"/>
        </w:rPr>
      </w:pPr>
      <w:r>
        <w:rPr>
          <w:rFonts w:hint="eastAsia"/>
        </w:rPr>
        <w:t>The system further incorporates a recursive feedback loop whereby only validated, high-confidence responses</w:t>
      </w:r>
      <w:r>
        <w:rPr>
          <w:rFonts w:hint="eastAsia"/>
        </w:rPr>
        <w:t>—</w:t>
      </w:r>
      <w:r>
        <w:rPr>
          <w:rFonts w:hint="eastAsia"/>
        </w:rPr>
        <w:t>those meeting agreement and integrity thresholds</w:t>
      </w:r>
      <w:r>
        <w:rPr>
          <w:rFonts w:hint="eastAsia"/>
        </w:rPr>
        <w:t>—</w:t>
      </w:r>
      <w:r>
        <w:rPr>
          <w:rFonts w:hint="eastAsia"/>
        </w:rPr>
        <w:t>are used to retrain a proprietary local LLM. This enables autonomous self-improvement, tailored to the user's domain or operational environment, without requiring human labeling or uncontrolled fine-tuning.</w:t>
      </w:r>
    </w:p>
    <w:p w14:paraId="4CDE1E61" w14:textId="77777777" w:rsidR="00FA216C" w:rsidRDefault="00FA216C" w:rsidP="00FA216C">
      <w:pPr>
        <w:rPr>
          <w:rFonts w:hint="eastAsia"/>
        </w:rPr>
      </w:pPr>
      <w:r>
        <w:rPr>
          <w:rFonts w:hint="eastAsia"/>
        </w:rPr>
        <w:t xml:space="preserve">In addition to improving inference quality, the invention introduces novel cybersecurity protections. By executing parallel, model-redundant inference with divergence detection, it </w:t>
      </w:r>
      <w:proofErr w:type="gramStart"/>
      <w:r>
        <w:rPr>
          <w:rFonts w:hint="eastAsia"/>
        </w:rPr>
        <w:t>identifies</w:t>
      </w:r>
      <w:proofErr w:type="gramEnd"/>
      <w:r>
        <w:rPr>
          <w:rFonts w:hint="eastAsia"/>
        </w:rPr>
        <w:t xml:space="preserve"> and isolates compromised, injected, or adversarial outputs at runtime. Each response includes full provenance: model ID, agreement score, confidence weight, and source trace. This facilitates auditability, regulatory compliance, and forensic review in high-assurance environments.</w:t>
      </w:r>
    </w:p>
    <w:p w14:paraId="00403B38" w14:textId="77777777" w:rsidR="00FA216C" w:rsidRDefault="00FA216C" w:rsidP="00FA216C">
      <w:pPr>
        <w:rPr>
          <w:rFonts w:hint="eastAsia"/>
        </w:rPr>
      </w:pPr>
    </w:p>
    <w:p w14:paraId="1262EC26" w14:textId="3B2C8DDD" w:rsidR="00FA216C" w:rsidRDefault="00FA216C" w:rsidP="00FA216C">
      <w:r>
        <w:rPr>
          <w:rFonts w:hint="eastAsia"/>
        </w:rPr>
        <w:t xml:space="preserve">Unlike prior art systems that implement static ensembles or fixed routing for specialized domains, CONVERGENCE AI is architected as a flexible, parallel AI orchestration layer capable of real-time convergence across distributed models, while maintaining </w:t>
      </w:r>
      <w:r>
        <w:rPr>
          <w:rFonts w:hint="eastAsia"/>
        </w:rPr>
        <w:lastRenderedPageBreak/>
        <w:t>robustness, transparency, and continuous learning. Its combination of multithreaded model processing, truth synthesis, anomaly filtering, and self-curated retraining establishes a novel and non-obvious system applicable to cybersecurity, governance, enterprise risk, and other safety-critical domains.</w:t>
      </w:r>
    </w:p>
    <w:p w14:paraId="59DC61DD" w14:textId="77777777" w:rsidR="00FA216C" w:rsidRDefault="00FA216C" w:rsidP="00FA216C"/>
    <w:p w14:paraId="7BAB3B33" w14:textId="77777777" w:rsidR="00FA216C" w:rsidRPr="00FA216C" w:rsidRDefault="00FA216C" w:rsidP="00FA216C">
      <w:pPr>
        <w:rPr>
          <w:b/>
          <w:bCs/>
        </w:rPr>
      </w:pPr>
      <w:r w:rsidRPr="00FA216C">
        <w:rPr>
          <w:b/>
          <w:bCs/>
        </w:rPr>
        <w:t>PRIOR ART DISTINCTION (For Patent Application)</w:t>
      </w:r>
    </w:p>
    <w:p w14:paraId="730AFC80" w14:textId="77777777" w:rsidR="00FA216C" w:rsidRPr="00FA216C" w:rsidRDefault="00FA216C" w:rsidP="00FA216C">
      <w:r w:rsidRPr="00FA216C">
        <w:t xml:space="preserve">Several prior art systems have introduced orchestration frameworks or ensemble methods involving multiple large language models. For example, enterprise solutions such as Broadridge’s </w:t>
      </w:r>
      <w:proofErr w:type="spellStart"/>
      <w:r w:rsidRPr="00FA216C">
        <w:t>BondGPT</w:t>
      </w:r>
      <w:proofErr w:type="spellEnd"/>
      <w:r w:rsidRPr="00FA216C">
        <w:t xml:space="preserve"> (U.S. Patent No. 12,061,970) and C3 AI’s orchestration engine (U.S. Patent No. 12,111,859) demonstrate the use of multiple AI agents or LLMs for financial query processing or multimodal inference in enterprise workflows. These systems, however, primarily focus on </w:t>
      </w:r>
      <w:r w:rsidRPr="00FA216C">
        <w:rPr>
          <w:b/>
          <w:bCs/>
        </w:rPr>
        <w:t>vertical domain-specific optimization</w:t>
      </w:r>
      <w:r w:rsidRPr="00FA216C">
        <w:t xml:space="preserve">, static tool invocation, or decision logic designed for </w:t>
      </w:r>
      <w:r w:rsidRPr="00FA216C">
        <w:rPr>
          <w:b/>
          <w:bCs/>
        </w:rPr>
        <w:t>task completion</w:t>
      </w:r>
      <w:r w:rsidRPr="00FA216C">
        <w:t xml:space="preserve"> rather than </w:t>
      </w:r>
      <w:r w:rsidRPr="00FA216C">
        <w:rPr>
          <w:b/>
          <w:bCs/>
        </w:rPr>
        <w:t>truth synthesis</w:t>
      </w:r>
      <w:r w:rsidRPr="00FA216C">
        <w:t xml:space="preserve"> or </w:t>
      </w:r>
      <w:r w:rsidRPr="00FA216C">
        <w:rPr>
          <w:b/>
          <w:bCs/>
        </w:rPr>
        <w:t>bias detection</w:t>
      </w:r>
      <w:r w:rsidRPr="00FA216C">
        <w:t>.</w:t>
      </w:r>
    </w:p>
    <w:p w14:paraId="0785A6C6" w14:textId="77777777" w:rsidR="00FA216C" w:rsidRPr="00FA216C" w:rsidRDefault="00FA216C" w:rsidP="00FA216C">
      <w:r w:rsidRPr="00FA216C">
        <w:t xml:space="preserve">In contrast, the present invention introduces a novel </w:t>
      </w:r>
      <w:r w:rsidRPr="00FA216C">
        <w:rPr>
          <w:b/>
          <w:bCs/>
        </w:rPr>
        <w:t>multi-LLM consensus framework</w:t>
      </w:r>
      <w:r w:rsidRPr="00FA216C">
        <w:t xml:space="preserve"> designed to explicitly compute agreement metrics, detect and suppress biased or poisoned outputs, and generate a </w:t>
      </w:r>
      <w:r w:rsidRPr="00FA216C">
        <w:rPr>
          <w:b/>
          <w:bCs/>
        </w:rPr>
        <w:t>synthesized, high-confidence response</w:t>
      </w:r>
      <w:r w:rsidRPr="00FA216C">
        <w:t xml:space="preserve"> with full traceability. Unlike prior art, the invention integrates </w:t>
      </w:r>
      <w:r w:rsidRPr="00FA216C">
        <w:rPr>
          <w:b/>
          <w:bCs/>
        </w:rPr>
        <w:t>statistical analysis of semantic similarity</w:t>
      </w:r>
      <w:r w:rsidRPr="00FA216C">
        <w:t xml:space="preserve">, </w:t>
      </w:r>
      <w:r w:rsidRPr="00FA216C">
        <w:rPr>
          <w:b/>
          <w:bCs/>
        </w:rPr>
        <w:t>divergence detection using vector-based thresholds</w:t>
      </w:r>
      <w:r w:rsidRPr="00FA216C">
        <w:t xml:space="preserve">, and a </w:t>
      </w:r>
      <w:r w:rsidRPr="00FA216C">
        <w:rPr>
          <w:b/>
          <w:bCs/>
        </w:rPr>
        <w:t>recursive self-learning loop</w:t>
      </w:r>
      <w:r w:rsidRPr="00FA216C">
        <w:t xml:space="preserve"> in which only </w:t>
      </w:r>
      <w:r w:rsidRPr="00FA216C">
        <w:rPr>
          <w:b/>
          <w:bCs/>
        </w:rPr>
        <w:t>verified high-confidence outputs</w:t>
      </w:r>
      <w:r w:rsidRPr="00FA216C">
        <w:t xml:space="preserve"> are used to retrain a local proprietary LLM. Furthermore, while some existing systems may log model usage or response provenance, the present invention builds a transparent </w:t>
      </w:r>
      <w:r w:rsidRPr="00FA216C">
        <w:rPr>
          <w:b/>
          <w:bCs/>
        </w:rPr>
        <w:t>audit trail and replay capability</w:t>
      </w:r>
      <w:r w:rsidRPr="00FA216C">
        <w:t xml:space="preserve"> tied to each output, facilitating explainable AI usage in regulated or high-assurance environments.</w:t>
      </w:r>
    </w:p>
    <w:p w14:paraId="2D5BBF8A" w14:textId="77777777" w:rsidR="00FA216C" w:rsidRDefault="00FA216C" w:rsidP="00FA216C">
      <w:r w:rsidRPr="00FA216C">
        <w:t xml:space="preserve">Therefore, while certain elements such as LLM orchestration or performance logging may be known in prior art, the </w:t>
      </w:r>
      <w:r w:rsidRPr="00FA216C">
        <w:rPr>
          <w:b/>
          <w:bCs/>
        </w:rPr>
        <w:t>combination of agreement-based truth synthesis, anomaly filtering, bias mitigation, autonomous retraining, and explainable output traceability</w:t>
      </w:r>
      <w:r w:rsidRPr="00FA216C">
        <w:t xml:space="preserve"> as an integrated system represents a novel and non-obvious advancement over existing solutions.</w:t>
      </w:r>
    </w:p>
    <w:p w14:paraId="2B15D929" w14:textId="77777777" w:rsidR="00E81477" w:rsidRDefault="00E81477" w:rsidP="00FA216C">
      <w:pPr>
        <w:rPr>
          <w:b/>
          <w:bCs/>
        </w:rPr>
      </w:pPr>
    </w:p>
    <w:p w14:paraId="1BBE6BE6" w14:textId="77777777" w:rsidR="00E81477" w:rsidRDefault="00E81477" w:rsidP="00FA216C">
      <w:pPr>
        <w:rPr>
          <w:b/>
          <w:bCs/>
        </w:rPr>
      </w:pPr>
    </w:p>
    <w:p w14:paraId="2FEDFFA0" w14:textId="77777777" w:rsidR="00E81477" w:rsidRDefault="00E81477" w:rsidP="00FA216C">
      <w:pPr>
        <w:rPr>
          <w:b/>
          <w:bCs/>
        </w:rPr>
      </w:pPr>
    </w:p>
    <w:p w14:paraId="07D3AA18" w14:textId="77777777" w:rsidR="00E81477" w:rsidRDefault="00E81477" w:rsidP="00FA216C">
      <w:pPr>
        <w:rPr>
          <w:b/>
          <w:bCs/>
        </w:rPr>
      </w:pPr>
    </w:p>
    <w:p w14:paraId="1C701507" w14:textId="743269F0" w:rsidR="00E81477" w:rsidRPr="00E81477" w:rsidRDefault="00E81477" w:rsidP="00FA216C">
      <w:pPr>
        <w:rPr>
          <w:b/>
          <w:bCs/>
        </w:rPr>
      </w:pPr>
      <w:r w:rsidRPr="00E81477">
        <w:rPr>
          <w:b/>
          <w:bCs/>
        </w:rPr>
        <w:lastRenderedPageBreak/>
        <w:t>E</w:t>
      </w:r>
      <w:r w:rsidRPr="00FA216C">
        <w:rPr>
          <w:b/>
          <w:bCs/>
        </w:rPr>
        <w:t>mbodiment</w:t>
      </w:r>
      <w:r w:rsidRPr="00E81477">
        <w:rPr>
          <w:b/>
          <w:bCs/>
        </w:rPr>
        <w:t>s</w:t>
      </w:r>
    </w:p>
    <w:p w14:paraId="35DABC85" w14:textId="4D172502" w:rsidR="00FA216C" w:rsidRPr="00FA216C" w:rsidRDefault="00FA216C" w:rsidP="00E81477">
      <w:pPr>
        <w:rPr>
          <w:b/>
          <w:bCs/>
        </w:rPr>
      </w:pPr>
      <w:r w:rsidRPr="00FA216C">
        <w:rPr>
          <w:b/>
          <w:bCs/>
        </w:rPr>
        <w:t xml:space="preserve">Security and Safety Embodiment </w:t>
      </w:r>
    </w:p>
    <w:p w14:paraId="237EFC7B" w14:textId="77777777" w:rsidR="00FA216C" w:rsidRPr="00FA216C" w:rsidRDefault="00FA216C" w:rsidP="00FA216C">
      <w:r w:rsidRPr="00FA216C">
        <w:t>In one embodiment, the system incorporates a multi-layer security and safety defense module designed to detect and mitigate risks including hallucination, prompt injection, model poisoning, and adversarial outliers during inference and feedback. To address hallucination, the system employs a consistency scoring mechanism defined as:</w:t>
      </w:r>
    </w:p>
    <w:p w14:paraId="5DC7F11F" w14:textId="791D756F" w:rsidR="00FA216C" w:rsidRDefault="00FA216C" w:rsidP="00FA216C">
      <w:pPr>
        <w:jc w:val="center"/>
      </w:pPr>
      <w:r>
        <w:rPr>
          <w:noProof/>
        </w:rPr>
        <w:drawing>
          <wp:inline distT="0" distB="0" distL="0" distR="0" wp14:anchorId="31B4953C" wp14:editId="710AA067">
            <wp:extent cx="4164965" cy="889950"/>
            <wp:effectExtent l="0" t="0" r="6985" b="5715"/>
            <wp:docPr id="792514349"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227" cy="894280"/>
                    </a:xfrm>
                    <a:prstGeom prst="rect">
                      <a:avLst/>
                    </a:prstGeom>
                    <a:noFill/>
                    <a:ln>
                      <a:noFill/>
                    </a:ln>
                  </pic:spPr>
                </pic:pic>
              </a:graphicData>
            </a:graphic>
          </wp:inline>
        </w:drawing>
      </w:r>
    </w:p>
    <w:p w14:paraId="396A32D5" w14:textId="6AB93234" w:rsidR="00FA216C" w:rsidRPr="00FA216C" w:rsidRDefault="00FA216C" w:rsidP="00FA216C">
      <w:r w:rsidRPr="00FA216C">
        <w:t xml:space="preserve">where r is the current model output, </w:t>
      </w:r>
      <w:proofErr w:type="spellStart"/>
      <w:r w:rsidRPr="00FA216C">
        <w:t>r_i</w:t>
      </w:r>
      <w:proofErr w:type="spellEnd"/>
      <w:r w:rsidRPr="00FA216C">
        <w:t xml:space="preserve"> represents previously stored responses to similar prompts, and </w:t>
      </w:r>
      <w:proofErr w:type="gramStart"/>
      <w:r w:rsidRPr="00FA216C">
        <w:t>sim(</w:t>
      </w:r>
      <w:proofErr w:type="gramEnd"/>
      <w:r w:rsidRPr="00FA216C">
        <w:t xml:space="preserve">) denotes a semantic similarity function (e.g., cosine similarity or </w:t>
      </w:r>
      <w:proofErr w:type="spellStart"/>
      <w:r w:rsidRPr="00FA216C">
        <w:t>BERTScore</w:t>
      </w:r>
      <w:proofErr w:type="spellEnd"/>
      <w:r w:rsidRPr="00FA216C">
        <w:t>). Outputs falling below a defined threshold \alpha are flagged as potential hallucinations.</w:t>
      </w:r>
    </w:p>
    <w:p w14:paraId="3A2CE04F" w14:textId="77777777" w:rsidR="00FA216C" w:rsidRPr="00FA216C" w:rsidRDefault="00FA216C" w:rsidP="00FA216C">
      <w:r w:rsidRPr="00FA216C">
        <w:t>To mitigate prompt injection attacks, the system calculates an adversarial pattern score:</w:t>
      </w:r>
    </w:p>
    <w:p w14:paraId="5C05DF31" w14:textId="5C6661E6" w:rsidR="00FA216C" w:rsidRDefault="00FA216C" w:rsidP="00FA216C">
      <w:pPr>
        <w:jc w:val="center"/>
      </w:pPr>
      <w:r>
        <w:rPr>
          <w:noProof/>
        </w:rPr>
        <w:drawing>
          <wp:inline distT="0" distB="0" distL="0" distR="0" wp14:anchorId="2225046B" wp14:editId="5E046C3C">
            <wp:extent cx="3981450" cy="797141"/>
            <wp:effectExtent l="0" t="0" r="0" b="3175"/>
            <wp:docPr id="49761448"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075" cy="804674"/>
                    </a:xfrm>
                    <a:prstGeom prst="rect">
                      <a:avLst/>
                    </a:prstGeom>
                    <a:noFill/>
                    <a:ln>
                      <a:noFill/>
                    </a:ln>
                  </pic:spPr>
                </pic:pic>
              </a:graphicData>
            </a:graphic>
          </wp:inline>
        </w:drawing>
      </w:r>
    </w:p>
    <w:p w14:paraId="09C4679B" w14:textId="68503ADB" w:rsidR="00FA216C" w:rsidRPr="00FA216C" w:rsidRDefault="00FA216C" w:rsidP="00FA216C">
      <w:r w:rsidRPr="00FA216C">
        <w:t>where x is the user input, \</w:t>
      </w:r>
      <w:proofErr w:type="spellStart"/>
      <w:r w:rsidRPr="00FA216C">
        <w:t>mathcal</w:t>
      </w:r>
      <w:proofErr w:type="spellEnd"/>
      <w:r w:rsidRPr="00FA216C">
        <w:t xml:space="preserve">{A}_k represents a set of known injection patterns (e.g., instruction overrides, exploit strings), and </w:t>
      </w:r>
      <w:proofErr w:type="spellStart"/>
      <w:r w:rsidRPr="00FA216C">
        <w:t>w_k</w:t>
      </w:r>
      <w:proofErr w:type="spellEnd"/>
      <w:r w:rsidRPr="00FA216C">
        <w:t xml:space="preserve"> is a weighting factor corresponding to the risk level of each pattern. Inputs exceeding a defined threshold \tau are sanitized or rejected.</w:t>
      </w:r>
    </w:p>
    <w:p w14:paraId="4EC74F58" w14:textId="77777777" w:rsidR="00FA216C" w:rsidRPr="00FA216C" w:rsidRDefault="00FA216C" w:rsidP="00FA216C">
      <w:r w:rsidRPr="00FA216C">
        <w:t xml:space="preserve">For detecting model poisoning, especially during retraining or inference from compromised models, the system uses </w:t>
      </w:r>
      <w:proofErr w:type="spellStart"/>
      <w:r w:rsidRPr="00FA216C">
        <w:t>Mahalanobis</w:t>
      </w:r>
      <w:proofErr w:type="spellEnd"/>
      <w:r w:rsidRPr="00FA216C">
        <w:t xml:space="preserve"> distance:</w:t>
      </w:r>
    </w:p>
    <w:p w14:paraId="6061E1B2" w14:textId="5E1B7C86" w:rsidR="00FA216C" w:rsidRDefault="00FA216C" w:rsidP="00FA216C">
      <w:pPr>
        <w:jc w:val="center"/>
      </w:pPr>
      <w:r>
        <w:rPr>
          <w:noProof/>
        </w:rPr>
        <w:drawing>
          <wp:inline distT="0" distB="0" distL="0" distR="0" wp14:anchorId="7EDDDC61" wp14:editId="64FA1835">
            <wp:extent cx="4067175" cy="814304"/>
            <wp:effectExtent l="0" t="0" r="0" b="5080"/>
            <wp:docPr id="830592871"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901" cy="823059"/>
                    </a:xfrm>
                    <a:prstGeom prst="rect">
                      <a:avLst/>
                    </a:prstGeom>
                    <a:noFill/>
                    <a:ln>
                      <a:noFill/>
                    </a:ln>
                  </pic:spPr>
                </pic:pic>
              </a:graphicData>
            </a:graphic>
          </wp:inline>
        </w:drawing>
      </w:r>
    </w:p>
    <w:p w14:paraId="41348978" w14:textId="1F10BE51" w:rsidR="00FA216C" w:rsidRPr="00FA216C" w:rsidRDefault="00FA216C" w:rsidP="00FA216C">
      <w:r w:rsidRPr="00FA216C">
        <w:t>where x is the embedding of the model output, \mu is the mean vector, and \Sigma is the covariance matrix of a trusted embedding distribution. Outputs with D_M(x) above a predefined threshold \delta are discarded from synthesis or training.</w:t>
      </w:r>
    </w:p>
    <w:p w14:paraId="178A85FB" w14:textId="77777777" w:rsidR="00FA216C" w:rsidRPr="00FA216C" w:rsidRDefault="00FA216C" w:rsidP="00FA216C">
      <w:r w:rsidRPr="00FA216C">
        <w:lastRenderedPageBreak/>
        <w:t>Lastly, to guard against adversarial outliers and measure response robustness, the system computes perturbation-based similarity loss:</w:t>
      </w:r>
    </w:p>
    <w:p w14:paraId="7EDBFD65" w14:textId="77777777" w:rsidR="00FA216C" w:rsidRDefault="00FA216C" w:rsidP="00FA216C"/>
    <w:p w14:paraId="68F34224" w14:textId="0CD7EFDA" w:rsidR="00FA216C" w:rsidRDefault="00FA216C" w:rsidP="00FA216C">
      <w:pPr>
        <w:jc w:val="center"/>
      </w:pPr>
      <w:r>
        <w:rPr>
          <w:noProof/>
        </w:rPr>
        <w:drawing>
          <wp:inline distT="0" distB="0" distL="0" distR="0" wp14:anchorId="412FEB7E" wp14:editId="00A6EE4D">
            <wp:extent cx="4048125" cy="877094"/>
            <wp:effectExtent l="0" t="0" r="0" b="0"/>
            <wp:docPr id="6123515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0289" cy="879729"/>
                    </a:xfrm>
                    <a:prstGeom prst="rect">
                      <a:avLst/>
                    </a:prstGeom>
                    <a:noFill/>
                    <a:ln>
                      <a:noFill/>
                    </a:ln>
                  </pic:spPr>
                </pic:pic>
              </a:graphicData>
            </a:graphic>
          </wp:inline>
        </w:drawing>
      </w:r>
    </w:p>
    <w:p w14:paraId="7065D4DF" w14:textId="58950BD1" w:rsidR="00FA216C" w:rsidRPr="00FA216C" w:rsidRDefault="00FA216C" w:rsidP="00FA216C">
      <w:r w:rsidRPr="00FA216C">
        <w:t>where r is the model output for an original input, r'_</w:t>
      </w:r>
      <w:proofErr w:type="spellStart"/>
      <w:r w:rsidRPr="00FA216C">
        <w:t>i</w:t>
      </w:r>
      <w:proofErr w:type="spellEnd"/>
      <w:r w:rsidRPr="00FA216C">
        <w:t xml:space="preserve"> are outputs generated from k </w:t>
      </w:r>
      <w:proofErr w:type="spellStart"/>
      <w:r w:rsidRPr="00FA216C">
        <w:t>adversarially</w:t>
      </w:r>
      <w:proofErr w:type="spellEnd"/>
      <w:r w:rsidRPr="00FA216C">
        <w:t xml:space="preserve"> perturbed versions of the input, and </w:t>
      </w:r>
      <w:proofErr w:type="gramStart"/>
      <w:r w:rsidRPr="00FA216C">
        <w:t>sim(</w:t>
      </w:r>
      <w:proofErr w:type="gramEnd"/>
      <w:r w:rsidRPr="00FA216C">
        <w:t>) again represents a semantic similarity function. Low robustness scores indicate high adversarial sensitivity and are grounds for rejection or retraining triggers.</w:t>
      </w:r>
    </w:p>
    <w:p w14:paraId="0DA4706B" w14:textId="77777777" w:rsidR="00FA216C" w:rsidRPr="00FA216C" w:rsidRDefault="00FA216C" w:rsidP="00FA216C">
      <w:r w:rsidRPr="00FA216C">
        <w:t>These mathematical safeguards form a core component of the system’s integrity assurance framework and may operate independently or in concert with quantum-enhanced orchestration, synthesis, and feedback modules.</w:t>
      </w:r>
    </w:p>
    <w:p w14:paraId="29E9BA9B" w14:textId="10D4FD6D" w:rsidR="00E81477" w:rsidRPr="00E81477" w:rsidRDefault="00E81477" w:rsidP="00E81477">
      <w:pPr>
        <w:rPr>
          <w:b/>
          <w:bCs/>
        </w:rPr>
      </w:pPr>
      <w:r w:rsidRPr="00E81477">
        <w:rPr>
          <w:b/>
          <w:bCs/>
        </w:rPr>
        <w:t xml:space="preserve">Quantum </w:t>
      </w:r>
      <w:r>
        <w:rPr>
          <w:b/>
          <w:bCs/>
        </w:rPr>
        <w:t>Enabled</w:t>
      </w:r>
      <w:r w:rsidRPr="00E81477">
        <w:rPr>
          <w:b/>
          <w:bCs/>
        </w:rPr>
        <w:t xml:space="preserve"> Embodiment</w:t>
      </w:r>
    </w:p>
    <w:p w14:paraId="06A8A70D" w14:textId="77777777" w:rsidR="00E81477" w:rsidRPr="00E81477" w:rsidRDefault="00E81477" w:rsidP="00E81477">
      <w:r w:rsidRPr="00E81477">
        <w:t xml:space="preserve">In one embodiment, the system includes a quantum orchestration module designed to augment or replace classical routing logic with quantum-enhanced decision-making. The quantum orchestration logic leverages a quantum computing framework such as </w:t>
      </w:r>
      <w:proofErr w:type="spellStart"/>
      <w:proofErr w:type="gramStart"/>
      <w:r w:rsidRPr="00E81477">
        <w:t>Qiskit</w:t>
      </w:r>
      <w:proofErr w:type="spellEnd"/>
      <w:r w:rsidRPr="00E81477">
        <w:t>, and</w:t>
      </w:r>
      <w:proofErr w:type="gramEnd"/>
      <w:r w:rsidRPr="00E81477">
        <w:t xml:space="preserve"> operates through a defined quantum circuit that models routing decisions using superposition and entanglement.</w:t>
      </w:r>
    </w:p>
    <w:p w14:paraId="0F1D4FEE" w14:textId="77777777" w:rsidR="00E81477" w:rsidRPr="00E81477" w:rsidRDefault="00E81477" w:rsidP="00E81477">
      <w:r w:rsidRPr="00E81477">
        <w:t>Specifically, the system initializes a quantum circuit with two or more qubits. A Hadamard gate is applied to place each qubit into a superposition of states, representing a complete set of routing paths across available language models (LLMs). For example, a 2-qubit system encodes four combinations of LLM pairings: 00 (GPT-4 + Claude), 01 (GPT-4 + Local LLM), 10 (Claude + Local LLM), and 11 (all three). The circuit is measured to collapse into one of these states, which then determines the parallel inference paths executed by the system.</w:t>
      </w:r>
    </w:p>
    <w:p w14:paraId="72900565" w14:textId="77777777" w:rsidR="00E81477" w:rsidRPr="00E81477" w:rsidRDefault="00E81477" w:rsidP="00E81477">
      <w:r w:rsidRPr="00E81477">
        <w:t>In an advanced configuration, a controlled-NOT (CNOT) gate is used to entangle qubits, preserving contextual dependencies between segments of the input or between LLM threads. This allows for inference workflows where model outputs are not independently generated, but contextually linked, enabling non-local decision logic reflective of entangled states.</w:t>
      </w:r>
    </w:p>
    <w:p w14:paraId="1A2BECC7" w14:textId="77777777" w:rsidR="00E81477" w:rsidRPr="00E81477" w:rsidRDefault="00E81477" w:rsidP="00E81477">
      <w:r w:rsidRPr="00E81477">
        <w:lastRenderedPageBreak/>
        <w:t>Additionally, the system may utilize Variational Quantum Circuits (VQCs) to optimize inference weighting and LLM selection probabilities. The VQC parameters are trained via classical-quantum hybrid optimization loops, minimizing a cost function tied to prior inference accuracy, domain relevance, or output robustness.</w:t>
      </w:r>
    </w:p>
    <w:p w14:paraId="22275627" w14:textId="77777777" w:rsidR="00E81477" w:rsidRPr="00E81477" w:rsidRDefault="00E81477" w:rsidP="00E81477">
      <w:r w:rsidRPr="00E81477">
        <w:t>The quantum orchestration module can operate in simulation mode via a local QASM backend or interface with live quantum processing units (QPUs) through a cloud-based runtime. In both cases, the output of the quantum module is passed into the classical orchestration pipeline, where it governs LLM dispatching, consensus synthesis, or feedback inclusion.</w:t>
      </w:r>
    </w:p>
    <w:p w14:paraId="5A20D10F" w14:textId="77777777" w:rsidR="00E81477" w:rsidRDefault="00E81477" w:rsidP="00E81477">
      <w:r w:rsidRPr="00E81477">
        <w:t>This embodiment allows the system to be quantum-enabled from a routing and inference orchestration perspective while retaining backward compatibility with classical computing infrastructure. It ensures scalability and future-resilience in environments where high-performance hybrid AI inference and decision-making are required.</w:t>
      </w:r>
    </w:p>
    <w:p w14:paraId="3D7FD666" w14:textId="77777777" w:rsidR="006D2366" w:rsidRDefault="006D2366" w:rsidP="00E81477"/>
    <w:p w14:paraId="0BA0D26D" w14:textId="77777777" w:rsidR="006D2366" w:rsidRPr="006D2366" w:rsidRDefault="006D2366" w:rsidP="006D2366">
      <w:pPr>
        <w:rPr>
          <w:b/>
          <w:bCs/>
        </w:rPr>
      </w:pPr>
      <w:r w:rsidRPr="006D2366">
        <w:rPr>
          <w:b/>
          <w:bCs/>
        </w:rPr>
        <w:t>Quantum Routing Logic – Mathematical Formulation</w:t>
      </w:r>
    </w:p>
    <w:p w14:paraId="33B55180" w14:textId="77777777" w:rsidR="006D2366" w:rsidRPr="006D2366" w:rsidRDefault="006D2366" w:rsidP="006D2366">
      <w:pPr>
        <w:rPr>
          <w:b/>
          <w:bCs/>
        </w:rPr>
      </w:pPr>
      <w:r w:rsidRPr="006D2366">
        <w:rPr>
          <w:b/>
          <w:bCs/>
        </w:rPr>
        <w:t>1. Quantum State Preparation</w:t>
      </w:r>
    </w:p>
    <w:p w14:paraId="4E04744A" w14:textId="77777777" w:rsidR="006D2366" w:rsidRPr="006D2366" w:rsidRDefault="006D2366" w:rsidP="006D2366">
      <w:r w:rsidRPr="006D2366">
        <w:t>Each input (e.g., a document or user query) is abstracted to numerical input features, such as:</w:t>
      </w:r>
    </w:p>
    <w:p w14:paraId="1BEE1E17" w14:textId="77777777" w:rsidR="006D2366" w:rsidRPr="006D2366" w:rsidRDefault="006D2366" w:rsidP="006D2366">
      <w:pPr>
        <w:numPr>
          <w:ilvl w:val="0"/>
          <w:numId w:val="2"/>
        </w:numPr>
      </w:pPr>
      <w:r w:rsidRPr="006D2366">
        <w:t xml:space="preserve">Trust score t </w:t>
      </w:r>
      <w:r w:rsidRPr="006D2366">
        <w:rPr>
          <w:rFonts w:ascii="Cambria Math" w:hAnsi="Cambria Math" w:cs="Cambria Math"/>
        </w:rPr>
        <w:t>∈</w:t>
      </w:r>
      <w:r w:rsidRPr="006D2366">
        <w:t xml:space="preserve"> [0, 1]</w:t>
      </w:r>
    </w:p>
    <w:p w14:paraId="19051EB7" w14:textId="77777777" w:rsidR="006D2366" w:rsidRPr="006D2366" w:rsidRDefault="006D2366" w:rsidP="006D2366">
      <w:pPr>
        <w:numPr>
          <w:ilvl w:val="0"/>
          <w:numId w:val="2"/>
        </w:numPr>
      </w:pPr>
      <w:r w:rsidRPr="006D2366">
        <w:t xml:space="preserve">Complexity score c </w:t>
      </w:r>
      <w:r w:rsidRPr="006D2366">
        <w:rPr>
          <w:rFonts w:ascii="Cambria Math" w:hAnsi="Cambria Math" w:cs="Cambria Math"/>
        </w:rPr>
        <w:t>∈</w:t>
      </w:r>
      <w:r w:rsidRPr="006D2366">
        <w:t xml:space="preserve"> [0, 1]</w:t>
      </w:r>
    </w:p>
    <w:p w14:paraId="74781B75" w14:textId="77777777" w:rsidR="006D2366" w:rsidRPr="006D2366" w:rsidRDefault="006D2366" w:rsidP="006D2366">
      <w:r w:rsidRPr="006D2366">
        <w:t xml:space="preserve">A 2-qubit </w:t>
      </w:r>
      <w:r w:rsidRPr="006D2366">
        <w:rPr>
          <w:b/>
          <w:bCs/>
        </w:rPr>
        <w:t>variational quantum circuit (VQC)</w:t>
      </w:r>
      <w:r w:rsidRPr="006D2366">
        <w:t xml:space="preserve"> is initialized as:</w:t>
      </w:r>
    </w:p>
    <w:p w14:paraId="399AA874" w14:textId="20FBF018" w:rsidR="006D2366" w:rsidRDefault="006D2366" w:rsidP="006D2366">
      <w:r>
        <w:rPr>
          <w:rFonts w:hint="eastAsia"/>
          <w:noProof/>
        </w:rPr>
        <w:drawing>
          <wp:inline distT="0" distB="0" distL="0" distR="0" wp14:anchorId="5452B876" wp14:editId="65813419">
            <wp:extent cx="5067300" cy="1014506"/>
            <wp:effectExtent l="0" t="0" r="0" b="0"/>
            <wp:docPr id="1620247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0359" cy="1021125"/>
                    </a:xfrm>
                    <a:prstGeom prst="rect">
                      <a:avLst/>
                    </a:prstGeom>
                    <a:noFill/>
                  </pic:spPr>
                </pic:pic>
              </a:graphicData>
            </a:graphic>
          </wp:inline>
        </w:drawing>
      </w:r>
    </w:p>
    <w:p w14:paraId="4032D1EF" w14:textId="1FC09180" w:rsidR="006D2366" w:rsidRPr="006D2366" w:rsidRDefault="006D2366" w:rsidP="006D2366">
      <w:r w:rsidRPr="006D2366">
        <w:t>Where:</w:t>
      </w:r>
    </w:p>
    <w:p w14:paraId="78AC8B72" w14:textId="77777777" w:rsidR="006D2366" w:rsidRPr="006D2366" w:rsidRDefault="006D2366" w:rsidP="006D2366">
      <w:pPr>
        <w:numPr>
          <w:ilvl w:val="0"/>
          <w:numId w:val="3"/>
        </w:numPr>
      </w:pPr>
      <w:r w:rsidRPr="006D2366">
        <w:t xml:space="preserve">U(θ) is the parameterized unitary transformation constructed using </w:t>
      </w:r>
      <w:r w:rsidRPr="006D2366">
        <w:rPr>
          <w:b/>
          <w:bCs/>
        </w:rPr>
        <w:t>rotation gates</w:t>
      </w:r>
      <w:r w:rsidRPr="006D2366">
        <w:t xml:space="preserve"> (e.g., </w:t>
      </w:r>
      <w:proofErr w:type="spellStart"/>
      <w:r w:rsidRPr="006D2366">
        <w:t>R_y</w:t>
      </w:r>
      <w:proofErr w:type="spellEnd"/>
      <w:r w:rsidRPr="006D2366">
        <w:t xml:space="preserve">) and </w:t>
      </w:r>
      <w:r w:rsidRPr="006D2366">
        <w:rPr>
          <w:b/>
          <w:bCs/>
        </w:rPr>
        <w:t>entanglement gates</w:t>
      </w:r>
      <w:r w:rsidRPr="006D2366">
        <w:t xml:space="preserve"> (e.g., CZ)</w:t>
      </w:r>
    </w:p>
    <w:p w14:paraId="0E6E9B83" w14:textId="77777777" w:rsidR="006D2366" w:rsidRPr="006D2366" w:rsidRDefault="006D2366" w:rsidP="006D2366">
      <w:pPr>
        <w:numPr>
          <w:ilvl w:val="0"/>
          <w:numId w:val="3"/>
        </w:numPr>
      </w:pPr>
      <w:r w:rsidRPr="006D2366">
        <w:t>θ are variational parameters optimized during training (or fixed if simulated)</w:t>
      </w:r>
    </w:p>
    <w:p w14:paraId="6792D0BD" w14:textId="77777777" w:rsidR="006D2366" w:rsidRPr="006D2366" w:rsidRDefault="006D2366" w:rsidP="006D2366">
      <w:pPr>
        <w:rPr>
          <w:b/>
          <w:bCs/>
        </w:rPr>
      </w:pPr>
      <w:r w:rsidRPr="006D2366">
        <w:rPr>
          <w:b/>
          <w:bCs/>
        </w:rPr>
        <w:t>2. Objective Hamiltonian Definition</w:t>
      </w:r>
    </w:p>
    <w:p w14:paraId="065ECF3C" w14:textId="77777777" w:rsidR="006D2366" w:rsidRPr="006D2366" w:rsidRDefault="006D2366" w:rsidP="006D2366">
      <w:r w:rsidRPr="006D2366">
        <w:lastRenderedPageBreak/>
        <w:t xml:space="preserve">A </w:t>
      </w:r>
      <w:r w:rsidRPr="006D2366">
        <w:rPr>
          <w:b/>
          <w:bCs/>
        </w:rPr>
        <w:t>Pauli-based scoring Hamiltonian</w:t>
      </w:r>
      <w:r w:rsidRPr="006D2366">
        <w:t xml:space="preserve"> H encodes routing constraints or task-relevance features:</w:t>
      </w:r>
    </w:p>
    <w:p w14:paraId="4A43C865" w14:textId="1E695890" w:rsidR="006D2366" w:rsidRDefault="006D2366" w:rsidP="006D2366">
      <w:r>
        <w:rPr>
          <w:noProof/>
        </w:rPr>
        <w:drawing>
          <wp:inline distT="0" distB="0" distL="0" distR="0" wp14:anchorId="4CB9DDF2" wp14:editId="2EAE7359">
            <wp:extent cx="4581525" cy="917284"/>
            <wp:effectExtent l="0" t="0" r="0" b="0"/>
            <wp:docPr id="1499832240"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utpu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460" cy="921676"/>
                    </a:xfrm>
                    <a:prstGeom prst="rect">
                      <a:avLst/>
                    </a:prstGeom>
                    <a:noFill/>
                    <a:ln>
                      <a:noFill/>
                    </a:ln>
                  </pic:spPr>
                </pic:pic>
              </a:graphicData>
            </a:graphic>
          </wp:inline>
        </w:drawing>
      </w:r>
    </w:p>
    <w:p w14:paraId="1BA4760B" w14:textId="28B887F0" w:rsidR="006D2366" w:rsidRPr="006D2366" w:rsidRDefault="006D2366" w:rsidP="006D2366">
      <w:r w:rsidRPr="006D2366">
        <w:t>Where:</w:t>
      </w:r>
    </w:p>
    <w:p w14:paraId="0F513CDF" w14:textId="77777777" w:rsidR="006D2366" w:rsidRPr="006D2366" w:rsidRDefault="006D2366" w:rsidP="006D2366">
      <w:pPr>
        <w:numPr>
          <w:ilvl w:val="0"/>
          <w:numId w:val="4"/>
        </w:numPr>
      </w:pPr>
      <w:r w:rsidRPr="006D2366">
        <w:t>Z, X, and I are Pauli operators</w:t>
      </w:r>
    </w:p>
    <w:p w14:paraId="3A98E551" w14:textId="77777777" w:rsidR="006D2366" w:rsidRPr="006D2366" w:rsidRDefault="006D2366" w:rsidP="006D2366">
      <w:pPr>
        <w:numPr>
          <w:ilvl w:val="0"/>
          <w:numId w:val="4"/>
        </w:numPr>
      </w:pPr>
      <w:r w:rsidRPr="006D2366">
        <w:t>Weights w_1, w_2, w_3 represent task-specific scoring weights (e.g., trust, complexity)</w:t>
      </w:r>
    </w:p>
    <w:p w14:paraId="16A23802" w14:textId="77777777" w:rsidR="006D2366" w:rsidRPr="006D2366" w:rsidRDefault="006D2366" w:rsidP="006D2366">
      <w:r w:rsidRPr="006D2366">
        <w:t>For example:</w:t>
      </w:r>
    </w:p>
    <w:p w14:paraId="684B678F" w14:textId="77777777" w:rsidR="006D2366" w:rsidRPr="006D2366" w:rsidRDefault="006D2366" w:rsidP="006D2366">
      <w:pPr>
        <w:numPr>
          <w:ilvl w:val="0"/>
          <w:numId w:val="5"/>
        </w:numPr>
      </w:pPr>
      <w:r w:rsidRPr="006D2366">
        <w:t xml:space="preserve">w_2 = </w:t>
      </w:r>
      <w:proofErr w:type="spellStart"/>
      <w:r w:rsidRPr="006D2366">
        <w:t>trust_score</w:t>
      </w:r>
      <w:proofErr w:type="spellEnd"/>
      <w:r w:rsidRPr="006D2366">
        <w:t xml:space="preserve">, w_3 = </w:t>
      </w:r>
      <w:proofErr w:type="spellStart"/>
      <w:r w:rsidRPr="006D2366">
        <w:t>complexity_score</w:t>
      </w:r>
      <w:proofErr w:type="spellEnd"/>
    </w:p>
    <w:p w14:paraId="2FD0DA0D" w14:textId="77777777" w:rsidR="006D2366" w:rsidRPr="006D2366" w:rsidRDefault="006D2366" w:rsidP="006D2366">
      <w:r w:rsidRPr="006D2366">
        <w:pict w14:anchorId="36B201DB">
          <v:rect id="_x0000_i1058" style="width:0;height:1.5pt" o:hralign="center" o:hrstd="t" o:hr="t" fillcolor="#a0a0a0" stroked="f"/>
        </w:pict>
      </w:r>
    </w:p>
    <w:p w14:paraId="7A49FD49" w14:textId="77777777" w:rsidR="006D2366" w:rsidRPr="006D2366" w:rsidRDefault="006D2366" w:rsidP="006D2366">
      <w:pPr>
        <w:rPr>
          <w:b/>
          <w:bCs/>
        </w:rPr>
      </w:pPr>
      <w:r w:rsidRPr="006D2366">
        <w:rPr>
          <w:b/>
          <w:bCs/>
        </w:rPr>
        <w:t>3. Expected Value Computation</w:t>
      </w:r>
    </w:p>
    <w:p w14:paraId="0386CE30" w14:textId="77777777" w:rsidR="006D2366" w:rsidRPr="006D2366" w:rsidRDefault="006D2366" w:rsidP="006D2366">
      <w:r w:rsidRPr="006D2366">
        <w:t>The expected energy (score) of the circuit state with respect to the Hamiltonian:</w:t>
      </w:r>
    </w:p>
    <w:p w14:paraId="148AD0B0" w14:textId="2E42A7FF" w:rsidR="006D2366" w:rsidRDefault="006D2366" w:rsidP="006D2366">
      <w:r>
        <w:rPr>
          <w:rFonts w:hint="eastAsia"/>
          <w:noProof/>
        </w:rPr>
        <w:drawing>
          <wp:inline distT="0" distB="0" distL="0" distR="0" wp14:anchorId="56A10E34" wp14:editId="23952AB3">
            <wp:extent cx="4676775" cy="936320"/>
            <wp:effectExtent l="0" t="0" r="0" b="0"/>
            <wp:docPr id="21136950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948" cy="948567"/>
                    </a:xfrm>
                    <a:prstGeom prst="rect">
                      <a:avLst/>
                    </a:prstGeom>
                    <a:noFill/>
                  </pic:spPr>
                </pic:pic>
              </a:graphicData>
            </a:graphic>
          </wp:inline>
        </w:drawing>
      </w:r>
    </w:p>
    <w:p w14:paraId="612140D6" w14:textId="758BF033" w:rsidR="006D2366" w:rsidRDefault="006D2366" w:rsidP="006D2366">
      <w:r w:rsidRPr="006D2366">
        <w:t xml:space="preserve">This is the </w:t>
      </w:r>
      <w:r w:rsidRPr="006D2366">
        <w:rPr>
          <w:b/>
          <w:bCs/>
        </w:rPr>
        <w:t>variational objective</w:t>
      </w:r>
      <w:r w:rsidRPr="006D2366">
        <w:t xml:space="preserve"> minimized using hybrid optimization (classical + quantum loop) to find the optimal parameters θ*:</w:t>
      </w:r>
    </w:p>
    <w:p w14:paraId="3D96A1FE" w14:textId="6490C6D4" w:rsidR="006D2366" w:rsidRPr="006D2366" w:rsidRDefault="006D2366" w:rsidP="006D2366">
      <w:r>
        <w:rPr>
          <w:noProof/>
        </w:rPr>
        <w:drawing>
          <wp:inline distT="0" distB="0" distL="0" distR="0" wp14:anchorId="7EE74DC6" wp14:editId="0D26670A">
            <wp:extent cx="4562475" cy="913470"/>
            <wp:effectExtent l="0" t="0" r="0" b="1270"/>
            <wp:docPr id="2132540031" name="Picture 8"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utput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334" cy="922251"/>
                    </a:xfrm>
                    <a:prstGeom prst="rect">
                      <a:avLst/>
                    </a:prstGeom>
                    <a:noFill/>
                    <a:ln>
                      <a:noFill/>
                    </a:ln>
                  </pic:spPr>
                </pic:pic>
              </a:graphicData>
            </a:graphic>
          </wp:inline>
        </w:drawing>
      </w:r>
    </w:p>
    <w:p w14:paraId="35303F1D" w14:textId="77777777" w:rsidR="006D2366" w:rsidRPr="006D2366" w:rsidRDefault="006D2366" w:rsidP="006D2366">
      <w:r w:rsidRPr="006D2366">
        <w:pict w14:anchorId="65FDFB0F">
          <v:rect id="_x0000_i1059" style="width:0;height:1.5pt" o:hralign="center" o:hrstd="t" o:hr="t" fillcolor="#a0a0a0" stroked="f"/>
        </w:pict>
      </w:r>
    </w:p>
    <w:p w14:paraId="16F1F90E" w14:textId="77777777" w:rsidR="006D2366" w:rsidRPr="006D2366" w:rsidRDefault="006D2366" w:rsidP="006D2366">
      <w:pPr>
        <w:rPr>
          <w:b/>
          <w:bCs/>
        </w:rPr>
      </w:pPr>
      <w:r w:rsidRPr="006D2366">
        <w:rPr>
          <w:b/>
          <w:bCs/>
        </w:rPr>
        <w:t>4. Bitstring Measurement</w:t>
      </w:r>
    </w:p>
    <w:p w14:paraId="0F0F0017" w14:textId="4D8337AA" w:rsidR="006D2366" w:rsidRDefault="006D2366" w:rsidP="006D2366">
      <w:r w:rsidRPr="006D2366">
        <w:t xml:space="preserve">Once optimized, the quantum state is measured in the computational basis. The </w:t>
      </w:r>
      <w:r w:rsidRPr="006D2366">
        <w:rPr>
          <w:b/>
          <w:bCs/>
        </w:rPr>
        <w:t>bitstring</w:t>
      </w:r>
      <w:r w:rsidRPr="006D2366">
        <w:t xml:space="preserve"> </w:t>
      </w:r>
    </w:p>
    <w:p w14:paraId="6D1CF416" w14:textId="72ED8EBE" w:rsidR="006D2366" w:rsidRDefault="006D2366" w:rsidP="006D2366">
      <w:r>
        <w:rPr>
          <w:noProof/>
        </w:rPr>
        <w:lastRenderedPageBreak/>
        <w:drawing>
          <wp:inline distT="0" distB="0" distL="0" distR="0" wp14:anchorId="2F83C07E" wp14:editId="3A6AD662">
            <wp:extent cx="4267200" cy="854352"/>
            <wp:effectExtent l="0" t="0" r="0" b="3175"/>
            <wp:docPr id="663833062" name="Picture 9"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utput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320" cy="861183"/>
                    </a:xfrm>
                    <a:prstGeom prst="rect">
                      <a:avLst/>
                    </a:prstGeom>
                    <a:noFill/>
                    <a:ln>
                      <a:noFill/>
                    </a:ln>
                  </pic:spPr>
                </pic:pic>
              </a:graphicData>
            </a:graphic>
          </wp:inline>
        </w:drawing>
      </w:r>
    </w:p>
    <w:p w14:paraId="5BEC466E" w14:textId="154B9139" w:rsidR="006D2366" w:rsidRPr="006D2366" w:rsidRDefault="006D2366" w:rsidP="006D2366">
      <w:r w:rsidRPr="006D2366">
        <w:t>is extracted via sampling:</w:t>
      </w:r>
    </w:p>
    <w:p w14:paraId="1256DA95" w14:textId="77777777" w:rsidR="006D2366" w:rsidRPr="006D2366" w:rsidRDefault="006D2366" w:rsidP="006D2366">
      <w:proofErr w:type="spellStart"/>
      <w:r w:rsidRPr="006D2366">
        <w:t>Pr</w:t>
      </w:r>
      <w:proofErr w:type="spellEnd"/>
      <w:r w:rsidRPr="006D2366">
        <w:t>(b)=</w:t>
      </w:r>
      <w:r w:rsidRPr="006D2366">
        <w:rPr>
          <w:rFonts w:ascii="Cambria Math" w:hAnsi="Cambria Math" w:cs="Cambria Math"/>
        </w:rPr>
        <w:t>∣</w:t>
      </w:r>
      <w:r w:rsidRPr="006D2366">
        <w:t>⟨</w:t>
      </w:r>
      <w:proofErr w:type="spellStart"/>
      <w:r w:rsidRPr="006D2366">
        <w:t>b</w:t>
      </w:r>
      <w:r w:rsidRPr="006D2366">
        <w:rPr>
          <w:rFonts w:ascii="Cambria Math" w:hAnsi="Cambria Math" w:cs="Cambria Math"/>
        </w:rPr>
        <w:t>∣</w:t>
      </w:r>
      <w:r w:rsidRPr="006D2366">
        <w:rPr>
          <w:rFonts w:ascii="Aptos" w:hAnsi="Aptos" w:cs="Aptos"/>
        </w:rPr>
        <w:t>ψ</w:t>
      </w:r>
      <w:proofErr w:type="spellEnd"/>
      <w:r w:rsidRPr="006D2366">
        <w:t>(</w:t>
      </w:r>
      <w:r w:rsidRPr="006D2366">
        <w:rPr>
          <w:rFonts w:ascii="Aptos" w:hAnsi="Aptos" w:cs="Aptos"/>
        </w:rPr>
        <w:t>θ</w:t>
      </w:r>
      <w:proofErr w:type="gramStart"/>
      <w:r w:rsidRPr="006D2366">
        <w:rPr>
          <w:rFonts w:ascii="Cambria Math" w:hAnsi="Cambria Math" w:cs="Cambria Math"/>
        </w:rPr>
        <w:t>∗</w:t>
      </w:r>
      <w:r w:rsidRPr="006D2366">
        <w:t>)⟩</w:t>
      </w:r>
      <w:proofErr w:type="gramEnd"/>
      <w:r w:rsidRPr="006D2366">
        <w:rPr>
          <w:rFonts w:ascii="Cambria Math" w:hAnsi="Cambria Math" w:cs="Cambria Math"/>
        </w:rPr>
        <w:t>∣</w:t>
      </w:r>
      <w:r w:rsidRPr="006D2366">
        <w:t>2Pr(b) = |\</w:t>
      </w:r>
      <w:proofErr w:type="spellStart"/>
      <w:r w:rsidRPr="006D2366">
        <w:t>langle</w:t>
      </w:r>
      <w:proofErr w:type="spellEnd"/>
      <w:r w:rsidRPr="006D2366">
        <w:t xml:space="preserve"> b | \psi(\theta^*) \</w:t>
      </w:r>
      <w:proofErr w:type="spellStart"/>
      <w:r w:rsidRPr="006D2366">
        <w:t>rangle</w:t>
      </w:r>
      <w:proofErr w:type="spellEnd"/>
      <w:r w:rsidRPr="006D2366">
        <w:t xml:space="preserve">|^2 </w:t>
      </w:r>
      <w:proofErr w:type="spellStart"/>
      <w:r w:rsidRPr="006D2366">
        <w:t>Pr</w:t>
      </w:r>
      <w:proofErr w:type="spellEnd"/>
      <w:r w:rsidRPr="006D2366">
        <w:t>(b)=</w:t>
      </w:r>
      <w:r w:rsidRPr="006D2366">
        <w:rPr>
          <w:rFonts w:ascii="Cambria Math" w:hAnsi="Cambria Math" w:cs="Cambria Math"/>
        </w:rPr>
        <w:t>∣</w:t>
      </w:r>
      <w:r w:rsidRPr="006D2366">
        <w:t>⟨</w:t>
      </w:r>
      <w:proofErr w:type="spellStart"/>
      <w:r w:rsidRPr="006D2366">
        <w:t>b</w:t>
      </w:r>
      <w:r w:rsidRPr="006D2366">
        <w:rPr>
          <w:rFonts w:ascii="Cambria Math" w:hAnsi="Cambria Math" w:cs="Cambria Math"/>
        </w:rPr>
        <w:t>∣</w:t>
      </w:r>
      <w:r w:rsidRPr="006D2366">
        <w:rPr>
          <w:rFonts w:ascii="Aptos" w:hAnsi="Aptos" w:cs="Aptos"/>
        </w:rPr>
        <w:t>ψ</w:t>
      </w:r>
      <w:proofErr w:type="spellEnd"/>
      <w:r w:rsidRPr="006D2366">
        <w:t>(θ</w:t>
      </w:r>
      <w:proofErr w:type="gramStart"/>
      <w:r w:rsidRPr="006D2366">
        <w:rPr>
          <w:rFonts w:ascii="Cambria Math" w:hAnsi="Cambria Math" w:cs="Cambria Math"/>
        </w:rPr>
        <w:t>∗</w:t>
      </w:r>
      <w:r w:rsidRPr="006D2366">
        <w:t>)⟩</w:t>
      </w:r>
      <w:proofErr w:type="gramEnd"/>
      <w:r w:rsidRPr="006D2366">
        <w:rPr>
          <w:rFonts w:ascii="Cambria Math" w:hAnsi="Cambria Math" w:cs="Cambria Math"/>
        </w:rPr>
        <w:t>∣</w:t>
      </w:r>
      <w:r w:rsidRPr="006D2366">
        <w:t xml:space="preserve">2 </w:t>
      </w:r>
    </w:p>
    <w:p w14:paraId="290C39D5" w14:textId="77777777" w:rsidR="006D2366" w:rsidRPr="006D2366" w:rsidRDefault="006D2366" w:rsidP="006D2366">
      <w:r w:rsidRPr="006D2366">
        <w:t>The measured b determines which LLMs to route the input to:</w:t>
      </w:r>
    </w:p>
    <w:p w14:paraId="55136097" w14:textId="77777777" w:rsidR="006D2366" w:rsidRPr="006D2366" w:rsidRDefault="006D2366" w:rsidP="006D2366">
      <w:pPr>
        <w:numPr>
          <w:ilvl w:val="0"/>
          <w:numId w:val="6"/>
        </w:numPr>
      </w:pPr>
      <w:r w:rsidRPr="006D2366">
        <w:t>00 → GPT-4 + Claude</w:t>
      </w:r>
    </w:p>
    <w:p w14:paraId="636D743E" w14:textId="77777777" w:rsidR="006D2366" w:rsidRPr="006D2366" w:rsidRDefault="006D2366" w:rsidP="006D2366">
      <w:pPr>
        <w:numPr>
          <w:ilvl w:val="0"/>
          <w:numId w:val="6"/>
        </w:numPr>
      </w:pPr>
      <w:r w:rsidRPr="006D2366">
        <w:t>01 → GPT-4 + Local LLM</w:t>
      </w:r>
    </w:p>
    <w:p w14:paraId="7911643C" w14:textId="77777777" w:rsidR="006D2366" w:rsidRPr="006D2366" w:rsidRDefault="006D2366" w:rsidP="006D2366">
      <w:pPr>
        <w:numPr>
          <w:ilvl w:val="0"/>
          <w:numId w:val="6"/>
        </w:numPr>
      </w:pPr>
      <w:r w:rsidRPr="006D2366">
        <w:t>10 → Claude + Local LLM</w:t>
      </w:r>
    </w:p>
    <w:p w14:paraId="2B3F3959" w14:textId="77777777" w:rsidR="006D2366" w:rsidRPr="006D2366" w:rsidRDefault="006D2366" w:rsidP="006D2366">
      <w:pPr>
        <w:numPr>
          <w:ilvl w:val="0"/>
          <w:numId w:val="6"/>
        </w:numPr>
      </w:pPr>
      <w:r w:rsidRPr="006D2366">
        <w:t>11 → All Three</w:t>
      </w:r>
    </w:p>
    <w:p w14:paraId="3387E65F" w14:textId="77777777" w:rsidR="006D2366" w:rsidRPr="006D2366" w:rsidRDefault="006D2366" w:rsidP="006D2366">
      <w:r w:rsidRPr="006D2366">
        <w:pict w14:anchorId="5B9559BF">
          <v:rect id="_x0000_i1060" style="width:0;height:1.5pt" o:hralign="center" o:hrstd="t" o:hr="t" fillcolor="#a0a0a0" stroked="f"/>
        </w:pict>
      </w:r>
    </w:p>
    <w:p w14:paraId="7F9D9895" w14:textId="0DAE2FDA" w:rsidR="006D2366" w:rsidRPr="006D2366" w:rsidRDefault="006D2366" w:rsidP="006D2366">
      <w:pPr>
        <w:rPr>
          <w:b/>
          <w:bCs/>
        </w:rPr>
      </w:pPr>
      <w:r w:rsidRPr="006D2366">
        <w:rPr>
          <w:b/>
          <w:bCs/>
        </w:rPr>
        <w:t>Interpretation</w:t>
      </w:r>
    </w:p>
    <w:p w14:paraId="5BF396AC" w14:textId="77777777" w:rsidR="006D2366" w:rsidRPr="006D2366" w:rsidRDefault="006D2366" w:rsidP="006D2366">
      <w:r w:rsidRPr="006D2366">
        <w:t xml:space="preserve">This method turns quantum state optimization into a </w:t>
      </w:r>
      <w:r w:rsidRPr="006D2366">
        <w:rPr>
          <w:b/>
          <w:bCs/>
        </w:rPr>
        <w:t>model selection mechanism</w:t>
      </w:r>
      <w:r w:rsidRPr="006D2366">
        <w:t xml:space="preserve"> that:</w:t>
      </w:r>
    </w:p>
    <w:p w14:paraId="2AE818C8" w14:textId="77777777" w:rsidR="006D2366" w:rsidRPr="006D2366" w:rsidRDefault="006D2366" w:rsidP="006D2366">
      <w:pPr>
        <w:numPr>
          <w:ilvl w:val="0"/>
          <w:numId w:val="7"/>
        </w:numPr>
      </w:pPr>
      <w:r w:rsidRPr="006D2366">
        <w:t xml:space="preserve">Is </w:t>
      </w:r>
      <w:r w:rsidRPr="006D2366">
        <w:rPr>
          <w:b/>
          <w:bCs/>
        </w:rPr>
        <w:t>non-deterministic</w:t>
      </w:r>
      <w:r w:rsidRPr="006D2366">
        <w:t xml:space="preserve"> but traceable</w:t>
      </w:r>
    </w:p>
    <w:p w14:paraId="250B7165" w14:textId="77777777" w:rsidR="006D2366" w:rsidRPr="006D2366" w:rsidRDefault="006D2366" w:rsidP="006D2366">
      <w:pPr>
        <w:numPr>
          <w:ilvl w:val="0"/>
          <w:numId w:val="7"/>
        </w:numPr>
      </w:pPr>
      <w:r w:rsidRPr="006D2366">
        <w:t xml:space="preserve">Leverages </w:t>
      </w:r>
      <w:r w:rsidRPr="006D2366">
        <w:rPr>
          <w:b/>
          <w:bCs/>
        </w:rPr>
        <w:t>superposition</w:t>
      </w:r>
      <w:r w:rsidRPr="006D2366">
        <w:t xml:space="preserve"> and </w:t>
      </w:r>
      <w:r w:rsidRPr="006D2366">
        <w:rPr>
          <w:b/>
          <w:bCs/>
        </w:rPr>
        <w:t>entanglement</w:t>
      </w:r>
    </w:p>
    <w:p w14:paraId="430A0722" w14:textId="77777777" w:rsidR="006D2366" w:rsidRPr="006D2366" w:rsidRDefault="006D2366" w:rsidP="006D2366">
      <w:pPr>
        <w:numPr>
          <w:ilvl w:val="0"/>
          <w:numId w:val="7"/>
        </w:numPr>
      </w:pPr>
      <w:r w:rsidRPr="006D2366">
        <w:t>Is easily extensible to 3+ qubits for 8+ routing combinations</w:t>
      </w:r>
    </w:p>
    <w:p w14:paraId="72C07C37" w14:textId="77777777" w:rsidR="006D2366" w:rsidRPr="006D2366" w:rsidRDefault="006D2366" w:rsidP="006D2366">
      <w:pPr>
        <w:numPr>
          <w:ilvl w:val="0"/>
          <w:numId w:val="7"/>
        </w:numPr>
      </w:pPr>
      <w:r w:rsidRPr="006D2366">
        <w:t>Can evolve as real QPUs become available (beyond simulation)</w:t>
      </w:r>
    </w:p>
    <w:p w14:paraId="76717B9E" w14:textId="77777777" w:rsidR="006D2366" w:rsidRDefault="006D2366" w:rsidP="00E81477"/>
    <w:p w14:paraId="74EAD33E" w14:textId="77777777" w:rsidR="006D2366" w:rsidRDefault="006D2366" w:rsidP="00E81477"/>
    <w:p w14:paraId="75822824" w14:textId="77777777" w:rsidR="00E81477" w:rsidRPr="00E81477" w:rsidRDefault="00E81477" w:rsidP="00E81477">
      <w:pPr>
        <w:rPr>
          <w:b/>
          <w:bCs/>
        </w:rPr>
      </w:pPr>
      <w:r w:rsidRPr="00E81477">
        <w:rPr>
          <w:b/>
          <w:bCs/>
        </w:rPr>
        <w:t>qiskit_router.py — Quantum Routing with VQC for CONVERGENCE AI</w:t>
      </w:r>
    </w:p>
    <w:p w14:paraId="1D4AEB7C" w14:textId="77777777" w:rsidR="00E81477" w:rsidRPr="00E81477" w:rsidRDefault="00E81477" w:rsidP="00E81477">
      <w:r w:rsidRPr="00E81477">
        <w:t xml:space="preserve">from </w:t>
      </w:r>
      <w:proofErr w:type="spellStart"/>
      <w:r w:rsidRPr="00E81477">
        <w:t>qiskit</w:t>
      </w:r>
      <w:proofErr w:type="spellEnd"/>
      <w:r w:rsidRPr="00E81477">
        <w:t xml:space="preserve"> import </w:t>
      </w:r>
      <w:proofErr w:type="spellStart"/>
      <w:r w:rsidRPr="00E81477">
        <w:t>QuantumCircuit</w:t>
      </w:r>
      <w:proofErr w:type="spellEnd"/>
      <w:r w:rsidRPr="00E81477">
        <w:t xml:space="preserve">, Aer, </w:t>
      </w:r>
      <w:proofErr w:type="spellStart"/>
      <w:r w:rsidRPr="00E81477">
        <w:t>transpile</w:t>
      </w:r>
      <w:proofErr w:type="spellEnd"/>
      <w:r w:rsidRPr="00E81477">
        <w:t xml:space="preserve">, assemble, execute from </w:t>
      </w:r>
      <w:proofErr w:type="spellStart"/>
      <w:proofErr w:type="gramStart"/>
      <w:r w:rsidRPr="00E81477">
        <w:t>qiskit.circuit</w:t>
      </w:r>
      <w:proofErr w:type="gramEnd"/>
      <w:r w:rsidRPr="00E81477">
        <w:t>.library</w:t>
      </w:r>
      <w:proofErr w:type="spellEnd"/>
      <w:r w:rsidRPr="00E81477">
        <w:t xml:space="preserve"> import </w:t>
      </w:r>
      <w:proofErr w:type="spellStart"/>
      <w:r w:rsidRPr="00E81477">
        <w:t>TwoLocal</w:t>
      </w:r>
      <w:proofErr w:type="spellEnd"/>
      <w:r w:rsidRPr="00E81477">
        <w:t xml:space="preserve"> from </w:t>
      </w:r>
      <w:proofErr w:type="spellStart"/>
      <w:proofErr w:type="gramStart"/>
      <w:r w:rsidRPr="00E81477">
        <w:t>qiskit.algorithms</w:t>
      </w:r>
      <w:proofErr w:type="spellEnd"/>
      <w:proofErr w:type="gramEnd"/>
      <w:r w:rsidRPr="00E81477">
        <w:t xml:space="preserve"> import VQE from </w:t>
      </w:r>
      <w:proofErr w:type="spellStart"/>
      <w:proofErr w:type="gramStart"/>
      <w:r w:rsidRPr="00E81477">
        <w:t>qiskit.opflow</w:t>
      </w:r>
      <w:proofErr w:type="spellEnd"/>
      <w:proofErr w:type="gramEnd"/>
      <w:r w:rsidRPr="00E81477">
        <w:t xml:space="preserve"> import </w:t>
      </w:r>
      <w:proofErr w:type="spellStart"/>
      <w:r w:rsidRPr="00E81477">
        <w:t>PauliSumOp</w:t>
      </w:r>
      <w:proofErr w:type="spellEnd"/>
      <w:r w:rsidRPr="00E81477">
        <w:t xml:space="preserve"> import </w:t>
      </w:r>
      <w:proofErr w:type="spellStart"/>
      <w:r w:rsidRPr="00E81477">
        <w:t>numpy</w:t>
      </w:r>
      <w:proofErr w:type="spellEnd"/>
      <w:r w:rsidRPr="00E81477">
        <w:t xml:space="preserve"> as np</w:t>
      </w:r>
    </w:p>
    <w:p w14:paraId="5E38B801" w14:textId="77777777" w:rsidR="00E81477" w:rsidRPr="00E81477" w:rsidRDefault="00E81477" w:rsidP="00E81477">
      <w:r w:rsidRPr="00E81477">
        <w:t xml:space="preserve">ROUTING_MAP = </w:t>
      </w:r>
      <w:proofErr w:type="gramStart"/>
      <w:r w:rsidRPr="00E81477">
        <w:t>{ "</w:t>
      </w:r>
      <w:proofErr w:type="gramEnd"/>
      <w:r w:rsidRPr="00E81477">
        <w:t>00": ["gpt4", "</w:t>
      </w:r>
      <w:proofErr w:type="spellStart"/>
      <w:r w:rsidRPr="00E81477">
        <w:t>claude</w:t>
      </w:r>
      <w:proofErr w:type="spellEnd"/>
      <w:r w:rsidRPr="00E81477">
        <w:t>"], "01": ["gpt4", "</w:t>
      </w:r>
      <w:proofErr w:type="spellStart"/>
      <w:r w:rsidRPr="00E81477">
        <w:t>local_llm</w:t>
      </w:r>
      <w:proofErr w:type="spellEnd"/>
      <w:r w:rsidRPr="00E81477">
        <w:t>"], "10": ["</w:t>
      </w:r>
      <w:proofErr w:type="spellStart"/>
      <w:r w:rsidRPr="00E81477">
        <w:t>claude</w:t>
      </w:r>
      <w:proofErr w:type="spellEnd"/>
      <w:r w:rsidRPr="00E81477">
        <w:t>", "</w:t>
      </w:r>
      <w:proofErr w:type="spellStart"/>
      <w:r w:rsidRPr="00E81477">
        <w:t>local_llm</w:t>
      </w:r>
      <w:proofErr w:type="spellEnd"/>
      <w:r w:rsidRPr="00E81477">
        <w:t>"], "11": ["gpt4", "</w:t>
      </w:r>
      <w:proofErr w:type="spellStart"/>
      <w:r w:rsidRPr="00E81477">
        <w:t>claude</w:t>
      </w:r>
      <w:proofErr w:type="spellEnd"/>
      <w:r w:rsidRPr="00E81477">
        <w:t>", "</w:t>
      </w:r>
      <w:proofErr w:type="spellStart"/>
      <w:r w:rsidRPr="00E81477">
        <w:t>local_llm</w:t>
      </w:r>
      <w:proofErr w:type="spellEnd"/>
      <w:r w:rsidRPr="00E81477">
        <w:t>"</w:t>
      </w:r>
      <w:proofErr w:type="gramStart"/>
      <w:r w:rsidRPr="00E81477">
        <w:t>] }</w:t>
      </w:r>
      <w:proofErr w:type="gramEnd"/>
    </w:p>
    <w:p w14:paraId="40F7F4E6" w14:textId="77777777" w:rsidR="00E81477" w:rsidRPr="00E81477" w:rsidRDefault="00E81477" w:rsidP="00E81477">
      <w:r w:rsidRPr="00E81477">
        <w:t xml:space="preserve">def </w:t>
      </w:r>
      <w:proofErr w:type="spellStart"/>
      <w:r w:rsidRPr="00E81477">
        <w:t>quantum_llm_selector_</w:t>
      </w:r>
      <w:proofErr w:type="gramStart"/>
      <w:r w:rsidRPr="00E81477">
        <w:t>vqc</w:t>
      </w:r>
      <w:proofErr w:type="spellEnd"/>
      <w:r w:rsidRPr="00E81477">
        <w:t>(</w:t>
      </w:r>
      <w:proofErr w:type="spellStart"/>
      <w:proofErr w:type="gramEnd"/>
      <w:r w:rsidRPr="00E81477">
        <w:t>trust_score</w:t>
      </w:r>
      <w:proofErr w:type="spellEnd"/>
      <w:r w:rsidRPr="00E81477">
        <w:t xml:space="preserve">=0.85, complexity=0.5): """ Use a basic variational quantum circuit to simulate a model scoring function based on </w:t>
      </w:r>
      <w:proofErr w:type="spellStart"/>
      <w:r w:rsidRPr="00E81477">
        <w:t>trust_score</w:t>
      </w:r>
      <w:proofErr w:type="spellEnd"/>
      <w:r w:rsidRPr="00E81477">
        <w:t xml:space="preserve"> and </w:t>
      </w:r>
      <w:r w:rsidRPr="00E81477">
        <w:lastRenderedPageBreak/>
        <w:t xml:space="preserve">complexity. Final state is measured to determine routing. """ # Define variational circuit ansatz = </w:t>
      </w:r>
      <w:proofErr w:type="spellStart"/>
      <w:proofErr w:type="gramStart"/>
      <w:r w:rsidRPr="00E81477">
        <w:t>TwoLocal</w:t>
      </w:r>
      <w:proofErr w:type="spellEnd"/>
      <w:r w:rsidRPr="00E81477">
        <w:t>(</w:t>
      </w:r>
      <w:proofErr w:type="spellStart"/>
      <w:proofErr w:type="gramEnd"/>
      <w:r w:rsidRPr="00E81477">
        <w:t>num_qubits</w:t>
      </w:r>
      <w:proofErr w:type="spellEnd"/>
      <w:r w:rsidRPr="00E81477">
        <w:t xml:space="preserve">=2, </w:t>
      </w:r>
      <w:proofErr w:type="spellStart"/>
      <w:r w:rsidRPr="00E81477">
        <w:t>rotation_blocks</w:t>
      </w:r>
      <w:proofErr w:type="spellEnd"/>
      <w:r w:rsidRPr="00E81477">
        <w:t>='</w:t>
      </w:r>
      <w:proofErr w:type="spellStart"/>
      <w:r w:rsidRPr="00E81477">
        <w:t>ry</w:t>
      </w:r>
      <w:proofErr w:type="spellEnd"/>
      <w:r w:rsidRPr="00E81477">
        <w:t xml:space="preserve">', </w:t>
      </w:r>
      <w:proofErr w:type="spellStart"/>
      <w:r w:rsidRPr="00E81477">
        <w:t>entanglement_blocks</w:t>
      </w:r>
      <w:proofErr w:type="spellEnd"/>
      <w:r w:rsidRPr="00E81477">
        <w:t>='</w:t>
      </w:r>
      <w:proofErr w:type="spellStart"/>
      <w:r w:rsidRPr="00E81477">
        <w:t>cz</w:t>
      </w:r>
      <w:proofErr w:type="spellEnd"/>
      <w:r w:rsidRPr="00E81477">
        <w:t>')</w:t>
      </w:r>
    </w:p>
    <w:p w14:paraId="037B0309" w14:textId="77777777" w:rsidR="00E81477" w:rsidRPr="00E81477" w:rsidRDefault="00E81477" w:rsidP="00E81477">
      <w:r w:rsidRPr="00E81477">
        <w:t># Example Hamiltonian (custom scoring logic):</w:t>
      </w:r>
    </w:p>
    <w:p w14:paraId="21301DD4" w14:textId="77777777" w:rsidR="00E81477" w:rsidRPr="00E81477" w:rsidRDefault="00E81477" w:rsidP="00E81477">
      <w:proofErr w:type="spellStart"/>
      <w:r w:rsidRPr="00E81477">
        <w:t>hamiltonian</w:t>
      </w:r>
      <w:proofErr w:type="spellEnd"/>
      <w:r w:rsidRPr="00E81477">
        <w:t xml:space="preserve"> = </w:t>
      </w:r>
      <w:proofErr w:type="spellStart"/>
      <w:r w:rsidRPr="00E81477">
        <w:t>PauliSumOp.from_</w:t>
      </w:r>
      <w:proofErr w:type="gramStart"/>
      <w:r w:rsidRPr="00E81477">
        <w:t>list</w:t>
      </w:r>
      <w:proofErr w:type="spellEnd"/>
      <w:r w:rsidRPr="00E81477">
        <w:t>(</w:t>
      </w:r>
      <w:proofErr w:type="gramEnd"/>
      <w:r w:rsidRPr="00E81477">
        <w:t xml:space="preserve">[("ZZ", 1.0), ("IX", </w:t>
      </w:r>
      <w:proofErr w:type="spellStart"/>
      <w:r w:rsidRPr="00E81477">
        <w:t>trust_score</w:t>
      </w:r>
      <w:proofErr w:type="spellEnd"/>
      <w:r w:rsidRPr="00E81477">
        <w:t>), ("XI", complexity)])</w:t>
      </w:r>
    </w:p>
    <w:p w14:paraId="4DF51246" w14:textId="77777777" w:rsidR="00E81477" w:rsidRPr="00E81477" w:rsidRDefault="00E81477" w:rsidP="00E81477"/>
    <w:p w14:paraId="4DCAF37A" w14:textId="77777777" w:rsidR="00E81477" w:rsidRPr="00E81477" w:rsidRDefault="00E81477" w:rsidP="00E81477">
      <w:r w:rsidRPr="00E81477">
        <w:t># Setup VQE with simulator backend</w:t>
      </w:r>
    </w:p>
    <w:p w14:paraId="7DEB664F" w14:textId="77777777" w:rsidR="00E81477" w:rsidRPr="00E81477" w:rsidRDefault="00E81477" w:rsidP="00E81477">
      <w:r w:rsidRPr="00E81477">
        <w:t xml:space="preserve">backend = </w:t>
      </w:r>
      <w:proofErr w:type="spellStart"/>
      <w:r w:rsidRPr="00E81477">
        <w:t>Aer.get_backend</w:t>
      </w:r>
      <w:proofErr w:type="spellEnd"/>
      <w:r w:rsidRPr="00E81477">
        <w:t>('</w:t>
      </w:r>
      <w:proofErr w:type="spellStart"/>
      <w:r w:rsidRPr="00E81477">
        <w:t>statevector_simulator</w:t>
      </w:r>
      <w:proofErr w:type="spellEnd"/>
      <w:r w:rsidRPr="00E81477">
        <w:t>')</w:t>
      </w:r>
    </w:p>
    <w:p w14:paraId="4AC0E07B" w14:textId="77777777" w:rsidR="00E81477" w:rsidRPr="00E81477" w:rsidRDefault="00E81477" w:rsidP="00E81477">
      <w:proofErr w:type="spellStart"/>
      <w:r w:rsidRPr="00E81477">
        <w:t>vqe</w:t>
      </w:r>
      <w:proofErr w:type="spellEnd"/>
      <w:r w:rsidRPr="00E81477">
        <w:t xml:space="preserve"> = </w:t>
      </w:r>
      <w:proofErr w:type="gramStart"/>
      <w:r w:rsidRPr="00E81477">
        <w:t>VQE(</w:t>
      </w:r>
      <w:proofErr w:type="gramEnd"/>
      <w:r w:rsidRPr="00E81477">
        <w:t xml:space="preserve">ansatz, </w:t>
      </w:r>
      <w:proofErr w:type="spellStart"/>
      <w:r w:rsidRPr="00E81477">
        <w:t>quantum_instance</w:t>
      </w:r>
      <w:proofErr w:type="spellEnd"/>
      <w:r w:rsidRPr="00E81477">
        <w:t>=backend)</w:t>
      </w:r>
    </w:p>
    <w:p w14:paraId="6470AB38" w14:textId="77777777" w:rsidR="00E81477" w:rsidRPr="00E81477" w:rsidRDefault="00E81477" w:rsidP="00E81477"/>
    <w:p w14:paraId="516569B2" w14:textId="77777777" w:rsidR="00E81477" w:rsidRPr="00E81477" w:rsidRDefault="00E81477" w:rsidP="00E81477">
      <w:r w:rsidRPr="00E81477">
        <w:t># Compute eigenvalue (lowest-energy state routing)</w:t>
      </w:r>
    </w:p>
    <w:p w14:paraId="3A94B026" w14:textId="77777777" w:rsidR="00E81477" w:rsidRPr="00E81477" w:rsidRDefault="00E81477" w:rsidP="00E81477">
      <w:r w:rsidRPr="00E81477">
        <w:t xml:space="preserve">result = </w:t>
      </w:r>
      <w:proofErr w:type="spellStart"/>
      <w:proofErr w:type="gramStart"/>
      <w:r w:rsidRPr="00E81477">
        <w:t>vqe.compute</w:t>
      </w:r>
      <w:proofErr w:type="gramEnd"/>
      <w:r w:rsidRPr="00E81477">
        <w:t>_minimum_eigenvalue</w:t>
      </w:r>
      <w:proofErr w:type="spellEnd"/>
      <w:r w:rsidRPr="00E81477">
        <w:t>(operator=</w:t>
      </w:r>
      <w:proofErr w:type="spellStart"/>
      <w:r w:rsidRPr="00E81477">
        <w:t>hamiltonian</w:t>
      </w:r>
      <w:proofErr w:type="spellEnd"/>
      <w:r w:rsidRPr="00E81477">
        <w:t>)</w:t>
      </w:r>
    </w:p>
    <w:p w14:paraId="75367D84" w14:textId="77777777" w:rsidR="00E81477" w:rsidRPr="00E81477" w:rsidRDefault="00E81477" w:rsidP="00E81477"/>
    <w:p w14:paraId="467A1761" w14:textId="77777777" w:rsidR="00E81477" w:rsidRPr="00E81477" w:rsidRDefault="00E81477" w:rsidP="00E81477">
      <w:r w:rsidRPr="00E81477">
        <w:t># Convert vector to routing state (e.g., round to bitstring)</w:t>
      </w:r>
    </w:p>
    <w:p w14:paraId="54DFC9C4" w14:textId="77777777" w:rsidR="00E81477" w:rsidRPr="00E81477" w:rsidRDefault="00E81477" w:rsidP="00E81477">
      <w:proofErr w:type="spellStart"/>
      <w:r w:rsidRPr="00E81477">
        <w:t>statevector</w:t>
      </w:r>
      <w:proofErr w:type="spellEnd"/>
      <w:r w:rsidRPr="00E81477">
        <w:t xml:space="preserve"> = </w:t>
      </w:r>
      <w:proofErr w:type="spellStart"/>
      <w:proofErr w:type="gramStart"/>
      <w:r w:rsidRPr="00E81477">
        <w:t>result.eigenstate</w:t>
      </w:r>
      <w:proofErr w:type="spellEnd"/>
      <w:proofErr w:type="gramEnd"/>
    </w:p>
    <w:p w14:paraId="284C42C4" w14:textId="77777777" w:rsidR="00E81477" w:rsidRPr="00E81477" w:rsidRDefault="00E81477" w:rsidP="00E81477">
      <w:r w:rsidRPr="00E81477">
        <w:t xml:space="preserve">probs = </w:t>
      </w:r>
      <w:proofErr w:type="spellStart"/>
      <w:r w:rsidRPr="00E81477">
        <w:t>np.abs</w:t>
      </w:r>
      <w:proofErr w:type="spellEnd"/>
      <w:r w:rsidRPr="00E81477">
        <w:t>(</w:t>
      </w:r>
      <w:proofErr w:type="spellStart"/>
      <w:r w:rsidRPr="00E81477">
        <w:t>statevector.data</w:t>
      </w:r>
      <w:proofErr w:type="spellEnd"/>
      <w:r w:rsidRPr="00E81477">
        <w:t>) ** 2</w:t>
      </w:r>
    </w:p>
    <w:p w14:paraId="10AA1586" w14:textId="77777777" w:rsidR="00E81477" w:rsidRPr="00E81477" w:rsidRDefault="00E81477" w:rsidP="00E81477">
      <w:proofErr w:type="spellStart"/>
      <w:r w:rsidRPr="00E81477">
        <w:t>selected_index</w:t>
      </w:r>
      <w:proofErr w:type="spellEnd"/>
      <w:r w:rsidRPr="00E81477">
        <w:t xml:space="preserve"> = </w:t>
      </w:r>
      <w:proofErr w:type="spellStart"/>
      <w:proofErr w:type="gramStart"/>
      <w:r w:rsidRPr="00E81477">
        <w:t>np.argmax</w:t>
      </w:r>
      <w:proofErr w:type="spellEnd"/>
      <w:proofErr w:type="gramEnd"/>
      <w:r w:rsidRPr="00E81477">
        <w:t>(probs)</w:t>
      </w:r>
    </w:p>
    <w:p w14:paraId="6808719F" w14:textId="77777777" w:rsidR="00E81477" w:rsidRPr="00E81477" w:rsidRDefault="00E81477" w:rsidP="00E81477">
      <w:r w:rsidRPr="00E81477">
        <w:t xml:space="preserve">bitstring = </w:t>
      </w:r>
      <w:proofErr w:type="gramStart"/>
      <w:r w:rsidRPr="00E81477">
        <w:t>format(</w:t>
      </w:r>
      <w:proofErr w:type="spellStart"/>
      <w:proofErr w:type="gramEnd"/>
      <w:r w:rsidRPr="00E81477">
        <w:t>selected_index</w:t>
      </w:r>
      <w:proofErr w:type="spellEnd"/>
      <w:r w:rsidRPr="00E81477">
        <w:t>, '02b')</w:t>
      </w:r>
    </w:p>
    <w:p w14:paraId="26FBC697" w14:textId="77777777" w:rsidR="00E81477" w:rsidRPr="00E81477" w:rsidRDefault="00E81477" w:rsidP="00E81477"/>
    <w:p w14:paraId="23FE62ED" w14:textId="77777777" w:rsidR="00E81477" w:rsidRPr="00E81477" w:rsidRDefault="00E81477" w:rsidP="00E81477">
      <w:r w:rsidRPr="00E81477">
        <w:t xml:space="preserve">return </w:t>
      </w:r>
      <w:proofErr w:type="spellStart"/>
      <w:proofErr w:type="gramStart"/>
      <w:r w:rsidRPr="00E81477">
        <w:t>ROUTING_MAP.get</w:t>
      </w:r>
      <w:proofErr w:type="spellEnd"/>
      <w:r w:rsidRPr="00E81477">
        <w:t>(</w:t>
      </w:r>
      <w:proofErr w:type="gramEnd"/>
      <w:r w:rsidRPr="00E81477">
        <w:t>bitstring, ["gpt4", "</w:t>
      </w:r>
      <w:proofErr w:type="spellStart"/>
      <w:r w:rsidRPr="00E81477">
        <w:t>local_llm</w:t>
      </w:r>
      <w:proofErr w:type="spellEnd"/>
      <w:r w:rsidRPr="00E81477">
        <w:t>"])</w:t>
      </w:r>
    </w:p>
    <w:p w14:paraId="7125F04B" w14:textId="77777777" w:rsidR="00E81477" w:rsidRPr="00E81477" w:rsidRDefault="00E81477" w:rsidP="00E81477">
      <w:r w:rsidRPr="00E81477">
        <w:t xml:space="preserve">if </w:t>
      </w:r>
      <w:r w:rsidRPr="00E81477">
        <w:rPr>
          <w:b/>
          <w:bCs/>
        </w:rPr>
        <w:t>name</w:t>
      </w:r>
      <w:r w:rsidRPr="00E81477">
        <w:t xml:space="preserve"> == "</w:t>
      </w:r>
      <w:r w:rsidRPr="00E81477">
        <w:rPr>
          <w:b/>
          <w:bCs/>
        </w:rPr>
        <w:t>main</w:t>
      </w:r>
      <w:r w:rsidRPr="00E81477">
        <w:t xml:space="preserve">": </w:t>
      </w:r>
      <w:proofErr w:type="gramStart"/>
      <w:r w:rsidRPr="00E81477">
        <w:t>print(</w:t>
      </w:r>
      <w:proofErr w:type="gramEnd"/>
      <w:r w:rsidRPr="00E81477">
        <w:t xml:space="preserve">"Quantum VQC LLM selector running...") selected = </w:t>
      </w:r>
      <w:proofErr w:type="spellStart"/>
      <w:r w:rsidRPr="00E81477">
        <w:t>quantum_llm_selector_</w:t>
      </w:r>
      <w:proofErr w:type="gramStart"/>
      <w:r w:rsidRPr="00E81477">
        <w:t>vqc</w:t>
      </w:r>
      <w:proofErr w:type="spellEnd"/>
      <w:r w:rsidRPr="00E81477">
        <w:t>(</w:t>
      </w:r>
      <w:proofErr w:type="gramEnd"/>
      <w:r w:rsidRPr="00E81477">
        <w:t xml:space="preserve">) </w:t>
      </w:r>
      <w:proofErr w:type="gramStart"/>
      <w:r w:rsidRPr="00E81477">
        <w:t>print(</w:t>
      </w:r>
      <w:proofErr w:type="gramEnd"/>
      <w:r w:rsidRPr="00E81477">
        <w:t>"Selected LLMs:", selected)</w:t>
      </w:r>
    </w:p>
    <w:p w14:paraId="6736B42A" w14:textId="77777777" w:rsidR="00E81477" w:rsidRDefault="00E81477" w:rsidP="00E81477"/>
    <w:p w14:paraId="049070C5" w14:textId="77777777" w:rsidR="00E81477" w:rsidRDefault="00E81477" w:rsidP="00E81477"/>
    <w:p w14:paraId="077A0B15" w14:textId="77777777" w:rsidR="00E81477" w:rsidRPr="00E81477" w:rsidRDefault="00E81477" w:rsidP="00E8147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0"/>
        <w:gridCol w:w="5080"/>
      </w:tblGrid>
      <w:tr w:rsidR="00E81477" w:rsidRPr="00FA216C" w14:paraId="2BA79BA8" w14:textId="77777777" w:rsidTr="001A2E13">
        <w:trPr>
          <w:tblHeader/>
          <w:tblCellSpacing w:w="15" w:type="dxa"/>
        </w:trPr>
        <w:tc>
          <w:tcPr>
            <w:tcW w:w="0" w:type="auto"/>
            <w:vAlign w:val="center"/>
            <w:hideMark/>
          </w:tcPr>
          <w:p w14:paraId="1AB25C88" w14:textId="77777777" w:rsidR="00E81477" w:rsidRPr="00FA216C" w:rsidRDefault="00E81477" w:rsidP="001A2E13">
            <w:pPr>
              <w:rPr>
                <w:b/>
                <w:bCs/>
              </w:rPr>
            </w:pPr>
            <w:r w:rsidRPr="00FA216C">
              <w:rPr>
                <w:b/>
                <w:bCs/>
              </w:rPr>
              <w:t>Diagram</w:t>
            </w:r>
          </w:p>
        </w:tc>
        <w:tc>
          <w:tcPr>
            <w:tcW w:w="0" w:type="auto"/>
            <w:vAlign w:val="center"/>
            <w:hideMark/>
          </w:tcPr>
          <w:p w14:paraId="47949F14" w14:textId="77777777" w:rsidR="00E81477" w:rsidRPr="00FA216C" w:rsidRDefault="00E81477" w:rsidP="001A2E13">
            <w:pPr>
              <w:rPr>
                <w:b/>
                <w:bCs/>
              </w:rPr>
            </w:pPr>
            <w:r w:rsidRPr="00FA216C">
              <w:rPr>
                <w:b/>
                <w:bCs/>
              </w:rPr>
              <w:t>Purpose</w:t>
            </w:r>
          </w:p>
        </w:tc>
      </w:tr>
      <w:tr w:rsidR="00E81477" w:rsidRPr="00FA216C" w14:paraId="7CDF7EE8" w14:textId="77777777" w:rsidTr="001A2E13">
        <w:trPr>
          <w:tblCellSpacing w:w="15" w:type="dxa"/>
        </w:trPr>
        <w:tc>
          <w:tcPr>
            <w:tcW w:w="0" w:type="auto"/>
            <w:vAlign w:val="center"/>
            <w:hideMark/>
          </w:tcPr>
          <w:p w14:paraId="580B4A41" w14:textId="77777777" w:rsidR="00E81477" w:rsidRPr="00FA216C" w:rsidRDefault="00E81477" w:rsidP="001A2E13">
            <w:r w:rsidRPr="00FA216C">
              <w:t>System Math Flow</w:t>
            </w:r>
          </w:p>
        </w:tc>
        <w:tc>
          <w:tcPr>
            <w:tcW w:w="0" w:type="auto"/>
            <w:vAlign w:val="center"/>
            <w:hideMark/>
          </w:tcPr>
          <w:p w14:paraId="442C91BB" w14:textId="77777777" w:rsidR="00E81477" w:rsidRPr="00FA216C" w:rsidRDefault="00E81477" w:rsidP="001A2E13">
            <w:r w:rsidRPr="00FA216C">
              <w:t>Core synthesis and scoring equations</w:t>
            </w:r>
          </w:p>
        </w:tc>
      </w:tr>
      <w:tr w:rsidR="00E81477" w:rsidRPr="00FA216C" w14:paraId="599495D3" w14:textId="77777777" w:rsidTr="001A2E13">
        <w:trPr>
          <w:tblCellSpacing w:w="15" w:type="dxa"/>
        </w:trPr>
        <w:tc>
          <w:tcPr>
            <w:tcW w:w="0" w:type="auto"/>
            <w:vAlign w:val="center"/>
            <w:hideMark/>
          </w:tcPr>
          <w:p w14:paraId="25149187" w14:textId="77777777" w:rsidR="00E81477" w:rsidRPr="00FA216C" w:rsidRDefault="00E81477" w:rsidP="001A2E13">
            <w:r w:rsidRPr="00FA216C">
              <w:lastRenderedPageBreak/>
              <w:t>Divergence Detection &amp; Resolution</w:t>
            </w:r>
          </w:p>
        </w:tc>
        <w:tc>
          <w:tcPr>
            <w:tcW w:w="0" w:type="auto"/>
            <w:vAlign w:val="center"/>
            <w:hideMark/>
          </w:tcPr>
          <w:p w14:paraId="211FBCA4" w14:textId="77777777" w:rsidR="00E81477" w:rsidRPr="00FA216C" w:rsidRDefault="00E81477" w:rsidP="001A2E13">
            <w:r w:rsidRPr="00FA216C">
              <w:t>Novelty in handling conflicting LLMs</w:t>
            </w:r>
          </w:p>
        </w:tc>
      </w:tr>
      <w:tr w:rsidR="00E81477" w:rsidRPr="00FA216C" w14:paraId="7F88A25F" w14:textId="77777777" w:rsidTr="001A2E13">
        <w:trPr>
          <w:tblCellSpacing w:w="15" w:type="dxa"/>
        </w:trPr>
        <w:tc>
          <w:tcPr>
            <w:tcW w:w="0" w:type="auto"/>
            <w:vAlign w:val="center"/>
            <w:hideMark/>
          </w:tcPr>
          <w:p w14:paraId="3444ACF9" w14:textId="77777777" w:rsidR="00E81477" w:rsidRPr="00FA216C" w:rsidRDefault="00E81477" w:rsidP="001A2E13">
            <w:r w:rsidRPr="00FA216C">
              <w:t>Feedback &amp; Self-Training (with math)</w:t>
            </w:r>
          </w:p>
        </w:tc>
        <w:tc>
          <w:tcPr>
            <w:tcW w:w="0" w:type="auto"/>
            <w:vAlign w:val="center"/>
            <w:hideMark/>
          </w:tcPr>
          <w:p w14:paraId="49ACA6D2" w14:textId="77777777" w:rsidR="00E81477" w:rsidRPr="00FA216C" w:rsidRDefault="00E81477" w:rsidP="001A2E13">
            <w:r w:rsidRPr="00FA216C">
              <w:t>Model improvement mechanism</w:t>
            </w:r>
          </w:p>
        </w:tc>
      </w:tr>
      <w:tr w:rsidR="00E81477" w:rsidRPr="00FA216C" w14:paraId="7B168A53" w14:textId="77777777" w:rsidTr="001A2E13">
        <w:trPr>
          <w:tblCellSpacing w:w="15" w:type="dxa"/>
        </w:trPr>
        <w:tc>
          <w:tcPr>
            <w:tcW w:w="0" w:type="auto"/>
            <w:vAlign w:val="center"/>
            <w:hideMark/>
          </w:tcPr>
          <w:p w14:paraId="37CA1FC8" w14:textId="77777777" w:rsidR="00E81477" w:rsidRPr="00FA216C" w:rsidRDefault="00E81477" w:rsidP="001A2E13">
            <w:r w:rsidRPr="00FA216C">
              <w:t>Routing &amp; Dispatch Engine</w:t>
            </w:r>
          </w:p>
        </w:tc>
        <w:tc>
          <w:tcPr>
            <w:tcW w:w="0" w:type="auto"/>
            <w:vAlign w:val="center"/>
            <w:hideMark/>
          </w:tcPr>
          <w:p w14:paraId="60320C81" w14:textId="77777777" w:rsidR="00E81477" w:rsidRPr="00FA216C" w:rsidRDefault="00E81477" w:rsidP="001A2E13">
            <w:r w:rsidRPr="00FA216C">
              <w:t>Dynamic LLM selection logic</w:t>
            </w:r>
          </w:p>
        </w:tc>
      </w:tr>
      <w:tr w:rsidR="00E81477" w:rsidRPr="00FA216C" w14:paraId="0BDBDFFA" w14:textId="77777777" w:rsidTr="001A2E13">
        <w:trPr>
          <w:tblCellSpacing w:w="15" w:type="dxa"/>
        </w:trPr>
        <w:tc>
          <w:tcPr>
            <w:tcW w:w="0" w:type="auto"/>
            <w:vAlign w:val="center"/>
            <w:hideMark/>
          </w:tcPr>
          <w:p w14:paraId="2AC58DB6" w14:textId="77777777" w:rsidR="00E81477" w:rsidRPr="00FA216C" w:rsidRDefault="00E81477" w:rsidP="001A2E13">
            <w:r w:rsidRPr="00FA216C">
              <w:t>Data Ingestion + Metadata Extraction</w:t>
            </w:r>
          </w:p>
        </w:tc>
        <w:tc>
          <w:tcPr>
            <w:tcW w:w="0" w:type="auto"/>
            <w:vAlign w:val="center"/>
            <w:hideMark/>
          </w:tcPr>
          <w:p w14:paraId="77DA46D2" w14:textId="77777777" w:rsidR="00E81477" w:rsidRPr="00FA216C" w:rsidRDefault="00E81477" w:rsidP="001A2E13">
            <w:r w:rsidRPr="00FA216C">
              <w:t>Input parsing and source trust logic</w:t>
            </w:r>
          </w:p>
        </w:tc>
      </w:tr>
      <w:tr w:rsidR="00E81477" w:rsidRPr="00FA216C" w14:paraId="2075EA6C" w14:textId="77777777" w:rsidTr="001A2E13">
        <w:trPr>
          <w:tblCellSpacing w:w="15" w:type="dxa"/>
        </w:trPr>
        <w:tc>
          <w:tcPr>
            <w:tcW w:w="0" w:type="auto"/>
            <w:vAlign w:val="center"/>
            <w:hideMark/>
          </w:tcPr>
          <w:p w14:paraId="0D2C2CB3" w14:textId="77777777" w:rsidR="00E81477" w:rsidRPr="00FA216C" w:rsidRDefault="00E81477" w:rsidP="001A2E13">
            <w:r w:rsidRPr="00FA216C">
              <w:t>Performance Adjustment Logic</w:t>
            </w:r>
          </w:p>
        </w:tc>
        <w:tc>
          <w:tcPr>
            <w:tcW w:w="0" w:type="auto"/>
            <w:vAlign w:val="center"/>
            <w:hideMark/>
          </w:tcPr>
          <w:p w14:paraId="72BB8F50" w14:textId="77777777" w:rsidR="00E81477" w:rsidRPr="00FA216C" w:rsidRDefault="00E81477" w:rsidP="001A2E13">
            <w:r w:rsidRPr="00FA216C">
              <w:t>Evaluating and tuning LLM accuracy/consistency</w:t>
            </w:r>
          </w:p>
        </w:tc>
      </w:tr>
      <w:tr w:rsidR="00E81477" w:rsidRPr="00FA216C" w14:paraId="41420701" w14:textId="77777777" w:rsidTr="001A2E13">
        <w:trPr>
          <w:tblCellSpacing w:w="15" w:type="dxa"/>
        </w:trPr>
        <w:tc>
          <w:tcPr>
            <w:tcW w:w="0" w:type="auto"/>
            <w:vAlign w:val="center"/>
            <w:hideMark/>
          </w:tcPr>
          <w:p w14:paraId="66AEFC89" w14:textId="77777777" w:rsidR="00E81477" w:rsidRPr="00FA216C" w:rsidRDefault="00E81477" w:rsidP="001A2E13">
            <w:r w:rsidRPr="00FA216C">
              <w:t>Auditability &amp; Traceability</w:t>
            </w:r>
          </w:p>
        </w:tc>
        <w:tc>
          <w:tcPr>
            <w:tcW w:w="0" w:type="auto"/>
            <w:vAlign w:val="center"/>
            <w:hideMark/>
          </w:tcPr>
          <w:p w14:paraId="621B02A9" w14:textId="77777777" w:rsidR="00E81477" w:rsidRPr="00FA216C" w:rsidRDefault="00E81477" w:rsidP="001A2E13">
            <w:r w:rsidRPr="00FA216C">
              <w:t>AI assurance, logging, and replay support</w:t>
            </w:r>
          </w:p>
        </w:tc>
      </w:tr>
    </w:tbl>
    <w:p w14:paraId="1D1383A3" w14:textId="77777777" w:rsidR="00E81477" w:rsidRDefault="00E81477" w:rsidP="00E81477">
      <w:pPr>
        <w:rPr>
          <w:b/>
          <w:bCs/>
        </w:rPr>
      </w:pPr>
    </w:p>
    <w:p w14:paraId="10ADC8A1" w14:textId="77777777" w:rsidR="00E81477" w:rsidRPr="00E81477" w:rsidRDefault="00E81477" w:rsidP="00E81477">
      <w:pPr>
        <w:rPr>
          <w:b/>
          <w:bCs/>
        </w:rPr>
      </w:pPr>
      <w:r w:rsidRPr="00E81477">
        <w:rPr>
          <w:b/>
          <w:bCs/>
        </w:rPr>
        <w:t>Technical Claims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4"/>
        <w:gridCol w:w="5076"/>
      </w:tblGrid>
      <w:tr w:rsidR="00E81477" w:rsidRPr="00E81477" w14:paraId="7D55E7F4" w14:textId="77777777" w:rsidTr="001A2E13">
        <w:trPr>
          <w:tblHeader/>
          <w:tblCellSpacing w:w="15" w:type="dxa"/>
        </w:trPr>
        <w:tc>
          <w:tcPr>
            <w:tcW w:w="0" w:type="auto"/>
            <w:vAlign w:val="center"/>
            <w:hideMark/>
          </w:tcPr>
          <w:p w14:paraId="75F675BE" w14:textId="77777777" w:rsidR="00E81477" w:rsidRPr="00E81477" w:rsidRDefault="00E81477" w:rsidP="001A2E13">
            <w:r w:rsidRPr="00E81477">
              <w:t>Feature</w:t>
            </w:r>
          </w:p>
        </w:tc>
        <w:tc>
          <w:tcPr>
            <w:tcW w:w="0" w:type="auto"/>
            <w:vAlign w:val="center"/>
            <w:hideMark/>
          </w:tcPr>
          <w:p w14:paraId="0B0FEF24" w14:textId="77777777" w:rsidR="00E81477" w:rsidRPr="00E81477" w:rsidRDefault="00E81477" w:rsidP="001A2E13">
            <w:r w:rsidRPr="00E81477">
              <w:t>Benefit</w:t>
            </w:r>
          </w:p>
        </w:tc>
      </w:tr>
      <w:tr w:rsidR="00E81477" w:rsidRPr="00E81477" w14:paraId="18A27B63" w14:textId="77777777" w:rsidTr="001A2E13">
        <w:trPr>
          <w:tblCellSpacing w:w="15" w:type="dxa"/>
        </w:trPr>
        <w:tc>
          <w:tcPr>
            <w:tcW w:w="0" w:type="auto"/>
            <w:vAlign w:val="center"/>
            <w:hideMark/>
          </w:tcPr>
          <w:p w14:paraId="63B07E77" w14:textId="77777777" w:rsidR="00E81477" w:rsidRPr="00E81477" w:rsidRDefault="00E81477" w:rsidP="001A2E13">
            <w:r w:rsidRPr="00E81477">
              <w:t>Parallel multithreading across LLMs</w:t>
            </w:r>
          </w:p>
        </w:tc>
        <w:tc>
          <w:tcPr>
            <w:tcW w:w="0" w:type="auto"/>
            <w:vAlign w:val="center"/>
            <w:hideMark/>
          </w:tcPr>
          <w:p w14:paraId="04F07AC5" w14:textId="77777777" w:rsidR="00E81477" w:rsidRPr="00E81477" w:rsidRDefault="00E81477" w:rsidP="001A2E13">
            <w:r w:rsidRPr="00E81477">
              <w:t>Low-latency, concurrent inference</w:t>
            </w:r>
          </w:p>
        </w:tc>
      </w:tr>
      <w:tr w:rsidR="00E81477" w:rsidRPr="00E81477" w14:paraId="3ABE1070" w14:textId="77777777" w:rsidTr="001A2E13">
        <w:trPr>
          <w:tblCellSpacing w:w="15" w:type="dxa"/>
        </w:trPr>
        <w:tc>
          <w:tcPr>
            <w:tcW w:w="0" w:type="auto"/>
            <w:vAlign w:val="center"/>
            <w:hideMark/>
          </w:tcPr>
          <w:p w14:paraId="2C6431B3" w14:textId="77777777" w:rsidR="00E81477" w:rsidRPr="00E81477" w:rsidRDefault="00E81477" w:rsidP="001A2E13">
            <w:r w:rsidRPr="00E81477">
              <w:t>Quantum-AI ready design</w:t>
            </w:r>
          </w:p>
        </w:tc>
        <w:tc>
          <w:tcPr>
            <w:tcW w:w="0" w:type="auto"/>
            <w:vAlign w:val="center"/>
            <w:hideMark/>
          </w:tcPr>
          <w:p w14:paraId="1AD3645D" w14:textId="77777777" w:rsidR="00E81477" w:rsidRPr="00E81477" w:rsidRDefault="00E81477" w:rsidP="001A2E13">
            <w:r w:rsidRPr="00E81477">
              <w:t>Future compatibility with qubit-based model execution</w:t>
            </w:r>
          </w:p>
        </w:tc>
      </w:tr>
      <w:tr w:rsidR="00E81477" w:rsidRPr="00E81477" w14:paraId="2971AC0A" w14:textId="77777777" w:rsidTr="001A2E13">
        <w:trPr>
          <w:tblCellSpacing w:w="15" w:type="dxa"/>
        </w:trPr>
        <w:tc>
          <w:tcPr>
            <w:tcW w:w="0" w:type="auto"/>
            <w:vAlign w:val="center"/>
            <w:hideMark/>
          </w:tcPr>
          <w:p w14:paraId="28896B8F" w14:textId="77777777" w:rsidR="00E81477" w:rsidRPr="00E81477" w:rsidRDefault="00E81477" w:rsidP="001A2E13">
            <w:r w:rsidRPr="00E81477">
              <w:t>Dynamic model routing + weighting</w:t>
            </w:r>
          </w:p>
        </w:tc>
        <w:tc>
          <w:tcPr>
            <w:tcW w:w="0" w:type="auto"/>
            <w:vAlign w:val="center"/>
            <w:hideMark/>
          </w:tcPr>
          <w:p w14:paraId="3AF022BE" w14:textId="77777777" w:rsidR="00E81477" w:rsidRPr="00E81477" w:rsidRDefault="00E81477" w:rsidP="001A2E13">
            <w:r w:rsidRPr="00E81477">
              <w:t>Fast adaptability to model drift or domain shifts</w:t>
            </w:r>
          </w:p>
        </w:tc>
      </w:tr>
      <w:tr w:rsidR="00E81477" w:rsidRPr="00E81477" w14:paraId="2651D1B0" w14:textId="77777777" w:rsidTr="001A2E13">
        <w:trPr>
          <w:tblCellSpacing w:w="15" w:type="dxa"/>
        </w:trPr>
        <w:tc>
          <w:tcPr>
            <w:tcW w:w="0" w:type="auto"/>
            <w:vAlign w:val="center"/>
            <w:hideMark/>
          </w:tcPr>
          <w:p w14:paraId="08E1CD62" w14:textId="77777777" w:rsidR="00E81477" w:rsidRPr="00E81477" w:rsidRDefault="00E81477" w:rsidP="001A2E13">
            <w:r w:rsidRPr="00E81477">
              <w:t>Semantic + statistical synthesis</w:t>
            </w:r>
          </w:p>
        </w:tc>
        <w:tc>
          <w:tcPr>
            <w:tcW w:w="0" w:type="auto"/>
            <w:vAlign w:val="center"/>
            <w:hideMark/>
          </w:tcPr>
          <w:p w14:paraId="5990E298" w14:textId="77777777" w:rsidR="00E81477" w:rsidRPr="00E81477" w:rsidRDefault="00E81477" w:rsidP="001A2E13">
            <w:r w:rsidRPr="00E81477">
              <w:t>Truth resolution from diverse model outputs</w:t>
            </w:r>
          </w:p>
        </w:tc>
      </w:tr>
      <w:tr w:rsidR="00E81477" w:rsidRPr="00E81477" w14:paraId="354D3821" w14:textId="77777777" w:rsidTr="001A2E13">
        <w:trPr>
          <w:tblCellSpacing w:w="15" w:type="dxa"/>
        </w:trPr>
        <w:tc>
          <w:tcPr>
            <w:tcW w:w="0" w:type="auto"/>
            <w:vAlign w:val="center"/>
            <w:hideMark/>
          </w:tcPr>
          <w:p w14:paraId="2BE61911" w14:textId="77777777" w:rsidR="00E81477" w:rsidRPr="00E81477" w:rsidRDefault="00E81477" w:rsidP="001A2E13">
            <w:r w:rsidRPr="00E81477">
              <w:t>Bias &amp; poisoning detection</w:t>
            </w:r>
          </w:p>
        </w:tc>
        <w:tc>
          <w:tcPr>
            <w:tcW w:w="0" w:type="auto"/>
            <w:vAlign w:val="center"/>
            <w:hideMark/>
          </w:tcPr>
          <w:p w14:paraId="355C69A2" w14:textId="77777777" w:rsidR="00E81477" w:rsidRPr="00E81477" w:rsidRDefault="00E81477" w:rsidP="001A2E13">
            <w:r w:rsidRPr="00E81477">
              <w:t>Secure inference against adversarial content</w:t>
            </w:r>
          </w:p>
        </w:tc>
      </w:tr>
      <w:tr w:rsidR="00E81477" w:rsidRPr="00E81477" w14:paraId="27102B5C" w14:textId="77777777" w:rsidTr="001A2E13">
        <w:trPr>
          <w:tblCellSpacing w:w="15" w:type="dxa"/>
        </w:trPr>
        <w:tc>
          <w:tcPr>
            <w:tcW w:w="0" w:type="auto"/>
            <w:vAlign w:val="center"/>
            <w:hideMark/>
          </w:tcPr>
          <w:p w14:paraId="6E6F2061" w14:textId="77777777" w:rsidR="00E81477" w:rsidRPr="00E81477" w:rsidRDefault="00E81477" w:rsidP="001A2E13">
            <w:r w:rsidRPr="00E81477">
              <w:t>Recursive self-training from validated outputs</w:t>
            </w:r>
          </w:p>
        </w:tc>
        <w:tc>
          <w:tcPr>
            <w:tcW w:w="0" w:type="auto"/>
            <w:vAlign w:val="center"/>
            <w:hideMark/>
          </w:tcPr>
          <w:p w14:paraId="383A13A3" w14:textId="77777777" w:rsidR="00E81477" w:rsidRPr="00E81477" w:rsidRDefault="00E81477" w:rsidP="001A2E13">
            <w:r w:rsidRPr="00E81477">
              <w:t>Local LLM improvement without manual labeling</w:t>
            </w:r>
          </w:p>
        </w:tc>
      </w:tr>
      <w:tr w:rsidR="00E81477" w:rsidRPr="00E81477" w14:paraId="6447CA92" w14:textId="77777777" w:rsidTr="001A2E13">
        <w:trPr>
          <w:tblCellSpacing w:w="15" w:type="dxa"/>
        </w:trPr>
        <w:tc>
          <w:tcPr>
            <w:tcW w:w="0" w:type="auto"/>
            <w:vAlign w:val="center"/>
            <w:hideMark/>
          </w:tcPr>
          <w:p w14:paraId="325C256A" w14:textId="77777777" w:rsidR="00E81477" w:rsidRPr="00E81477" w:rsidRDefault="00E81477" w:rsidP="001A2E13">
            <w:r w:rsidRPr="00E81477">
              <w:t>Full audit trail</w:t>
            </w:r>
          </w:p>
        </w:tc>
        <w:tc>
          <w:tcPr>
            <w:tcW w:w="0" w:type="auto"/>
            <w:vAlign w:val="center"/>
            <w:hideMark/>
          </w:tcPr>
          <w:p w14:paraId="141427CE" w14:textId="77777777" w:rsidR="00E81477" w:rsidRPr="00E81477" w:rsidRDefault="00E81477" w:rsidP="001A2E13">
            <w:r w:rsidRPr="00E81477">
              <w:t>High transparency and regulatory readiness</w:t>
            </w:r>
          </w:p>
        </w:tc>
      </w:tr>
    </w:tbl>
    <w:p w14:paraId="710B5DD5" w14:textId="77777777" w:rsidR="00FA216C" w:rsidRDefault="00FA216C" w:rsidP="00FA216C"/>
    <w:sectPr w:rsidR="00FA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724C"/>
    <w:multiLevelType w:val="multilevel"/>
    <w:tmpl w:val="1A0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4292"/>
    <w:multiLevelType w:val="multilevel"/>
    <w:tmpl w:val="4768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1746C"/>
    <w:multiLevelType w:val="multilevel"/>
    <w:tmpl w:val="515C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60BB8"/>
    <w:multiLevelType w:val="multilevel"/>
    <w:tmpl w:val="9FE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46EBF"/>
    <w:multiLevelType w:val="multilevel"/>
    <w:tmpl w:val="AA62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34204"/>
    <w:multiLevelType w:val="multilevel"/>
    <w:tmpl w:val="9E7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315DB"/>
    <w:multiLevelType w:val="multilevel"/>
    <w:tmpl w:val="7274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054829">
    <w:abstractNumId w:val="1"/>
  </w:num>
  <w:num w:numId="2" w16cid:durableId="1566184352">
    <w:abstractNumId w:val="6"/>
  </w:num>
  <w:num w:numId="3" w16cid:durableId="160586616">
    <w:abstractNumId w:val="3"/>
  </w:num>
  <w:num w:numId="4" w16cid:durableId="1855538053">
    <w:abstractNumId w:val="5"/>
  </w:num>
  <w:num w:numId="5" w16cid:durableId="662050220">
    <w:abstractNumId w:val="0"/>
  </w:num>
  <w:num w:numId="6" w16cid:durableId="765854367">
    <w:abstractNumId w:val="2"/>
  </w:num>
  <w:num w:numId="7" w16cid:durableId="456291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6C"/>
    <w:rsid w:val="00453A0D"/>
    <w:rsid w:val="006D2366"/>
    <w:rsid w:val="00AA198B"/>
    <w:rsid w:val="00E81477"/>
    <w:rsid w:val="00FA21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6A32"/>
  <w15:chartTrackingRefBased/>
  <w15:docId w15:val="{D0FF476B-9238-4FBC-BC48-424F6DCD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16C"/>
    <w:rPr>
      <w:rFonts w:eastAsiaTheme="majorEastAsia" w:cstheme="majorBidi"/>
      <w:color w:val="272727" w:themeColor="text1" w:themeTint="D8"/>
    </w:rPr>
  </w:style>
  <w:style w:type="paragraph" w:styleId="Title">
    <w:name w:val="Title"/>
    <w:basedOn w:val="Normal"/>
    <w:next w:val="Normal"/>
    <w:link w:val="TitleChar"/>
    <w:uiPriority w:val="10"/>
    <w:qFormat/>
    <w:rsid w:val="00FA2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16C"/>
    <w:pPr>
      <w:spacing w:before="160"/>
      <w:jc w:val="center"/>
    </w:pPr>
    <w:rPr>
      <w:i/>
      <w:iCs/>
      <w:color w:val="404040" w:themeColor="text1" w:themeTint="BF"/>
    </w:rPr>
  </w:style>
  <w:style w:type="character" w:customStyle="1" w:styleId="QuoteChar">
    <w:name w:val="Quote Char"/>
    <w:basedOn w:val="DefaultParagraphFont"/>
    <w:link w:val="Quote"/>
    <w:uiPriority w:val="29"/>
    <w:rsid w:val="00FA216C"/>
    <w:rPr>
      <w:i/>
      <w:iCs/>
      <w:color w:val="404040" w:themeColor="text1" w:themeTint="BF"/>
    </w:rPr>
  </w:style>
  <w:style w:type="paragraph" w:styleId="ListParagraph">
    <w:name w:val="List Paragraph"/>
    <w:basedOn w:val="Normal"/>
    <w:uiPriority w:val="34"/>
    <w:qFormat/>
    <w:rsid w:val="00FA216C"/>
    <w:pPr>
      <w:ind w:left="720"/>
      <w:contextualSpacing/>
    </w:pPr>
  </w:style>
  <w:style w:type="character" w:styleId="IntenseEmphasis">
    <w:name w:val="Intense Emphasis"/>
    <w:basedOn w:val="DefaultParagraphFont"/>
    <w:uiPriority w:val="21"/>
    <w:qFormat/>
    <w:rsid w:val="00FA216C"/>
    <w:rPr>
      <w:i/>
      <w:iCs/>
      <w:color w:val="0F4761" w:themeColor="accent1" w:themeShade="BF"/>
    </w:rPr>
  </w:style>
  <w:style w:type="paragraph" w:styleId="IntenseQuote">
    <w:name w:val="Intense Quote"/>
    <w:basedOn w:val="Normal"/>
    <w:next w:val="Normal"/>
    <w:link w:val="IntenseQuoteChar"/>
    <w:uiPriority w:val="30"/>
    <w:qFormat/>
    <w:rsid w:val="00FA2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16C"/>
    <w:rPr>
      <w:i/>
      <w:iCs/>
      <w:color w:val="0F4761" w:themeColor="accent1" w:themeShade="BF"/>
    </w:rPr>
  </w:style>
  <w:style w:type="character" w:styleId="IntenseReference">
    <w:name w:val="Intense Reference"/>
    <w:basedOn w:val="DefaultParagraphFont"/>
    <w:uiPriority w:val="32"/>
    <w:qFormat/>
    <w:rsid w:val="00FA2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75883">
      <w:bodyDiv w:val="1"/>
      <w:marLeft w:val="0"/>
      <w:marRight w:val="0"/>
      <w:marTop w:val="0"/>
      <w:marBottom w:val="0"/>
      <w:divBdr>
        <w:top w:val="none" w:sz="0" w:space="0" w:color="auto"/>
        <w:left w:val="none" w:sz="0" w:space="0" w:color="auto"/>
        <w:bottom w:val="none" w:sz="0" w:space="0" w:color="auto"/>
        <w:right w:val="none" w:sz="0" w:space="0" w:color="auto"/>
      </w:divBdr>
      <w:divsChild>
        <w:div w:id="125242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59552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73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7552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8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01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919012">
      <w:bodyDiv w:val="1"/>
      <w:marLeft w:val="0"/>
      <w:marRight w:val="0"/>
      <w:marTop w:val="0"/>
      <w:marBottom w:val="0"/>
      <w:divBdr>
        <w:top w:val="none" w:sz="0" w:space="0" w:color="auto"/>
        <w:left w:val="none" w:sz="0" w:space="0" w:color="auto"/>
        <w:bottom w:val="none" w:sz="0" w:space="0" w:color="auto"/>
        <w:right w:val="none" w:sz="0" w:space="0" w:color="auto"/>
      </w:divBdr>
      <w:divsChild>
        <w:div w:id="169365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0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28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02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77968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122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302621">
      <w:bodyDiv w:val="1"/>
      <w:marLeft w:val="0"/>
      <w:marRight w:val="0"/>
      <w:marTop w:val="0"/>
      <w:marBottom w:val="0"/>
      <w:divBdr>
        <w:top w:val="none" w:sz="0" w:space="0" w:color="auto"/>
        <w:left w:val="none" w:sz="0" w:space="0" w:color="auto"/>
        <w:bottom w:val="none" w:sz="0" w:space="0" w:color="auto"/>
        <w:right w:val="none" w:sz="0" w:space="0" w:color="auto"/>
      </w:divBdr>
      <w:divsChild>
        <w:div w:id="13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186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77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234493">
      <w:bodyDiv w:val="1"/>
      <w:marLeft w:val="0"/>
      <w:marRight w:val="0"/>
      <w:marTop w:val="0"/>
      <w:marBottom w:val="0"/>
      <w:divBdr>
        <w:top w:val="none" w:sz="0" w:space="0" w:color="auto"/>
        <w:left w:val="none" w:sz="0" w:space="0" w:color="auto"/>
        <w:bottom w:val="none" w:sz="0" w:space="0" w:color="auto"/>
        <w:right w:val="none" w:sz="0" w:space="0" w:color="auto"/>
      </w:divBdr>
      <w:divsChild>
        <w:div w:id="1703747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775944">
      <w:bodyDiv w:val="1"/>
      <w:marLeft w:val="0"/>
      <w:marRight w:val="0"/>
      <w:marTop w:val="0"/>
      <w:marBottom w:val="0"/>
      <w:divBdr>
        <w:top w:val="none" w:sz="0" w:space="0" w:color="auto"/>
        <w:left w:val="none" w:sz="0" w:space="0" w:color="auto"/>
        <w:bottom w:val="none" w:sz="0" w:space="0" w:color="auto"/>
        <w:right w:val="none" w:sz="0" w:space="0" w:color="auto"/>
      </w:divBdr>
      <w:divsChild>
        <w:div w:id="446586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386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487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95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84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633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56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98385">
      <w:bodyDiv w:val="1"/>
      <w:marLeft w:val="0"/>
      <w:marRight w:val="0"/>
      <w:marTop w:val="0"/>
      <w:marBottom w:val="0"/>
      <w:divBdr>
        <w:top w:val="none" w:sz="0" w:space="0" w:color="auto"/>
        <w:left w:val="none" w:sz="0" w:space="0" w:color="auto"/>
        <w:bottom w:val="none" w:sz="0" w:space="0" w:color="auto"/>
        <w:right w:val="none" w:sz="0" w:space="0" w:color="auto"/>
      </w:divBdr>
    </w:div>
    <w:div w:id="582766074">
      <w:bodyDiv w:val="1"/>
      <w:marLeft w:val="0"/>
      <w:marRight w:val="0"/>
      <w:marTop w:val="0"/>
      <w:marBottom w:val="0"/>
      <w:divBdr>
        <w:top w:val="none" w:sz="0" w:space="0" w:color="auto"/>
        <w:left w:val="none" w:sz="0" w:space="0" w:color="auto"/>
        <w:bottom w:val="none" w:sz="0" w:space="0" w:color="auto"/>
        <w:right w:val="none" w:sz="0" w:space="0" w:color="auto"/>
      </w:divBdr>
      <w:divsChild>
        <w:div w:id="106629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2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528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779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27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89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05226">
      <w:bodyDiv w:val="1"/>
      <w:marLeft w:val="0"/>
      <w:marRight w:val="0"/>
      <w:marTop w:val="0"/>
      <w:marBottom w:val="0"/>
      <w:divBdr>
        <w:top w:val="none" w:sz="0" w:space="0" w:color="auto"/>
        <w:left w:val="none" w:sz="0" w:space="0" w:color="auto"/>
        <w:bottom w:val="none" w:sz="0" w:space="0" w:color="auto"/>
        <w:right w:val="none" w:sz="0" w:space="0" w:color="auto"/>
      </w:divBdr>
      <w:divsChild>
        <w:div w:id="117711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9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758811">
      <w:bodyDiv w:val="1"/>
      <w:marLeft w:val="0"/>
      <w:marRight w:val="0"/>
      <w:marTop w:val="0"/>
      <w:marBottom w:val="0"/>
      <w:divBdr>
        <w:top w:val="none" w:sz="0" w:space="0" w:color="auto"/>
        <w:left w:val="none" w:sz="0" w:space="0" w:color="auto"/>
        <w:bottom w:val="none" w:sz="0" w:space="0" w:color="auto"/>
        <w:right w:val="none" w:sz="0" w:space="0" w:color="auto"/>
      </w:divBdr>
    </w:div>
    <w:div w:id="895705376">
      <w:bodyDiv w:val="1"/>
      <w:marLeft w:val="0"/>
      <w:marRight w:val="0"/>
      <w:marTop w:val="0"/>
      <w:marBottom w:val="0"/>
      <w:divBdr>
        <w:top w:val="none" w:sz="0" w:space="0" w:color="auto"/>
        <w:left w:val="none" w:sz="0" w:space="0" w:color="auto"/>
        <w:bottom w:val="none" w:sz="0" w:space="0" w:color="auto"/>
        <w:right w:val="none" w:sz="0" w:space="0" w:color="auto"/>
      </w:divBdr>
      <w:divsChild>
        <w:div w:id="2042582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567111">
      <w:bodyDiv w:val="1"/>
      <w:marLeft w:val="0"/>
      <w:marRight w:val="0"/>
      <w:marTop w:val="0"/>
      <w:marBottom w:val="0"/>
      <w:divBdr>
        <w:top w:val="none" w:sz="0" w:space="0" w:color="auto"/>
        <w:left w:val="none" w:sz="0" w:space="0" w:color="auto"/>
        <w:bottom w:val="none" w:sz="0" w:space="0" w:color="auto"/>
        <w:right w:val="none" w:sz="0" w:space="0" w:color="auto"/>
      </w:divBdr>
    </w:div>
    <w:div w:id="1086152389">
      <w:bodyDiv w:val="1"/>
      <w:marLeft w:val="0"/>
      <w:marRight w:val="0"/>
      <w:marTop w:val="0"/>
      <w:marBottom w:val="0"/>
      <w:divBdr>
        <w:top w:val="none" w:sz="0" w:space="0" w:color="auto"/>
        <w:left w:val="none" w:sz="0" w:space="0" w:color="auto"/>
        <w:bottom w:val="none" w:sz="0" w:space="0" w:color="auto"/>
        <w:right w:val="none" w:sz="0" w:space="0" w:color="auto"/>
      </w:divBdr>
      <w:divsChild>
        <w:div w:id="60866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870877">
      <w:bodyDiv w:val="1"/>
      <w:marLeft w:val="0"/>
      <w:marRight w:val="0"/>
      <w:marTop w:val="0"/>
      <w:marBottom w:val="0"/>
      <w:divBdr>
        <w:top w:val="none" w:sz="0" w:space="0" w:color="auto"/>
        <w:left w:val="none" w:sz="0" w:space="0" w:color="auto"/>
        <w:bottom w:val="none" w:sz="0" w:space="0" w:color="auto"/>
        <w:right w:val="none" w:sz="0" w:space="0" w:color="auto"/>
      </w:divBdr>
      <w:divsChild>
        <w:div w:id="39886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0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932662">
      <w:bodyDiv w:val="1"/>
      <w:marLeft w:val="0"/>
      <w:marRight w:val="0"/>
      <w:marTop w:val="0"/>
      <w:marBottom w:val="0"/>
      <w:divBdr>
        <w:top w:val="none" w:sz="0" w:space="0" w:color="auto"/>
        <w:left w:val="none" w:sz="0" w:space="0" w:color="auto"/>
        <w:bottom w:val="none" w:sz="0" w:space="0" w:color="auto"/>
        <w:right w:val="none" w:sz="0" w:space="0" w:color="auto"/>
      </w:divBdr>
    </w:div>
    <w:div w:id="1474063884">
      <w:bodyDiv w:val="1"/>
      <w:marLeft w:val="0"/>
      <w:marRight w:val="0"/>
      <w:marTop w:val="0"/>
      <w:marBottom w:val="0"/>
      <w:divBdr>
        <w:top w:val="none" w:sz="0" w:space="0" w:color="auto"/>
        <w:left w:val="none" w:sz="0" w:space="0" w:color="auto"/>
        <w:bottom w:val="none" w:sz="0" w:space="0" w:color="auto"/>
        <w:right w:val="none" w:sz="0" w:space="0" w:color="auto"/>
      </w:divBdr>
      <w:divsChild>
        <w:div w:id="96057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7063">
      <w:bodyDiv w:val="1"/>
      <w:marLeft w:val="0"/>
      <w:marRight w:val="0"/>
      <w:marTop w:val="0"/>
      <w:marBottom w:val="0"/>
      <w:divBdr>
        <w:top w:val="none" w:sz="0" w:space="0" w:color="auto"/>
        <w:left w:val="none" w:sz="0" w:space="0" w:color="auto"/>
        <w:bottom w:val="none" w:sz="0" w:space="0" w:color="auto"/>
        <w:right w:val="none" w:sz="0" w:space="0" w:color="auto"/>
      </w:divBdr>
    </w:div>
    <w:div w:id="1795754304">
      <w:bodyDiv w:val="1"/>
      <w:marLeft w:val="0"/>
      <w:marRight w:val="0"/>
      <w:marTop w:val="0"/>
      <w:marBottom w:val="0"/>
      <w:divBdr>
        <w:top w:val="none" w:sz="0" w:space="0" w:color="auto"/>
        <w:left w:val="none" w:sz="0" w:space="0" w:color="auto"/>
        <w:bottom w:val="none" w:sz="0" w:space="0" w:color="auto"/>
        <w:right w:val="none" w:sz="0" w:space="0" w:color="auto"/>
      </w:divBdr>
    </w:div>
    <w:div w:id="1829520621">
      <w:bodyDiv w:val="1"/>
      <w:marLeft w:val="0"/>
      <w:marRight w:val="0"/>
      <w:marTop w:val="0"/>
      <w:marBottom w:val="0"/>
      <w:divBdr>
        <w:top w:val="none" w:sz="0" w:space="0" w:color="auto"/>
        <w:left w:val="none" w:sz="0" w:space="0" w:color="auto"/>
        <w:bottom w:val="none" w:sz="0" w:space="0" w:color="auto"/>
        <w:right w:val="none" w:sz="0" w:space="0" w:color="auto"/>
      </w:divBdr>
      <w:divsChild>
        <w:div w:id="1602059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534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450326">
      <w:bodyDiv w:val="1"/>
      <w:marLeft w:val="0"/>
      <w:marRight w:val="0"/>
      <w:marTop w:val="0"/>
      <w:marBottom w:val="0"/>
      <w:divBdr>
        <w:top w:val="none" w:sz="0" w:space="0" w:color="auto"/>
        <w:left w:val="none" w:sz="0" w:space="0" w:color="auto"/>
        <w:bottom w:val="none" w:sz="0" w:space="0" w:color="auto"/>
        <w:right w:val="none" w:sz="0" w:space="0" w:color="auto"/>
      </w:divBdr>
    </w:div>
    <w:div w:id="1955285893">
      <w:bodyDiv w:val="1"/>
      <w:marLeft w:val="0"/>
      <w:marRight w:val="0"/>
      <w:marTop w:val="0"/>
      <w:marBottom w:val="0"/>
      <w:divBdr>
        <w:top w:val="none" w:sz="0" w:space="0" w:color="auto"/>
        <w:left w:val="none" w:sz="0" w:space="0" w:color="auto"/>
        <w:bottom w:val="none" w:sz="0" w:space="0" w:color="auto"/>
        <w:right w:val="none" w:sz="0" w:space="0" w:color="auto"/>
      </w:divBdr>
      <w:divsChild>
        <w:div w:id="76873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47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466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057052">
      <w:bodyDiv w:val="1"/>
      <w:marLeft w:val="0"/>
      <w:marRight w:val="0"/>
      <w:marTop w:val="0"/>
      <w:marBottom w:val="0"/>
      <w:divBdr>
        <w:top w:val="none" w:sz="0" w:space="0" w:color="auto"/>
        <w:left w:val="none" w:sz="0" w:space="0" w:color="auto"/>
        <w:bottom w:val="none" w:sz="0" w:space="0" w:color="auto"/>
        <w:right w:val="none" w:sz="0" w:space="0" w:color="auto"/>
      </w:divBdr>
      <w:divsChild>
        <w:div w:id="457450575">
          <w:marLeft w:val="0"/>
          <w:marRight w:val="0"/>
          <w:marTop w:val="0"/>
          <w:marBottom w:val="0"/>
          <w:divBdr>
            <w:top w:val="none" w:sz="0" w:space="0" w:color="auto"/>
            <w:left w:val="none" w:sz="0" w:space="0" w:color="auto"/>
            <w:bottom w:val="none" w:sz="0" w:space="0" w:color="auto"/>
            <w:right w:val="none" w:sz="0" w:space="0" w:color="auto"/>
          </w:divBdr>
          <w:divsChild>
            <w:div w:id="15387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5569">
      <w:bodyDiv w:val="1"/>
      <w:marLeft w:val="0"/>
      <w:marRight w:val="0"/>
      <w:marTop w:val="0"/>
      <w:marBottom w:val="0"/>
      <w:divBdr>
        <w:top w:val="none" w:sz="0" w:space="0" w:color="auto"/>
        <w:left w:val="none" w:sz="0" w:space="0" w:color="auto"/>
        <w:bottom w:val="none" w:sz="0" w:space="0" w:color="auto"/>
        <w:right w:val="none" w:sz="0" w:space="0" w:color="auto"/>
      </w:divBdr>
    </w:div>
    <w:div w:id="2090157197">
      <w:bodyDiv w:val="1"/>
      <w:marLeft w:val="0"/>
      <w:marRight w:val="0"/>
      <w:marTop w:val="0"/>
      <w:marBottom w:val="0"/>
      <w:divBdr>
        <w:top w:val="none" w:sz="0" w:space="0" w:color="auto"/>
        <w:left w:val="none" w:sz="0" w:space="0" w:color="auto"/>
        <w:bottom w:val="none" w:sz="0" w:space="0" w:color="auto"/>
        <w:right w:val="none" w:sz="0" w:space="0" w:color="auto"/>
      </w:divBdr>
      <w:divsChild>
        <w:div w:id="15368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375018">
      <w:bodyDiv w:val="1"/>
      <w:marLeft w:val="0"/>
      <w:marRight w:val="0"/>
      <w:marTop w:val="0"/>
      <w:marBottom w:val="0"/>
      <w:divBdr>
        <w:top w:val="none" w:sz="0" w:space="0" w:color="auto"/>
        <w:left w:val="none" w:sz="0" w:space="0" w:color="auto"/>
        <w:bottom w:val="none" w:sz="0" w:space="0" w:color="auto"/>
        <w:right w:val="none" w:sz="0" w:space="0" w:color="auto"/>
      </w:divBdr>
      <w:divsChild>
        <w:div w:id="986084870">
          <w:marLeft w:val="0"/>
          <w:marRight w:val="0"/>
          <w:marTop w:val="0"/>
          <w:marBottom w:val="0"/>
          <w:divBdr>
            <w:top w:val="none" w:sz="0" w:space="0" w:color="auto"/>
            <w:left w:val="none" w:sz="0" w:space="0" w:color="auto"/>
            <w:bottom w:val="none" w:sz="0" w:space="0" w:color="auto"/>
            <w:right w:val="none" w:sz="0" w:space="0" w:color="auto"/>
          </w:divBdr>
          <w:divsChild>
            <w:div w:id="1485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4646</Words>
  <Characters>26486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DevTest</dc:creator>
  <cp:keywords/>
  <dc:description/>
  <cp:lastModifiedBy>Cyber DevTest</cp:lastModifiedBy>
  <cp:revision>1</cp:revision>
  <dcterms:created xsi:type="dcterms:W3CDTF">2025-06-12T18:55:00Z</dcterms:created>
  <dcterms:modified xsi:type="dcterms:W3CDTF">2025-06-12T20:36:00Z</dcterms:modified>
</cp:coreProperties>
</file>