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88247" w14:textId="74E54D0B" w:rsidR="00EF1A6C" w:rsidRDefault="00EF1A6C" w:rsidP="00EF1A6C">
      <w:pPr>
        <w:spacing w:after="0" w:line="240" w:lineRule="auto"/>
        <w:rPr>
          <w:rFonts w:ascii="Arial" w:eastAsia="Times New Roman" w:hAnsi="Arial" w:cs="Arial"/>
          <w:b/>
          <w:bCs/>
          <w:sz w:val="20"/>
          <w:szCs w:val="20"/>
          <w:u w:val="single"/>
        </w:rPr>
      </w:pPr>
      <w:r>
        <w:rPr>
          <w:rFonts w:ascii="Arial" w:eastAsia="Times New Roman" w:hAnsi="Arial" w:cs="Arial"/>
          <w:b/>
          <w:bCs/>
          <w:sz w:val="20"/>
          <w:szCs w:val="20"/>
          <w:u w:val="single"/>
        </w:rPr>
        <w:t xml:space="preserve">Information </w:t>
      </w:r>
      <w:proofErr w:type="gramStart"/>
      <w:r>
        <w:rPr>
          <w:rFonts w:ascii="Arial" w:eastAsia="Times New Roman" w:hAnsi="Arial" w:cs="Arial"/>
          <w:b/>
          <w:bCs/>
          <w:sz w:val="20"/>
          <w:szCs w:val="20"/>
          <w:u w:val="single"/>
        </w:rPr>
        <w:t>From</w:t>
      </w:r>
      <w:proofErr w:type="gramEnd"/>
      <w:r>
        <w:rPr>
          <w:rFonts w:ascii="Arial" w:eastAsia="Times New Roman" w:hAnsi="Arial" w:cs="Arial"/>
          <w:b/>
          <w:bCs/>
          <w:sz w:val="20"/>
          <w:szCs w:val="20"/>
          <w:u w:val="single"/>
        </w:rPr>
        <w:t xml:space="preserve"> Canada Immigration Regarding Travel Visas</w:t>
      </w:r>
    </w:p>
    <w:p w14:paraId="1BC99875" w14:textId="77777777" w:rsidR="00EF1A6C" w:rsidRDefault="00EF1A6C" w:rsidP="00EF1A6C">
      <w:pPr>
        <w:spacing w:after="0" w:line="240" w:lineRule="auto"/>
        <w:rPr>
          <w:rFonts w:ascii="Arial" w:eastAsia="Times New Roman" w:hAnsi="Arial" w:cs="Arial"/>
          <w:b/>
          <w:bCs/>
          <w:sz w:val="20"/>
          <w:szCs w:val="20"/>
          <w:u w:val="single"/>
        </w:rPr>
      </w:pPr>
    </w:p>
    <w:p w14:paraId="4061EC7C" w14:textId="43A87B8C"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b/>
          <w:bCs/>
          <w:sz w:val="20"/>
          <w:szCs w:val="20"/>
          <w:u w:val="single"/>
        </w:rPr>
        <w:t>Submission of Applications</w:t>
      </w:r>
    </w:p>
    <w:p w14:paraId="07BA39BA"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sz w:val="20"/>
          <w:szCs w:val="20"/>
        </w:rPr>
        <w:t xml:space="preserve">Canada does not have a visa office in every country so it is important that delegates visit the website of the Canadian </w:t>
      </w:r>
      <w:hyperlink r:id="rId8" w:tgtFrame="_blank" w:history="1">
        <w:r w:rsidRPr="00EF1A6C">
          <w:rPr>
            <w:rFonts w:ascii="Arial" w:eastAsia="Times New Roman" w:hAnsi="Arial" w:cs="Arial"/>
            <w:color w:val="0000FF"/>
            <w:sz w:val="20"/>
            <w:szCs w:val="20"/>
            <w:u w:val="single"/>
          </w:rPr>
          <w:t>visa office</w:t>
        </w:r>
      </w:hyperlink>
      <w:r w:rsidRPr="00EF1A6C">
        <w:rPr>
          <w:rFonts w:ascii="Calibri" w:eastAsia="Times New Roman" w:hAnsi="Calibri" w:cs="Calibri"/>
        </w:rPr>
        <w:t xml:space="preserve"> </w:t>
      </w:r>
      <w:r w:rsidRPr="00EF1A6C">
        <w:rPr>
          <w:rFonts w:ascii="Arial" w:eastAsia="Times New Roman" w:hAnsi="Arial" w:cs="Arial"/>
          <w:sz w:val="20"/>
          <w:szCs w:val="20"/>
        </w:rPr>
        <w:t>responsible for processing their visa application.  Information is available on the website on how to submit a visa application and the documentation required.</w:t>
      </w:r>
      <w:r w:rsidRPr="00EF1A6C">
        <w:rPr>
          <w:rFonts w:ascii="Calibri" w:eastAsia="Times New Roman" w:hAnsi="Calibri" w:cs="Calibri"/>
          <w:sz w:val="20"/>
          <w:szCs w:val="20"/>
        </w:rPr>
        <w:t xml:space="preserve">  </w:t>
      </w:r>
    </w:p>
    <w:p w14:paraId="0E453E89"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sz w:val="20"/>
          <w:szCs w:val="20"/>
        </w:rPr>
        <w:t> </w:t>
      </w:r>
    </w:p>
    <w:p w14:paraId="117CB675" w14:textId="77777777" w:rsidR="00EF1A6C" w:rsidRPr="00EF1A6C" w:rsidRDefault="00975D27" w:rsidP="00EF1A6C">
      <w:pPr>
        <w:spacing w:after="0" w:line="240" w:lineRule="auto"/>
        <w:rPr>
          <w:rFonts w:ascii="Times New Roman" w:eastAsia="Times New Roman" w:hAnsi="Times New Roman" w:cs="Times New Roman"/>
          <w:sz w:val="24"/>
          <w:szCs w:val="24"/>
        </w:rPr>
      </w:pPr>
      <w:hyperlink r:id="rId9" w:tgtFrame="_blank" w:history="1">
        <w:r w:rsidR="00EF1A6C" w:rsidRPr="00EF1A6C">
          <w:rPr>
            <w:rFonts w:ascii="Arial" w:eastAsia="Times New Roman" w:hAnsi="Arial" w:cs="Arial"/>
            <w:color w:val="0000FF"/>
            <w:sz w:val="20"/>
            <w:szCs w:val="20"/>
            <w:u w:val="single"/>
          </w:rPr>
          <w:t>Processing times for visa applications</w:t>
        </w:r>
      </w:hyperlink>
      <w:r w:rsidR="00EF1A6C" w:rsidRPr="00EF1A6C">
        <w:rPr>
          <w:rFonts w:ascii="Arial" w:eastAsia="Times New Roman" w:hAnsi="Arial" w:cs="Arial"/>
          <w:sz w:val="20"/>
          <w:szCs w:val="20"/>
        </w:rPr>
        <w:t xml:space="preserve"> vary depending on the visa office and the time of the year.  Participants are encouraged to apply approximately </w:t>
      </w:r>
      <w:r w:rsidR="00EF1A6C" w:rsidRPr="00EF1A6C">
        <w:rPr>
          <w:rFonts w:ascii="Arial" w:eastAsia="Times New Roman" w:hAnsi="Arial" w:cs="Arial"/>
          <w:b/>
          <w:bCs/>
          <w:sz w:val="20"/>
          <w:szCs w:val="20"/>
        </w:rPr>
        <w:t>12 weeks</w:t>
      </w:r>
      <w:r w:rsidR="00EF1A6C" w:rsidRPr="00EF1A6C">
        <w:rPr>
          <w:rFonts w:ascii="Arial" w:eastAsia="Times New Roman" w:hAnsi="Arial" w:cs="Arial"/>
          <w:sz w:val="20"/>
          <w:szCs w:val="20"/>
        </w:rPr>
        <w:t xml:space="preserve"> in advance of their departure date to ensure they receive the visa in time.</w:t>
      </w:r>
    </w:p>
    <w:p w14:paraId="7870722E"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Calibri" w:eastAsia="Times New Roman" w:hAnsi="Calibri" w:cs="Calibri"/>
        </w:rPr>
        <w:t> </w:t>
      </w:r>
    </w:p>
    <w:p w14:paraId="0CD93A16"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sz w:val="20"/>
          <w:szCs w:val="20"/>
        </w:rPr>
        <w:t> </w:t>
      </w:r>
    </w:p>
    <w:tbl>
      <w:tblPr>
        <w:tblW w:w="0" w:type="auto"/>
        <w:tblCellMar>
          <w:left w:w="0" w:type="dxa"/>
          <w:right w:w="0" w:type="dxa"/>
        </w:tblCellMar>
        <w:tblLook w:val="04A0" w:firstRow="1" w:lastRow="0" w:firstColumn="1" w:lastColumn="0" w:noHBand="0" w:noVBand="1"/>
      </w:tblPr>
      <w:tblGrid>
        <w:gridCol w:w="4670"/>
        <w:gridCol w:w="4670"/>
      </w:tblGrid>
      <w:tr w:rsidR="00EF1A6C" w:rsidRPr="00EF1A6C" w14:paraId="1F60515C" w14:textId="77777777" w:rsidTr="00EF1A6C">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961CB6" w14:textId="77777777" w:rsidR="00EF1A6C" w:rsidRPr="00EF1A6C" w:rsidRDefault="00975D27" w:rsidP="00EF1A6C">
            <w:pPr>
              <w:spacing w:after="0" w:line="240" w:lineRule="auto"/>
              <w:jc w:val="center"/>
              <w:rPr>
                <w:rFonts w:ascii="Times New Roman" w:eastAsia="Times New Roman" w:hAnsi="Times New Roman" w:cs="Times New Roman"/>
                <w:sz w:val="24"/>
                <w:szCs w:val="24"/>
              </w:rPr>
            </w:pPr>
            <w:hyperlink r:id="rId10" w:tgtFrame="_blank" w:history="1">
              <w:proofErr w:type="spellStart"/>
              <w:r w:rsidR="00EF1A6C" w:rsidRPr="00EF1A6C">
                <w:rPr>
                  <w:rFonts w:ascii="Arial" w:eastAsia="Times New Roman" w:hAnsi="Arial" w:cs="Arial"/>
                  <w:color w:val="0000FF"/>
                  <w:sz w:val="20"/>
                  <w:szCs w:val="20"/>
                  <w:u w:val="single"/>
                  <w:lang w:val="fr-CA"/>
                </w:rPr>
                <w:t>Electronic</w:t>
              </w:r>
              <w:proofErr w:type="spellEnd"/>
              <w:r w:rsidR="00EF1A6C" w:rsidRPr="00EF1A6C">
                <w:rPr>
                  <w:rFonts w:ascii="Arial" w:eastAsia="Times New Roman" w:hAnsi="Arial" w:cs="Arial"/>
                  <w:color w:val="0000FF"/>
                  <w:sz w:val="20"/>
                  <w:szCs w:val="20"/>
                  <w:u w:val="single"/>
                  <w:lang w:val="fr-CA"/>
                </w:rPr>
                <w:t xml:space="preserve"> Applications (e-Apps)</w:t>
              </w:r>
            </w:hyperlink>
            <w:r w:rsidR="00EF1A6C" w:rsidRPr="00EF1A6C">
              <w:rPr>
                <w:rFonts w:ascii="Arial" w:eastAsia="Times New Roman" w:hAnsi="Arial" w:cs="Arial"/>
                <w:sz w:val="20"/>
                <w:szCs w:val="20"/>
                <w:lang w:val="fr-CA"/>
              </w:rPr>
              <w:t>.</w:t>
            </w:r>
          </w:p>
        </w:tc>
        <w:tc>
          <w:tcPr>
            <w:tcW w:w="46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D826DF" w14:textId="77777777" w:rsidR="00EF1A6C" w:rsidRPr="00EF1A6C" w:rsidRDefault="00EF1A6C" w:rsidP="00EF1A6C">
            <w:pPr>
              <w:spacing w:after="0" w:line="240" w:lineRule="auto"/>
              <w:jc w:val="center"/>
              <w:rPr>
                <w:rFonts w:ascii="Times New Roman" w:eastAsia="Times New Roman" w:hAnsi="Times New Roman" w:cs="Times New Roman"/>
                <w:sz w:val="24"/>
                <w:szCs w:val="24"/>
              </w:rPr>
            </w:pPr>
            <w:r w:rsidRPr="00EF1A6C">
              <w:rPr>
                <w:rFonts w:ascii="Arial" w:eastAsia="Times New Roman" w:hAnsi="Arial" w:cs="Arial"/>
                <w:b/>
                <w:bCs/>
                <w:sz w:val="20"/>
                <w:szCs w:val="20"/>
              </w:rPr>
              <w:t xml:space="preserve">Submission at a </w:t>
            </w:r>
            <w:hyperlink r:id="rId11" w:tgtFrame="_blank" w:history="1">
              <w:r w:rsidRPr="00EF1A6C">
                <w:rPr>
                  <w:rFonts w:ascii="Arial" w:eastAsia="Times New Roman" w:hAnsi="Arial" w:cs="Arial"/>
                  <w:color w:val="0000FF"/>
                  <w:sz w:val="20"/>
                  <w:szCs w:val="20"/>
                  <w:u w:val="single"/>
                  <w:lang w:val="en-CA"/>
                </w:rPr>
                <w:t>Visa Application Centre</w:t>
              </w:r>
            </w:hyperlink>
            <w:r w:rsidRPr="00EF1A6C">
              <w:rPr>
                <w:rFonts w:ascii="Calibri" w:eastAsia="Times New Roman" w:hAnsi="Calibri" w:cs="Calibri"/>
              </w:rPr>
              <w:t xml:space="preserve"> (VAC)</w:t>
            </w:r>
          </w:p>
          <w:p w14:paraId="3857E7B1" w14:textId="77777777" w:rsidR="00EF1A6C" w:rsidRPr="00EF1A6C" w:rsidRDefault="00EF1A6C" w:rsidP="00EF1A6C">
            <w:pPr>
              <w:spacing w:after="0" w:line="240" w:lineRule="auto"/>
              <w:jc w:val="center"/>
              <w:rPr>
                <w:rFonts w:ascii="Times New Roman" w:eastAsia="Times New Roman" w:hAnsi="Times New Roman" w:cs="Times New Roman"/>
                <w:sz w:val="24"/>
                <w:szCs w:val="24"/>
              </w:rPr>
            </w:pPr>
            <w:r w:rsidRPr="00EF1A6C">
              <w:rPr>
                <w:rFonts w:ascii="Arial" w:eastAsia="Times New Roman" w:hAnsi="Arial" w:cs="Arial"/>
                <w:b/>
                <w:bCs/>
                <w:i/>
                <w:iCs/>
                <w:sz w:val="20"/>
                <w:szCs w:val="20"/>
              </w:rPr>
              <w:t>(In person or by mail)</w:t>
            </w:r>
          </w:p>
        </w:tc>
      </w:tr>
      <w:tr w:rsidR="00EF1A6C" w:rsidRPr="00EF1A6C" w14:paraId="50D7C121" w14:textId="77777777" w:rsidTr="00EF1A6C">
        <w:trPr>
          <w:trHeight w:val="2843"/>
        </w:trPr>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1E0B04"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sz w:val="20"/>
                <w:szCs w:val="20"/>
              </w:rPr>
              <w:t> </w:t>
            </w:r>
          </w:p>
          <w:p w14:paraId="14997511" w14:textId="77777777" w:rsidR="00EF1A6C" w:rsidRPr="00EF1A6C" w:rsidRDefault="00EF1A6C" w:rsidP="00EF1A6C">
            <w:pPr>
              <w:spacing w:after="0" w:line="240" w:lineRule="auto"/>
              <w:ind w:left="313" w:hanging="360"/>
              <w:rPr>
                <w:rFonts w:ascii="Times New Roman" w:eastAsia="Times New Roman" w:hAnsi="Times New Roman" w:cs="Times New Roman"/>
                <w:sz w:val="24"/>
                <w:szCs w:val="24"/>
              </w:rPr>
            </w:pPr>
            <w:r w:rsidRPr="00EF1A6C">
              <w:rPr>
                <w:rFonts w:ascii="Symbol" w:eastAsia="Times New Roman" w:hAnsi="Symbol" w:cs="Times New Roman"/>
                <w:sz w:val="20"/>
                <w:szCs w:val="20"/>
              </w:rPr>
              <w:t>·</w:t>
            </w:r>
            <w:r w:rsidRPr="00EF1A6C">
              <w:rPr>
                <w:rFonts w:ascii="Times New Roman" w:eastAsia="Times New Roman" w:hAnsi="Times New Roman" w:cs="Times New Roman"/>
                <w:sz w:val="14"/>
                <w:szCs w:val="14"/>
              </w:rPr>
              <w:t xml:space="preserve">         </w:t>
            </w:r>
            <w:r w:rsidRPr="00EF1A6C">
              <w:rPr>
                <w:rFonts w:ascii="Arial" w:eastAsia="Times New Roman" w:hAnsi="Arial" w:cs="Arial"/>
                <w:sz w:val="20"/>
                <w:szCs w:val="20"/>
              </w:rPr>
              <w:t>This system allows clients to submit applications online.</w:t>
            </w:r>
          </w:p>
          <w:p w14:paraId="5E2CD422"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sz w:val="20"/>
                <w:szCs w:val="20"/>
              </w:rPr>
              <w:t> </w:t>
            </w:r>
          </w:p>
          <w:p w14:paraId="78D2F6B6" w14:textId="77777777" w:rsidR="00EF1A6C" w:rsidRPr="00EF1A6C" w:rsidRDefault="00EF1A6C" w:rsidP="00EF1A6C">
            <w:pPr>
              <w:spacing w:after="0" w:line="240" w:lineRule="auto"/>
              <w:ind w:left="313" w:hanging="360"/>
              <w:rPr>
                <w:rFonts w:ascii="Times New Roman" w:eastAsia="Times New Roman" w:hAnsi="Times New Roman" w:cs="Times New Roman"/>
                <w:sz w:val="24"/>
                <w:szCs w:val="24"/>
              </w:rPr>
            </w:pPr>
            <w:r w:rsidRPr="00EF1A6C">
              <w:rPr>
                <w:rFonts w:ascii="Symbol" w:eastAsia="Times New Roman" w:hAnsi="Symbol" w:cs="Times New Roman"/>
                <w:sz w:val="20"/>
                <w:szCs w:val="20"/>
              </w:rPr>
              <w:t>·</w:t>
            </w:r>
            <w:r w:rsidRPr="00EF1A6C">
              <w:rPr>
                <w:rFonts w:ascii="Times New Roman" w:eastAsia="Times New Roman" w:hAnsi="Times New Roman" w:cs="Times New Roman"/>
                <w:sz w:val="14"/>
                <w:szCs w:val="14"/>
              </w:rPr>
              <w:t xml:space="preserve">         </w:t>
            </w:r>
            <w:r w:rsidRPr="00EF1A6C">
              <w:rPr>
                <w:rFonts w:ascii="Arial" w:eastAsia="Times New Roman" w:hAnsi="Arial" w:cs="Arial"/>
                <w:sz w:val="20"/>
                <w:szCs w:val="20"/>
              </w:rPr>
              <w:t xml:space="preserve">Delegates that choose to apply on-line will not have to submit their passport until requested to do so by a visa officer. </w:t>
            </w:r>
          </w:p>
          <w:p w14:paraId="504FA691"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sz w:val="20"/>
                <w:szCs w:val="20"/>
              </w:rPr>
              <w:t> </w:t>
            </w:r>
          </w:p>
          <w:p w14:paraId="1AB5EBA9" w14:textId="77777777" w:rsidR="00EF1A6C" w:rsidRPr="00EF1A6C" w:rsidRDefault="00EF1A6C" w:rsidP="00EF1A6C">
            <w:pPr>
              <w:spacing w:after="0" w:line="240" w:lineRule="auto"/>
              <w:ind w:left="313" w:hanging="360"/>
              <w:rPr>
                <w:rFonts w:ascii="Times New Roman" w:eastAsia="Times New Roman" w:hAnsi="Times New Roman" w:cs="Times New Roman"/>
                <w:sz w:val="24"/>
                <w:szCs w:val="24"/>
              </w:rPr>
            </w:pPr>
            <w:r w:rsidRPr="00EF1A6C">
              <w:rPr>
                <w:rFonts w:ascii="Symbol" w:eastAsia="Times New Roman" w:hAnsi="Symbol" w:cs="Times New Roman"/>
                <w:sz w:val="20"/>
                <w:szCs w:val="20"/>
              </w:rPr>
              <w:t>·</w:t>
            </w:r>
            <w:r w:rsidRPr="00EF1A6C">
              <w:rPr>
                <w:rFonts w:ascii="Times New Roman" w:eastAsia="Times New Roman" w:hAnsi="Times New Roman" w:cs="Times New Roman"/>
                <w:sz w:val="14"/>
                <w:szCs w:val="14"/>
              </w:rPr>
              <w:t xml:space="preserve">         </w:t>
            </w:r>
            <w:r w:rsidRPr="00EF1A6C">
              <w:rPr>
                <w:rFonts w:ascii="Arial" w:eastAsia="Times New Roman" w:hAnsi="Arial" w:cs="Arial"/>
                <w:sz w:val="20"/>
                <w:szCs w:val="20"/>
              </w:rPr>
              <w:t xml:space="preserve">The visa office will send the applicant instructions on how and where to send their passports to finalize the visa process.   </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14:paraId="501E63D9"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sz w:val="20"/>
                <w:szCs w:val="20"/>
              </w:rPr>
              <w:t> </w:t>
            </w:r>
          </w:p>
          <w:p w14:paraId="38E9512D" w14:textId="77777777" w:rsidR="00EF1A6C" w:rsidRPr="00EF1A6C" w:rsidRDefault="00EF1A6C" w:rsidP="00EF1A6C">
            <w:pPr>
              <w:spacing w:after="0" w:line="240" w:lineRule="auto"/>
              <w:ind w:left="315" w:hanging="360"/>
              <w:rPr>
                <w:rFonts w:ascii="Times New Roman" w:eastAsia="Times New Roman" w:hAnsi="Times New Roman" w:cs="Times New Roman"/>
                <w:sz w:val="24"/>
                <w:szCs w:val="24"/>
              </w:rPr>
            </w:pPr>
            <w:r w:rsidRPr="00EF1A6C">
              <w:rPr>
                <w:rFonts w:ascii="Symbol" w:eastAsia="Times New Roman" w:hAnsi="Symbol" w:cs="Times New Roman"/>
              </w:rPr>
              <w:t>·</w:t>
            </w:r>
            <w:r w:rsidRPr="00EF1A6C">
              <w:rPr>
                <w:rFonts w:ascii="Times New Roman" w:eastAsia="Times New Roman" w:hAnsi="Times New Roman" w:cs="Times New Roman"/>
                <w:sz w:val="14"/>
                <w:szCs w:val="14"/>
              </w:rPr>
              <w:t xml:space="preserve">         </w:t>
            </w:r>
            <w:r w:rsidRPr="00EF1A6C">
              <w:rPr>
                <w:rFonts w:ascii="Arial" w:eastAsia="Times New Roman" w:hAnsi="Arial" w:cs="Arial"/>
                <w:sz w:val="20"/>
                <w:szCs w:val="20"/>
              </w:rPr>
              <w:t xml:space="preserve">VACs are commercial service providers authorized by Canada to provide specific services to applicants.  </w:t>
            </w:r>
          </w:p>
          <w:p w14:paraId="69DC00EA" w14:textId="77777777" w:rsidR="00EF1A6C" w:rsidRPr="00EF1A6C" w:rsidRDefault="00EF1A6C" w:rsidP="00EF1A6C">
            <w:pPr>
              <w:spacing w:after="0" w:line="240" w:lineRule="auto"/>
              <w:ind w:left="315" w:hanging="360"/>
              <w:rPr>
                <w:rFonts w:ascii="Times New Roman" w:eastAsia="Times New Roman" w:hAnsi="Times New Roman" w:cs="Times New Roman"/>
                <w:sz w:val="24"/>
                <w:szCs w:val="24"/>
              </w:rPr>
            </w:pPr>
            <w:r w:rsidRPr="00EF1A6C">
              <w:rPr>
                <w:rFonts w:ascii="Symbol" w:eastAsia="Times New Roman" w:hAnsi="Symbol" w:cs="Times New Roman"/>
                <w:sz w:val="20"/>
                <w:szCs w:val="20"/>
              </w:rPr>
              <w:t>·</w:t>
            </w:r>
            <w:r w:rsidRPr="00EF1A6C">
              <w:rPr>
                <w:rFonts w:ascii="Times New Roman" w:eastAsia="Times New Roman" w:hAnsi="Times New Roman" w:cs="Times New Roman"/>
                <w:sz w:val="14"/>
                <w:szCs w:val="14"/>
              </w:rPr>
              <w:t xml:space="preserve">         </w:t>
            </w:r>
            <w:r w:rsidRPr="00EF1A6C">
              <w:rPr>
                <w:rFonts w:ascii="Arial" w:eastAsia="Times New Roman" w:hAnsi="Arial" w:cs="Arial"/>
                <w:sz w:val="20"/>
                <w:szCs w:val="20"/>
              </w:rPr>
              <w:t xml:space="preserve">VACs provide </w:t>
            </w:r>
            <w:proofErr w:type="gramStart"/>
            <w:r w:rsidRPr="00EF1A6C">
              <w:rPr>
                <w:rFonts w:ascii="Arial" w:eastAsia="Times New Roman" w:hAnsi="Arial" w:cs="Arial"/>
                <w:sz w:val="20"/>
                <w:szCs w:val="20"/>
              </w:rPr>
              <w:t>a number of</w:t>
            </w:r>
            <w:proofErr w:type="gramEnd"/>
            <w:r w:rsidRPr="00EF1A6C">
              <w:rPr>
                <w:rFonts w:ascii="Arial" w:eastAsia="Times New Roman" w:hAnsi="Arial" w:cs="Arial"/>
                <w:sz w:val="20"/>
                <w:szCs w:val="20"/>
              </w:rPr>
              <w:t xml:space="preserve"> services to clients, including help applicants fill out forms, answer questions and ensure that applications are complete.</w:t>
            </w:r>
          </w:p>
          <w:p w14:paraId="381BFB7B" w14:textId="77777777" w:rsidR="00EF1A6C" w:rsidRPr="00EF1A6C" w:rsidRDefault="00EF1A6C" w:rsidP="00EF1A6C">
            <w:pPr>
              <w:spacing w:after="0" w:line="240" w:lineRule="auto"/>
              <w:ind w:left="315" w:hanging="360"/>
              <w:rPr>
                <w:rFonts w:ascii="Times New Roman" w:eastAsia="Times New Roman" w:hAnsi="Times New Roman" w:cs="Times New Roman"/>
                <w:sz w:val="24"/>
                <w:szCs w:val="24"/>
              </w:rPr>
            </w:pPr>
            <w:r w:rsidRPr="00EF1A6C">
              <w:rPr>
                <w:rFonts w:ascii="Symbol" w:eastAsia="Times New Roman" w:hAnsi="Symbol" w:cs="Times New Roman"/>
                <w:sz w:val="20"/>
                <w:szCs w:val="20"/>
              </w:rPr>
              <w:t>·</w:t>
            </w:r>
            <w:r w:rsidRPr="00EF1A6C">
              <w:rPr>
                <w:rFonts w:ascii="Times New Roman" w:eastAsia="Times New Roman" w:hAnsi="Times New Roman" w:cs="Times New Roman"/>
                <w:sz w:val="14"/>
                <w:szCs w:val="14"/>
              </w:rPr>
              <w:t xml:space="preserve">         </w:t>
            </w:r>
            <w:r w:rsidRPr="00EF1A6C">
              <w:rPr>
                <w:rFonts w:ascii="Arial" w:eastAsia="Times New Roman" w:hAnsi="Arial" w:cs="Arial"/>
                <w:sz w:val="20"/>
                <w:szCs w:val="20"/>
              </w:rPr>
              <w:t>Reduces unnecessary delays or refusals due to incomplete applications.</w:t>
            </w:r>
          </w:p>
          <w:p w14:paraId="248B7BCC" w14:textId="77777777" w:rsidR="00EF1A6C" w:rsidRPr="00EF1A6C" w:rsidRDefault="00EF1A6C" w:rsidP="00EF1A6C">
            <w:pPr>
              <w:spacing w:after="0" w:line="240" w:lineRule="auto"/>
              <w:ind w:left="315" w:hanging="360"/>
              <w:rPr>
                <w:rFonts w:ascii="Times New Roman" w:eastAsia="Times New Roman" w:hAnsi="Times New Roman" w:cs="Times New Roman"/>
                <w:sz w:val="24"/>
                <w:szCs w:val="24"/>
              </w:rPr>
            </w:pPr>
            <w:r w:rsidRPr="00EF1A6C">
              <w:rPr>
                <w:rFonts w:ascii="Symbol" w:eastAsia="Times New Roman" w:hAnsi="Symbol" w:cs="Times New Roman"/>
                <w:sz w:val="20"/>
                <w:szCs w:val="20"/>
              </w:rPr>
              <w:t>·</w:t>
            </w:r>
            <w:r w:rsidRPr="00EF1A6C">
              <w:rPr>
                <w:rFonts w:ascii="Times New Roman" w:eastAsia="Times New Roman" w:hAnsi="Times New Roman" w:cs="Times New Roman"/>
                <w:sz w:val="14"/>
                <w:szCs w:val="14"/>
              </w:rPr>
              <w:t xml:space="preserve">         </w:t>
            </w:r>
            <w:r w:rsidRPr="00EF1A6C">
              <w:rPr>
                <w:rFonts w:ascii="Arial" w:eastAsia="Times New Roman" w:hAnsi="Arial" w:cs="Arial"/>
                <w:sz w:val="20"/>
                <w:szCs w:val="20"/>
              </w:rPr>
              <w:t xml:space="preserve">VACs serve as a collection point for applicants required to provide a </w:t>
            </w:r>
            <w:hyperlink r:id="rId12" w:tgtFrame="_blank" w:history="1">
              <w:r w:rsidRPr="00EF1A6C">
                <w:rPr>
                  <w:rFonts w:ascii="Arial" w:eastAsia="Times New Roman" w:hAnsi="Arial" w:cs="Arial"/>
                  <w:color w:val="0000FF"/>
                  <w:sz w:val="20"/>
                  <w:szCs w:val="20"/>
                  <w:u w:val="single"/>
                  <w:lang w:val="en-CA"/>
                </w:rPr>
                <w:t>biometric</w:t>
              </w:r>
            </w:hyperlink>
            <w:r w:rsidRPr="00EF1A6C">
              <w:rPr>
                <w:rFonts w:ascii="Arial" w:eastAsia="Times New Roman" w:hAnsi="Arial" w:cs="Arial"/>
                <w:sz w:val="20"/>
                <w:szCs w:val="20"/>
              </w:rPr>
              <w:t>.</w:t>
            </w:r>
          </w:p>
          <w:p w14:paraId="1618F9FC" w14:textId="77777777" w:rsidR="00EF1A6C" w:rsidRPr="00EF1A6C" w:rsidRDefault="00EF1A6C" w:rsidP="00EF1A6C">
            <w:pPr>
              <w:spacing w:after="0" w:line="240" w:lineRule="auto"/>
              <w:ind w:left="315" w:hanging="360"/>
              <w:rPr>
                <w:rFonts w:ascii="Times New Roman" w:eastAsia="Times New Roman" w:hAnsi="Times New Roman" w:cs="Times New Roman"/>
                <w:sz w:val="24"/>
                <w:szCs w:val="24"/>
              </w:rPr>
            </w:pPr>
            <w:r w:rsidRPr="00EF1A6C">
              <w:rPr>
                <w:rFonts w:ascii="Symbol" w:eastAsia="Times New Roman" w:hAnsi="Symbol" w:cs="Times New Roman"/>
                <w:sz w:val="20"/>
                <w:szCs w:val="20"/>
              </w:rPr>
              <w:t>·</w:t>
            </w:r>
            <w:r w:rsidRPr="00EF1A6C">
              <w:rPr>
                <w:rFonts w:ascii="Times New Roman" w:eastAsia="Times New Roman" w:hAnsi="Times New Roman" w:cs="Times New Roman"/>
                <w:sz w:val="14"/>
                <w:szCs w:val="14"/>
              </w:rPr>
              <w:t xml:space="preserve">         </w:t>
            </w:r>
            <w:r w:rsidRPr="00EF1A6C">
              <w:rPr>
                <w:rFonts w:ascii="Arial" w:eastAsia="Times New Roman" w:hAnsi="Arial" w:cs="Arial"/>
                <w:sz w:val="20"/>
                <w:szCs w:val="20"/>
              </w:rPr>
              <w:t>VACs send applications to visa offices and transmit decisions to applicants in a secure and confidential manner.</w:t>
            </w:r>
          </w:p>
          <w:p w14:paraId="573AE6DA" w14:textId="77777777" w:rsidR="00EF1A6C" w:rsidRPr="00EF1A6C" w:rsidRDefault="00EF1A6C" w:rsidP="00EF1A6C">
            <w:pPr>
              <w:spacing w:after="0" w:line="240" w:lineRule="auto"/>
              <w:ind w:left="315" w:hanging="360"/>
              <w:rPr>
                <w:rFonts w:ascii="Times New Roman" w:eastAsia="Times New Roman" w:hAnsi="Times New Roman" w:cs="Times New Roman"/>
                <w:sz w:val="24"/>
                <w:szCs w:val="24"/>
              </w:rPr>
            </w:pPr>
            <w:r w:rsidRPr="00EF1A6C">
              <w:rPr>
                <w:rFonts w:ascii="Symbol" w:eastAsia="Times New Roman" w:hAnsi="Symbol" w:cs="Times New Roman"/>
                <w:sz w:val="20"/>
                <w:szCs w:val="20"/>
              </w:rPr>
              <w:t>·</w:t>
            </w:r>
            <w:r w:rsidRPr="00EF1A6C">
              <w:rPr>
                <w:rFonts w:ascii="Times New Roman" w:eastAsia="Times New Roman" w:hAnsi="Times New Roman" w:cs="Times New Roman"/>
                <w:sz w:val="14"/>
                <w:szCs w:val="14"/>
              </w:rPr>
              <w:t xml:space="preserve">         </w:t>
            </w:r>
            <w:r w:rsidRPr="00EF1A6C">
              <w:rPr>
                <w:rFonts w:ascii="Arial" w:eastAsia="Times New Roman" w:hAnsi="Arial" w:cs="Arial"/>
                <w:sz w:val="20"/>
                <w:szCs w:val="20"/>
              </w:rPr>
              <w:t>VACs do not process visa applications and have no decision-making authority.</w:t>
            </w:r>
          </w:p>
          <w:p w14:paraId="09B71CC7" w14:textId="77777777" w:rsidR="00EF1A6C" w:rsidRPr="00EF1A6C" w:rsidRDefault="00EF1A6C" w:rsidP="00EF1A6C">
            <w:pPr>
              <w:spacing w:after="0" w:line="240" w:lineRule="auto"/>
              <w:ind w:left="720"/>
              <w:rPr>
                <w:rFonts w:ascii="Times New Roman" w:eastAsia="Times New Roman" w:hAnsi="Times New Roman" w:cs="Times New Roman"/>
                <w:sz w:val="24"/>
                <w:szCs w:val="24"/>
              </w:rPr>
            </w:pPr>
            <w:r w:rsidRPr="00EF1A6C">
              <w:rPr>
                <w:rFonts w:ascii="Arial" w:eastAsia="Times New Roman" w:hAnsi="Arial" w:cs="Arial"/>
                <w:b/>
                <w:bCs/>
                <w:i/>
                <w:iCs/>
                <w:sz w:val="20"/>
                <w:szCs w:val="20"/>
              </w:rPr>
              <w:t> </w:t>
            </w:r>
          </w:p>
        </w:tc>
      </w:tr>
    </w:tbl>
    <w:p w14:paraId="0018E9BB"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Calibri" w:eastAsia="Times New Roman" w:hAnsi="Calibri" w:cs="Calibri"/>
        </w:rPr>
        <w:t> </w:t>
      </w:r>
    </w:p>
    <w:p w14:paraId="56CB5D22"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b/>
          <w:bCs/>
          <w:i/>
          <w:iCs/>
          <w:sz w:val="20"/>
          <w:szCs w:val="20"/>
          <w:u w:val="single"/>
          <w:shd w:val="clear" w:color="auto" w:fill="FFFF00"/>
        </w:rPr>
        <w:t>NEW</w:t>
      </w:r>
      <w:r w:rsidRPr="00EF1A6C">
        <w:rPr>
          <w:rFonts w:ascii="Arial" w:eastAsia="Times New Roman" w:hAnsi="Arial" w:cs="Arial"/>
          <w:b/>
          <w:bCs/>
          <w:sz w:val="20"/>
          <w:szCs w:val="20"/>
          <w:u w:val="single"/>
        </w:rPr>
        <w:t xml:space="preserve"> – Biometrics (Global Expansion)</w:t>
      </w:r>
    </w:p>
    <w:p w14:paraId="52C0D604"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b/>
          <w:bCs/>
          <w:sz w:val="20"/>
          <w:szCs w:val="20"/>
          <w:u w:val="single"/>
        </w:rPr>
        <w:br/>
      </w:r>
      <w:r w:rsidRPr="00EF1A6C">
        <w:rPr>
          <w:rFonts w:ascii="Arial" w:eastAsia="Times New Roman" w:hAnsi="Arial" w:cs="Arial"/>
          <w:sz w:val="20"/>
          <w:szCs w:val="20"/>
        </w:rPr>
        <w:t>Depending on your nationality, you may be required to give your biometrics:</w:t>
      </w:r>
    </w:p>
    <w:p w14:paraId="4ADF37D0" w14:textId="77777777" w:rsidR="00EF1A6C" w:rsidRPr="00EF1A6C" w:rsidRDefault="00EF1A6C" w:rsidP="00EF1A6C">
      <w:pPr>
        <w:numPr>
          <w:ilvl w:val="0"/>
          <w:numId w:val="1"/>
        </w:numPr>
        <w:spacing w:after="0" w:line="240" w:lineRule="auto"/>
        <w:rPr>
          <w:rFonts w:ascii="Times New Roman" w:eastAsia="Times New Roman" w:hAnsi="Times New Roman" w:cs="Times New Roman"/>
          <w:sz w:val="24"/>
          <w:szCs w:val="24"/>
        </w:rPr>
      </w:pPr>
      <w:r w:rsidRPr="00EF1A6C">
        <w:rPr>
          <w:rFonts w:ascii="Arial" w:eastAsia="Times New Roman" w:hAnsi="Arial" w:cs="Arial"/>
          <w:sz w:val="20"/>
          <w:szCs w:val="20"/>
        </w:rPr>
        <w:t xml:space="preserve">Starting </w:t>
      </w:r>
      <w:proofErr w:type="gramStart"/>
      <w:r w:rsidRPr="00EF1A6C">
        <w:rPr>
          <w:rFonts w:ascii="Arial" w:eastAsia="Times New Roman" w:hAnsi="Arial" w:cs="Arial"/>
          <w:sz w:val="20"/>
          <w:szCs w:val="20"/>
        </w:rPr>
        <w:t>July 31, 2018</w:t>
      </w:r>
      <w:proofErr w:type="gramEnd"/>
      <w:r w:rsidRPr="00EF1A6C">
        <w:rPr>
          <w:rFonts w:ascii="Arial" w:eastAsia="Times New Roman" w:hAnsi="Arial" w:cs="Arial"/>
          <w:sz w:val="20"/>
          <w:szCs w:val="20"/>
        </w:rPr>
        <w:t xml:space="preserve"> the biometric requirement becomes mandatory for nationals of Europe, Middle East and Africa, and </w:t>
      </w:r>
    </w:p>
    <w:p w14:paraId="706CF0AA" w14:textId="77777777" w:rsidR="00EF1A6C" w:rsidRPr="00EF1A6C" w:rsidRDefault="00EF1A6C" w:rsidP="00EF1A6C">
      <w:pPr>
        <w:numPr>
          <w:ilvl w:val="0"/>
          <w:numId w:val="1"/>
        </w:numPr>
        <w:spacing w:after="0" w:line="240" w:lineRule="auto"/>
        <w:rPr>
          <w:rFonts w:ascii="Times New Roman" w:eastAsia="Times New Roman" w:hAnsi="Times New Roman" w:cs="Times New Roman"/>
          <w:sz w:val="24"/>
          <w:szCs w:val="24"/>
        </w:rPr>
      </w:pPr>
      <w:r w:rsidRPr="00EF1A6C">
        <w:rPr>
          <w:rFonts w:ascii="Arial" w:eastAsia="Times New Roman" w:hAnsi="Arial" w:cs="Arial"/>
          <w:sz w:val="20"/>
          <w:szCs w:val="20"/>
        </w:rPr>
        <w:t xml:space="preserve">Starting </w:t>
      </w:r>
      <w:proofErr w:type="gramStart"/>
      <w:r w:rsidRPr="00EF1A6C">
        <w:rPr>
          <w:rFonts w:ascii="Arial" w:eastAsia="Times New Roman" w:hAnsi="Arial" w:cs="Arial"/>
          <w:sz w:val="20"/>
          <w:szCs w:val="20"/>
        </w:rPr>
        <w:t>December 31, 2018</w:t>
      </w:r>
      <w:proofErr w:type="gramEnd"/>
      <w:r w:rsidRPr="00EF1A6C">
        <w:rPr>
          <w:rFonts w:ascii="Arial" w:eastAsia="Times New Roman" w:hAnsi="Arial" w:cs="Arial"/>
          <w:sz w:val="20"/>
          <w:szCs w:val="20"/>
        </w:rPr>
        <w:t xml:space="preserve"> the biometric requirement becomes mandatory for nationals of Asia, Asia Pacific and the Americas.</w:t>
      </w:r>
    </w:p>
    <w:p w14:paraId="1E599C40" w14:textId="77777777" w:rsidR="00EF1A6C" w:rsidRPr="00EF1A6C" w:rsidRDefault="00EF1A6C" w:rsidP="00EF1A6C">
      <w:pPr>
        <w:spacing w:after="0" w:line="240" w:lineRule="auto"/>
        <w:rPr>
          <w:rFonts w:ascii="Times New Roman" w:eastAsia="Times New Roman" w:hAnsi="Times New Roman" w:cs="Times New Roman"/>
          <w:sz w:val="24"/>
          <w:szCs w:val="24"/>
        </w:rPr>
      </w:pPr>
      <w:r w:rsidRPr="00EF1A6C">
        <w:rPr>
          <w:rFonts w:ascii="Arial" w:eastAsia="Times New Roman" w:hAnsi="Arial" w:cs="Arial"/>
          <w:sz w:val="20"/>
          <w:szCs w:val="20"/>
        </w:rPr>
        <w:t xml:space="preserve">For additional information on whether or not you require a biometric, please refer to our </w:t>
      </w:r>
      <w:hyperlink r:id="rId13" w:tgtFrame="_blank" w:history="1">
        <w:r w:rsidRPr="00EF1A6C">
          <w:rPr>
            <w:rFonts w:ascii="Arial" w:eastAsia="Times New Roman" w:hAnsi="Arial" w:cs="Arial"/>
            <w:color w:val="0000FF"/>
            <w:sz w:val="20"/>
            <w:szCs w:val="20"/>
            <w:u w:val="single"/>
          </w:rPr>
          <w:t>fast facts about Biometrics</w:t>
        </w:r>
      </w:hyperlink>
      <w:r w:rsidRPr="00EF1A6C">
        <w:rPr>
          <w:rFonts w:ascii="Arial" w:eastAsia="Times New Roman" w:hAnsi="Arial" w:cs="Arial"/>
          <w:sz w:val="20"/>
          <w:szCs w:val="20"/>
        </w:rPr>
        <w:t>.</w:t>
      </w:r>
    </w:p>
    <w:p w14:paraId="6ECC0BB4" w14:textId="22CF8B72" w:rsidR="00D843CE" w:rsidRDefault="00975D27" w:rsidP="00EF1A6C"/>
    <w:p w14:paraId="0F2550F6" w14:textId="5539CA7E" w:rsidR="00975D27" w:rsidRPr="00975D27" w:rsidRDefault="00975D27" w:rsidP="00EF1A6C">
      <w:pPr>
        <w:rPr>
          <w:b/>
          <w:bCs/>
        </w:rPr>
      </w:pPr>
      <w:r w:rsidRPr="00975D27">
        <w:rPr>
          <w:b/>
          <w:bCs/>
        </w:rPr>
        <w:t>For visitors accompanying delegates:</w:t>
      </w:r>
    </w:p>
    <w:p w14:paraId="0240A1D7" w14:textId="189EE0B9" w:rsidR="00975D27" w:rsidRPr="00975D27" w:rsidRDefault="00975D27" w:rsidP="00975D27">
      <w:pPr>
        <w:spacing w:after="0" w:line="240" w:lineRule="auto"/>
        <w:rPr>
          <w:rFonts w:ascii="Times New Roman" w:eastAsia="Times New Roman" w:hAnsi="Times New Roman" w:cs="Times New Roman"/>
          <w:sz w:val="24"/>
          <w:szCs w:val="24"/>
          <w:lang w:val="en-CA" w:eastAsia="en-CA"/>
        </w:rPr>
      </w:pPr>
      <w:r w:rsidRPr="00975D27">
        <w:rPr>
          <w:rFonts w:ascii="Calibri" w:eastAsia="Times New Roman" w:hAnsi="Calibri" w:cs="Calibri"/>
          <w:lang w:val="en-CA" w:eastAsia="en-CA"/>
        </w:rPr>
        <w:t xml:space="preserve">Family travelling with delegates </w:t>
      </w:r>
      <w:r>
        <w:rPr>
          <w:rFonts w:ascii="Calibri" w:eastAsia="Times New Roman" w:hAnsi="Calibri" w:cs="Calibri"/>
          <w:lang w:val="en-CA" w:eastAsia="en-CA"/>
        </w:rPr>
        <w:t>are</w:t>
      </w:r>
      <w:r w:rsidRPr="00975D27">
        <w:rPr>
          <w:rFonts w:ascii="Calibri" w:eastAsia="Times New Roman" w:hAnsi="Calibri" w:cs="Calibri"/>
          <w:lang w:val="en-CA" w:eastAsia="en-CA"/>
        </w:rPr>
        <w:t xml:space="preserve"> advised to apply separately.   </w:t>
      </w:r>
    </w:p>
    <w:p w14:paraId="048D72A0" w14:textId="77777777" w:rsidR="00975D27" w:rsidRPr="00975D27" w:rsidRDefault="00975D27" w:rsidP="00975D27">
      <w:pPr>
        <w:spacing w:after="0" w:line="240" w:lineRule="auto"/>
        <w:rPr>
          <w:rFonts w:ascii="Times New Roman" w:eastAsia="Times New Roman" w:hAnsi="Times New Roman" w:cs="Times New Roman"/>
          <w:sz w:val="24"/>
          <w:szCs w:val="24"/>
          <w:lang w:val="en-CA" w:eastAsia="en-CA"/>
        </w:rPr>
      </w:pPr>
      <w:r w:rsidRPr="00975D27">
        <w:rPr>
          <w:rFonts w:ascii="Calibri" w:eastAsia="Times New Roman" w:hAnsi="Calibri" w:cs="Calibri"/>
          <w:lang w:val="en-CA" w:eastAsia="en-CA"/>
        </w:rPr>
        <w:t> </w:t>
      </w:r>
    </w:p>
    <w:p w14:paraId="41731C79" w14:textId="77777777" w:rsidR="00975D27" w:rsidRPr="00975D27" w:rsidRDefault="00975D27" w:rsidP="00975D27">
      <w:pPr>
        <w:spacing w:after="0" w:line="240" w:lineRule="auto"/>
        <w:rPr>
          <w:rFonts w:ascii="Times New Roman" w:eastAsia="Times New Roman" w:hAnsi="Times New Roman" w:cs="Times New Roman"/>
          <w:sz w:val="24"/>
          <w:szCs w:val="24"/>
          <w:lang w:val="en-CA" w:eastAsia="en-CA"/>
        </w:rPr>
      </w:pPr>
      <w:r w:rsidRPr="00975D27">
        <w:rPr>
          <w:rFonts w:ascii="Calibri" w:eastAsia="Times New Roman" w:hAnsi="Calibri" w:cs="Calibri"/>
          <w:lang w:val="en-CA" w:eastAsia="en-CA"/>
        </w:rPr>
        <w:t>Delegates and family members attending an event are advised to apply for a Visitor Visa (Temporary Resident Visa -TRV) as opposed to Business Visa.</w:t>
      </w:r>
    </w:p>
    <w:p w14:paraId="78182F34" w14:textId="77777777" w:rsidR="00975D27" w:rsidRPr="00975D27" w:rsidRDefault="00975D27" w:rsidP="00975D27">
      <w:pPr>
        <w:spacing w:after="0" w:line="240" w:lineRule="auto"/>
        <w:rPr>
          <w:rFonts w:ascii="Times New Roman" w:eastAsia="Times New Roman" w:hAnsi="Times New Roman" w:cs="Times New Roman"/>
          <w:sz w:val="24"/>
          <w:szCs w:val="24"/>
          <w:lang w:val="en-CA" w:eastAsia="en-CA"/>
        </w:rPr>
      </w:pPr>
      <w:r w:rsidRPr="00975D27">
        <w:rPr>
          <w:rFonts w:ascii="Calibri" w:eastAsia="Times New Roman" w:hAnsi="Calibri" w:cs="Calibri"/>
          <w:lang w:val="en-GB" w:eastAsia="en-CA"/>
        </w:rPr>
        <w:t> </w:t>
      </w:r>
    </w:p>
    <w:p w14:paraId="52D7C5F7" w14:textId="76761E25" w:rsidR="00975D27" w:rsidRPr="00975D27" w:rsidRDefault="00975D27" w:rsidP="00975D27">
      <w:pPr>
        <w:spacing w:after="0" w:line="240" w:lineRule="auto"/>
        <w:rPr>
          <w:rFonts w:ascii="Times New Roman" w:eastAsia="Times New Roman" w:hAnsi="Times New Roman" w:cs="Times New Roman"/>
          <w:sz w:val="24"/>
          <w:szCs w:val="24"/>
          <w:lang w:val="en-CA" w:eastAsia="en-CA"/>
        </w:rPr>
      </w:pPr>
      <w:r w:rsidRPr="00975D27">
        <w:rPr>
          <w:rFonts w:ascii="Calibri" w:eastAsia="Times New Roman" w:hAnsi="Calibri" w:cs="Calibri"/>
          <w:lang w:val="en-CA" w:eastAsia="en-CA"/>
        </w:rPr>
        <w:t xml:space="preserve">Note - When applying delegates should select “OTHER” under the section that asks for “PURPOSE OF YOUR VISIT”. In the free text box beside that, they should write in the name of the event (5th IEEE Cyber </w:t>
      </w:r>
      <w:r w:rsidRPr="00975D27">
        <w:rPr>
          <w:rFonts w:ascii="Calibri" w:eastAsia="Times New Roman" w:hAnsi="Calibri" w:cs="Calibri"/>
          <w:lang w:val="en-CA" w:eastAsia="en-CA"/>
        </w:rPr>
        <w:lastRenderedPageBreak/>
        <w:t>Science and Technology Congress) and also enter the S</w:t>
      </w:r>
      <w:r>
        <w:rPr>
          <w:rFonts w:ascii="Calibri" w:eastAsia="Times New Roman" w:hAnsi="Calibri" w:cs="Calibri"/>
          <w:lang w:val="en-CA" w:eastAsia="en-CA"/>
        </w:rPr>
        <w:t xml:space="preserve">pecial </w:t>
      </w:r>
      <w:r w:rsidRPr="00975D27">
        <w:rPr>
          <w:rFonts w:ascii="Calibri" w:eastAsia="Times New Roman" w:hAnsi="Calibri" w:cs="Calibri"/>
          <w:lang w:val="en-CA" w:eastAsia="en-CA"/>
        </w:rPr>
        <w:t>E</w:t>
      </w:r>
      <w:r>
        <w:rPr>
          <w:rFonts w:ascii="Calibri" w:eastAsia="Times New Roman" w:hAnsi="Calibri" w:cs="Calibri"/>
          <w:lang w:val="en-CA" w:eastAsia="en-CA"/>
        </w:rPr>
        <w:t>vent</w:t>
      </w:r>
      <w:r w:rsidRPr="00975D27">
        <w:rPr>
          <w:rFonts w:ascii="Calibri" w:eastAsia="Times New Roman" w:hAnsi="Calibri" w:cs="Calibri"/>
          <w:lang w:val="en-CA" w:eastAsia="en-CA"/>
        </w:rPr>
        <w:t xml:space="preserve"> code </w:t>
      </w:r>
      <w:r>
        <w:rPr>
          <w:rFonts w:ascii="Calibri" w:eastAsia="Times New Roman" w:hAnsi="Calibri" w:cs="Calibri"/>
          <w:lang w:val="en-CA" w:eastAsia="en-CA"/>
        </w:rPr>
        <w:t>issued with the Letter of Invitation.</w:t>
      </w:r>
      <w:bookmarkStart w:id="0" w:name="_GoBack"/>
      <w:bookmarkEnd w:id="0"/>
    </w:p>
    <w:p w14:paraId="251A203D" w14:textId="77777777" w:rsidR="00975D27" w:rsidRPr="00EF1A6C" w:rsidRDefault="00975D27" w:rsidP="00EF1A6C"/>
    <w:sectPr w:rsidR="00975D27" w:rsidRPr="00EF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C730F"/>
    <w:multiLevelType w:val="multilevel"/>
    <w:tmpl w:val="AF921FF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6C"/>
    <w:rsid w:val="00285869"/>
    <w:rsid w:val="00975D27"/>
    <w:rsid w:val="00AE0D2F"/>
    <w:rsid w:val="00EF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B73D"/>
  <w15:chartTrackingRefBased/>
  <w15:docId w15:val="{F6554641-6A45-4CE8-8EDF-FEBE9851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1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82961">
      <w:bodyDiv w:val="1"/>
      <w:marLeft w:val="0"/>
      <w:marRight w:val="0"/>
      <w:marTop w:val="0"/>
      <w:marBottom w:val="0"/>
      <w:divBdr>
        <w:top w:val="none" w:sz="0" w:space="0" w:color="auto"/>
        <w:left w:val="none" w:sz="0" w:space="0" w:color="auto"/>
        <w:bottom w:val="none" w:sz="0" w:space="0" w:color="auto"/>
        <w:right w:val="none" w:sz="0" w:space="0" w:color="auto"/>
      </w:divBdr>
    </w:div>
    <w:div w:id="12077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c.gc.ca/ENGLISH/information/offices/apply-where.asp" TargetMode="External"/><Relationship Id="rId13" Type="http://schemas.openxmlformats.org/officeDocument/2006/relationships/hyperlink" Target="https://www.canada.ca/en/immigration-refugees-citizenship/campaigns/biometrics/fact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c.gc.ca/english/visit/biometrics.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c.gc.ca/english/information/offices/vac.as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cic.gc.ca/english/visit/business.asp" TargetMode="External"/><Relationship Id="rId4" Type="http://schemas.openxmlformats.org/officeDocument/2006/relationships/numbering" Target="numbering.xml"/><Relationship Id="rId9" Type="http://schemas.openxmlformats.org/officeDocument/2006/relationships/hyperlink" Target="http://www.cic.gc.ca/english/information/tim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945459985ECB41899A2230047DFA0D" ma:contentTypeVersion="2" ma:contentTypeDescription="Create a new document." ma:contentTypeScope="" ma:versionID="787a4a980b5d8f7f127aa254ba955119">
  <xsd:schema xmlns:xsd="http://www.w3.org/2001/XMLSchema" xmlns:xs="http://www.w3.org/2001/XMLSchema" xmlns:p="http://schemas.microsoft.com/office/2006/metadata/properties" xmlns:ns2="8fe63f07-3a84-4081-99eb-6bef3ede423e" targetNamespace="http://schemas.microsoft.com/office/2006/metadata/properties" ma:root="true" ma:fieldsID="2bc3131a855878538f25328685807bde" ns2:_="">
    <xsd:import namespace="8fe63f07-3a84-4081-99eb-6bef3ede42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63f07-3a84-4081-99eb-6bef3ede42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C37F2-09BE-461B-B096-FED96C279818}">
  <ds:schemaRefs>
    <ds:schemaRef ds:uri="http://schemas.microsoft.com/sharepoint/v3/contenttype/forms"/>
  </ds:schemaRefs>
</ds:datastoreItem>
</file>

<file path=customXml/itemProps2.xml><?xml version="1.0" encoding="utf-8"?>
<ds:datastoreItem xmlns:ds="http://schemas.openxmlformats.org/officeDocument/2006/customXml" ds:itemID="{FA702C6E-14F6-4932-B2BD-7F559D696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63f07-3a84-4081-99eb-6bef3ede4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F84FA5-1130-416F-91DB-AC7039182B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Stauffer</cp:lastModifiedBy>
  <cp:revision>2</cp:revision>
  <dcterms:created xsi:type="dcterms:W3CDTF">2020-03-05T20:24:00Z</dcterms:created>
  <dcterms:modified xsi:type="dcterms:W3CDTF">2020-03-05T20:24:00Z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0x01010005945459985ECB41899A2230047DFA0D</vt:lpwstr>
  </property>
</Properties>
</file>