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0" w:type="auto"/>
        <w:tblInd w:w="1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413"/>
        <w:gridCol w:w="33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75" w:hRule="atLeast"/>
        </w:trPr>
        <w:tc>
          <w:tcPr>
            <w:tcW w:w="7413" w:type="dxa"/>
            <w:vMerge w:val="restart"/>
          </w:tcPr>
          <w:p>
            <w:pPr>
              <w:pStyle w:val="9"/>
              <w:rPr>
                <w:rFonts w:ascii="Arial Black"/>
                <w:sz w:val="36"/>
              </w:rPr>
            </w:pPr>
            <w:r>
              <w:rPr>
                <w:rFonts w:ascii="Arial Black"/>
                <w:color w:val="DF3077"/>
                <w:sz w:val="36"/>
              </w:rPr>
              <w:t>BigCyberSecurity 2021</w:t>
            </w:r>
          </w:p>
          <w:p>
            <w:pPr>
              <w:pStyle w:val="9"/>
              <w:spacing w:before="13"/>
              <w:ind w:right="252"/>
              <w:rPr>
                <w:b/>
                <w:sz w:val="39"/>
              </w:rPr>
            </w:pPr>
            <w:r>
              <w:rPr>
                <w:b/>
                <w:color w:val="444444"/>
                <w:sz w:val="39"/>
              </w:rPr>
              <w:t>The 3</w:t>
            </w:r>
            <w:r>
              <w:rPr>
                <w:b/>
                <w:color w:val="444444"/>
                <w:position w:val="14"/>
                <w:sz w:val="25"/>
              </w:rPr>
              <w:t xml:space="preserve">rd </w:t>
            </w:r>
            <w:r>
              <w:rPr>
                <w:b/>
                <w:color w:val="444444"/>
                <w:sz w:val="39"/>
              </w:rPr>
              <w:t>IEEE International Workshop on Big Data Analytics for Cyber Security and Defence</w:t>
            </w:r>
          </w:p>
          <w:p>
            <w:pPr>
              <w:pStyle w:val="9"/>
              <w:spacing w:before="274" w:line="276" w:lineRule="auto"/>
              <w:ind w:right="1039"/>
              <w:rPr>
                <w:rFonts w:ascii="Georgia"/>
                <w:sz w:val="24"/>
              </w:rPr>
            </w:pPr>
            <w:r>
              <w:rPr>
                <w:rFonts w:ascii="Georgia"/>
                <w:sz w:val="24"/>
              </w:rPr>
              <w:t xml:space="preserve">In conjunction with </w:t>
            </w:r>
            <w:r>
              <w:rPr>
                <w:rFonts w:hint="eastAsia" w:asciiTheme="minorEastAsia" w:hAnsiTheme="minorEastAsia" w:eastAsiaTheme="minorEastAsia"/>
                <w:sz w:val="24"/>
                <w:lang w:eastAsia="zh-CN"/>
              </w:rPr>
              <w:t>6</w:t>
            </w:r>
            <w:r>
              <w:rPr>
                <w:rFonts w:ascii="Georgia"/>
                <w:sz w:val="24"/>
              </w:rPr>
              <w:t>th IEEE Cyber Science and Technology Congress (</w:t>
            </w:r>
            <w:r>
              <w:fldChar w:fldCharType="begin"/>
            </w:r>
            <w:r>
              <w:instrText xml:space="preserve"> HYPERLINK "http://cyber-science.org/2019/" \h </w:instrText>
            </w:r>
            <w:r>
              <w:fldChar w:fldCharType="separate"/>
            </w:r>
            <w:r>
              <w:rPr>
                <w:rFonts w:ascii="Georgia"/>
                <w:sz w:val="24"/>
                <w:u w:val="single"/>
              </w:rPr>
              <w:t>CyberSciTech 202</w:t>
            </w:r>
            <w:r>
              <w:rPr>
                <w:rFonts w:ascii="Georgia"/>
                <w:sz w:val="24"/>
                <w:u w:val="single"/>
              </w:rPr>
              <w:fldChar w:fldCharType="end"/>
            </w:r>
            <w:r>
              <w:rPr>
                <w:rFonts w:ascii="Georgia"/>
                <w:sz w:val="24"/>
                <w:u w:val="single"/>
              </w:rPr>
              <w:t>1</w:t>
            </w:r>
            <w:r>
              <w:rPr>
                <w:rFonts w:ascii="Georgia"/>
                <w:sz w:val="24"/>
              </w:rPr>
              <w:t>)</w:t>
            </w:r>
          </w:p>
          <w:p>
            <w:pPr>
              <w:pStyle w:val="9"/>
              <w:spacing w:before="4"/>
              <w:ind w:left="0"/>
              <w:rPr>
                <w:sz w:val="38"/>
              </w:rPr>
            </w:pPr>
            <w:r>
              <w:rPr>
                <w:rFonts w:ascii="Georgia"/>
                <w:sz w:val="24"/>
              </w:rPr>
              <w:t>Oct. 25-28, 2021 - Calgary, Canada</w:t>
            </w:r>
          </w:p>
          <w:p>
            <w:pPr>
              <w:pStyle w:val="9"/>
              <w:spacing w:line="332" w:lineRule="exact"/>
              <w:rPr>
                <w:rFonts w:ascii="Arial Black"/>
                <w:sz w:val="24"/>
              </w:rPr>
            </w:pPr>
            <w:r>
              <w:rPr>
                <w:rFonts w:ascii="Arial Black"/>
                <w:sz w:val="24"/>
              </w:rPr>
              <w:t>CALL FOR PAPERS</w:t>
            </w:r>
          </w:p>
          <w:p>
            <w:pPr>
              <w:pStyle w:val="9"/>
              <w:spacing w:line="288" w:lineRule="auto"/>
              <w:ind w:left="0"/>
              <w:rPr>
                <w:sz w:val="24"/>
                <w:szCs w:val="24"/>
              </w:rPr>
            </w:pPr>
            <w:r>
              <w:rPr>
                <w:sz w:val="24"/>
                <w:szCs w:val="24"/>
              </w:rPr>
              <w:t>Due to the rising intensity of cyber-attacks, information leakage incidents and other security breaches are continuously occurring and result in huge financial losses, public safety issues, and other detrimental consequences. Therefore, it is urgent to protect cyber systems including hardware, software and data against advanced cyber-attacks such as zero-day attacks and advanced persistent threats. Cyber-attacks are becoming more sophisticated and difficult to detect and fight. Big data analytics is an appealing idea to address this challenge, which is effective for examining and detecting irregularities and abnormal patterns. Big data analytics for cyber security and defences involve the ability to collect and gather massive amounts of data in multiple sources (e.g., Internet, network traffic, online social networks, and public IoT infrastructure), the ability to identify, analyse, and validate security vulnerabilities, the ability to sense, assess, and alert public safety issues, and the ability to predict, detect, and stop cyber-attacks. The goal of the workshop is to bring together a community of researchers and practitioners who study problems at the intersection of cyber science, data science, security, public safety, and network science.</w:t>
            </w:r>
          </w:p>
          <w:p>
            <w:pPr>
              <w:pStyle w:val="9"/>
              <w:ind w:left="0"/>
              <w:rPr>
                <w:sz w:val="24"/>
              </w:rPr>
            </w:pPr>
          </w:p>
          <w:p>
            <w:pPr>
              <w:pStyle w:val="9"/>
              <w:spacing w:before="143" w:line="332" w:lineRule="exact"/>
              <w:rPr>
                <w:rFonts w:ascii="Arial Black"/>
                <w:sz w:val="24"/>
              </w:rPr>
            </w:pPr>
            <w:r>
              <w:rPr>
                <w:rFonts w:ascii="Arial Black"/>
                <w:sz w:val="24"/>
              </w:rPr>
              <w:t>TOPICS:</w:t>
            </w:r>
          </w:p>
          <w:p>
            <w:pPr>
              <w:pStyle w:val="9"/>
              <w:spacing w:line="288" w:lineRule="auto"/>
              <w:rPr>
                <w:sz w:val="24"/>
                <w:szCs w:val="24"/>
              </w:rPr>
            </w:pPr>
            <w:r>
              <w:rPr>
                <w:sz w:val="24"/>
                <w:szCs w:val="24"/>
              </w:rPr>
              <w:t>Workshop suggested topics include, not exhaustively, empirical and theoretical studies of the following:</w:t>
            </w:r>
          </w:p>
          <w:p>
            <w:pPr>
              <w:pStyle w:val="9"/>
              <w:numPr>
                <w:ilvl w:val="0"/>
                <w:numId w:val="1"/>
              </w:numPr>
              <w:tabs>
                <w:tab w:val="left" w:pos="724"/>
                <w:tab w:val="left" w:pos="726"/>
              </w:tabs>
              <w:spacing w:line="288" w:lineRule="auto"/>
              <w:rPr>
                <w:rFonts w:ascii="Symbol"/>
                <w:sz w:val="24"/>
                <w:szCs w:val="24"/>
              </w:rPr>
            </w:pPr>
            <w:r>
              <w:rPr>
                <w:sz w:val="24"/>
                <w:szCs w:val="24"/>
              </w:rPr>
              <w:t>System security</w:t>
            </w:r>
          </w:p>
          <w:p>
            <w:pPr>
              <w:pStyle w:val="9"/>
              <w:numPr>
                <w:ilvl w:val="0"/>
                <w:numId w:val="1"/>
              </w:numPr>
              <w:tabs>
                <w:tab w:val="left" w:pos="724"/>
                <w:tab w:val="left" w:pos="726"/>
              </w:tabs>
              <w:spacing w:line="288" w:lineRule="auto"/>
              <w:rPr>
                <w:rFonts w:ascii="Symbol"/>
                <w:sz w:val="24"/>
                <w:szCs w:val="24"/>
              </w:rPr>
            </w:pPr>
            <w:r>
              <w:rPr>
                <w:rFonts w:eastAsiaTheme="minorEastAsia"/>
                <w:sz w:val="24"/>
                <w:szCs w:val="24"/>
                <w:lang w:eastAsia="zh-CN"/>
              </w:rPr>
              <w:t>IoT security</w:t>
            </w:r>
          </w:p>
          <w:p>
            <w:pPr>
              <w:pStyle w:val="9"/>
              <w:numPr>
                <w:ilvl w:val="0"/>
                <w:numId w:val="1"/>
              </w:numPr>
              <w:tabs>
                <w:tab w:val="left" w:pos="724"/>
                <w:tab w:val="left" w:pos="726"/>
              </w:tabs>
              <w:spacing w:line="288" w:lineRule="auto"/>
              <w:rPr>
                <w:rFonts w:ascii="Symbol"/>
                <w:sz w:val="24"/>
                <w:szCs w:val="24"/>
              </w:rPr>
            </w:pPr>
            <w:r>
              <w:rPr>
                <w:rFonts w:eastAsiaTheme="minorEastAsia"/>
                <w:sz w:val="24"/>
                <w:szCs w:val="24"/>
                <w:lang w:eastAsia="zh-CN"/>
              </w:rPr>
              <w:t>Network security</w:t>
            </w:r>
          </w:p>
          <w:p>
            <w:pPr>
              <w:pStyle w:val="9"/>
              <w:numPr>
                <w:ilvl w:val="0"/>
                <w:numId w:val="1"/>
              </w:numPr>
              <w:tabs>
                <w:tab w:val="left" w:pos="724"/>
                <w:tab w:val="left" w:pos="726"/>
              </w:tabs>
              <w:spacing w:line="288" w:lineRule="auto"/>
              <w:rPr>
                <w:rFonts w:ascii="Symbol"/>
                <w:sz w:val="24"/>
                <w:szCs w:val="24"/>
              </w:rPr>
            </w:pPr>
            <w:r>
              <w:rPr>
                <w:sz w:val="24"/>
                <w:szCs w:val="24"/>
              </w:rPr>
              <w:t>Hardware security</w:t>
            </w:r>
          </w:p>
          <w:p>
            <w:pPr>
              <w:pStyle w:val="9"/>
              <w:numPr>
                <w:ilvl w:val="0"/>
                <w:numId w:val="1"/>
              </w:numPr>
              <w:tabs>
                <w:tab w:val="left" w:pos="724"/>
                <w:tab w:val="left" w:pos="726"/>
              </w:tabs>
              <w:spacing w:line="288" w:lineRule="auto"/>
              <w:rPr>
                <w:rFonts w:ascii="Symbol"/>
                <w:sz w:val="24"/>
                <w:szCs w:val="24"/>
              </w:rPr>
            </w:pPr>
            <w:r>
              <w:rPr>
                <w:rFonts w:eastAsiaTheme="minorEastAsia"/>
                <w:sz w:val="24"/>
                <w:szCs w:val="24"/>
                <w:lang w:eastAsia="zh-CN"/>
              </w:rPr>
              <w:t>Mobile and cloud computing security</w:t>
            </w:r>
          </w:p>
          <w:p>
            <w:pPr>
              <w:pStyle w:val="9"/>
              <w:numPr>
                <w:ilvl w:val="0"/>
                <w:numId w:val="1"/>
              </w:numPr>
              <w:tabs>
                <w:tab w:val="left" w:pos="724"/>
                <w:tab w:val="left" w:pos="726"/>
              </w:tabs>
              <w:spacing w:line="288" w:lineRule="auto"/>
              <w:rPr>
                <w:rFonts w:ascii="Symbol"/>
                <w:sz w:val="24"/>
                <w:szCs w:val="24"/>
              </w:rPr>
            </w:pPr>
            <w:r>
              <w:rPr>
                <w:sz w:val="24"/>
                <w:szCs w:val="24"/>
              </w:rPr>
              <w:t>Social network security</w:t>
            </w:r>
          </w:p>
          <w:p>
            <w:pPr>
              <w:pStyle w:val="9"/>
              <w:numPr>
                <w:ilvl w:val="0"/>
                <w:numId w:val="1"/>
              </w:numPr>
              <w:tabs>
                <w:tab w:val="left" w:pos="724"/>
                <w:tab w:val="left" w:pos="726"/>
              </w:tabs>
              <w:spacing w:line="288" w:lineRule="auto"/>
              <w:rPr>
                <w:rFonts w:ascii="Symbol"/>
                <w:sz w:val="24"/>
                <w:szCs w:val="24"/>
              </w:rPr>
            </w:pPr>
            <w:r>
              <w:rPr>
                <w:sz w:val="24"/>
                <w:szCs w:val="24"/>
              </w:rPr>
              <w:t>Anomaly &amp; Intrusion Detection</w:t>
            </w:r>
          </w:p>
          <w:p>
            <w:pPr>
              <w:pStyle w:val="9"/>
              <w:numPr>
                <w:ilvl w:val="0"/>
                <w:numId w:val="1"/>
              </w:numPr>
              <w:tabs>
                <w:tab w:val="left" w:pos="724"/>
                <w:tab w:val="left" w:pos="726"/>
              </w:tabs>
              <w:spacing w:line="288" w:lineRule="auto"/>
              <w:rPr>
                <w:rFonts w:ascii="Symbol"/>
              </w:rPr>
            </w:pPr>
            <w:r>
              <w:rPr>
                <w:sz w:val="24"/>
                <w:szCs w:val="24"/>
              </w:rPr>
              <w:t>Data-driven security and measurement studies</w:t>
            </w:r>
          </w:p>
          <w:p>
            <w:pPr>
              <w:pStyle w:val="9"/>
              <w:numPr>
                <w:ilvl w:val="0"/>
                <w:numId w:val="1"/>
              </w:numPr>
              <w:tabs>
                <w:tab w:val="left" w:pos="724"/>
                <w:tab w:val="left" w:pos="726"/>
              </w:tabs>
              <w:spacing w:line="288" w:lineRule="auto"/>
              <w:rPr>
                <w:rFonts w:ascii="Symbol"/>
              </w:rPr>
            </w:pPr>
            <w:r>
              <w:rPr>
                <w:sz w:val="24"/>
                <w:szCs w:val="24"/>
              </w:rPr>
              <w:t>Blockchain security</w:t>
            </w:r>
          </w:p>
          <w:p>
            <w:pPr>
              <w:pStyle w:val="9"/>
              <w:numPr>
                <w:ilvl w:val="0"/>
                <w:numId w:val="1"/>
              </w:numPr>
              <w:tabs>
                <w:tab w:val="left" w:pos="724"/>
                <w:tab w:val="left" w:pos="726"/>
              </w:tabs>
              <w:spacing w:line="288" w:lineRule="auto"/>
              <w:rPr>
                <w:rFonts w:ascii="Symbol"/>
              </w:rPr>
            </w:pPr>
            <w:r>
              <w:rPr>
                <w:sz w:val="24"/>
                <w:szCs w:val="24"/>
              </w:rPr>
              <w:t>Public safety</w:t>
            </w:r>
          </w:p>
        </w:tc>
        <w:tc>
          <w:tcPr>
            <w:tcW w:w="3380" w:type="dxa"/>
            <w:tcBorders>
              <w:bottom w:val="nil"/>
            </w:tcBorders>
            <w:shd w:val="clear" w:color="auto" w:fill="4A641C"/>
          </w:tcPr>
          <w:p>
            <w:pPr>
              <w:pStyle w:val="9"/>
              <w:ind w:left="0"/>
            </w:pPr>
          </w:p>
          <w:p>
            <w:pPr>
              <w:pStyle w:val="9"/>
              <w:spacing w:before="4"/>
              <w:ind w:left="0"/>
              <w:rPr>
                <w:sz w:val="32"/>
              </w:rPr>
            </w:pPr>
          </w:p>
          <w:p>
            <w:pPr>
              <w:pStyle w:val="9"/>
              <w:spacing w:before="1"/>
              <w:ind w:left="292"/>
              <w:rPr>
                <w:rFonts w:ascii="Arial"/>
                <w:b/>
                <w:sz w:val="20"/>
              </w:rPr>
            </w:pPr>
            <w:r>
              <w:rPr>
                <w:rFonts w:ascii="Arial"/>
                <w:b/>
                <w:color w:val="FFFFFF"/>
                <w:sz w:val="20"/>
              </w:rPr>
              <w:t>Program Chairs: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87" w:hRule="atLeast"/>
        </w:trPr>
        <w:tc>
          <w:tcPr>
            <w:tcW w:w="7413" w:type="dxa"/>
            <w:vMerge w:val="continue"/>
            <w:tcBorders>
              <w:top w:val="nil"/>
            </w:tcBorders>
          </w:tcPr>
          <w:p>
            <w:pPr>
              <w:rPr>
                <w:sz w:val="2"/>
                <w:szCs w:val="2"/>
              </w:rPr>
            </w:pPr>
          </w:p>
        </w:tc>
        <w:tc>
          <w:tcPr>
            <w:tcW w:w="3380" w:type="dxa"/>
            <w:tcBorders>
              <w:top w:val="nil"/>
              <w:bottom w:val="nil"/>
            </w:tcBorders>
          </w:tcPr>
          <w:p>
            <w:pPr>
              <w:pStyle w:val="9"/>
              <w:ind w:right="168"/>
              <w:rPr>
                <w:b/>
              </w:rPr>
            </w:pPr>
            <w:r>
              <w:rPr>
                <w:b/>
              </w:rPr>
              <w:t xml:space="preserve">Tao Qin </w:t>
            </w:r>
          </w:p>
          <w:p>
            <w:pPr>
              <w:pStyle w:val="9"/>
              <w:ind w:right="168"/>
            </w:pPr>
            <w:r>
              <w:t>Xi’an Jiaotong University, China</w:t>
            </w:r>
          </w:p>
          <w:p>
            <w:pPr>
              <w:pStyle w:val="9"/>
              <w:spacing w:line="252" w:lineRule="exact"/>
            </w:pPr>
            <w:r>
              <w:t>(</w:t>
            </w:r>
            <w:r>
              <w:rPr>
                <w:rStyle w:val="6"/>
              </w:rPr>
              <w:t>qin.tao@mail.xjtu.edu.cn</w:t>
            </w:r>
            <w:r>
              <w:t>)</w:t>
            </w:r>
          </w:p>
          <w:p>
            <w:pPr>
              <w:pStyle w:val="9"/>
              <w:spacing w:line="252" w:lineRule="exact"/>
            </w:pPr>
          </w:p>
          <w:p>
            <w:pPr>
              <w:pStyle w:val="9"/>
              <w:ind w:right="345"/>
              <w:rPr>
                <w:b/>
              </w:rPr>
            </w:pPr>
            <w:r>
              <w:rPr>
                <w:b/>
              </w:rPr>
              <w:t>Shangcang Li</w:t>
            </w:r>
          </w:p>
          <w:p>
            <w:pPr>
              <w:pStyle w:val="9"/>
              <w:ind w:right="345"/>
            </w:pPr>
            <w:r>
              <w:rPr>
                <w:b/>
              </w:rPr>
              <w:t xml:space="preserve">University of the West of England Bristol, UK. </w:t>
            </w:r>
            <w:r>
              <w:t>(</w:t>
            </w:r>
            <w:r>
              <w:rPr>
                <w:rStyle w:val="6"/>
              </w:rPr>
              <w:t>Shancang.Li@ieee.org</w:t>
            </w:r>
            <w:r>
              <w:rPr>
                <w:rStyle w:val="6"/>
                <w:color w:val="auto"/>
                <w:u w:val="none"/>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222" w:hRule="atLeast"/>
        </w:trPr>
        <w:tc>
          <w:tcPr>
            <w:tcW w:w="7413" w:type="dxa"/>
            <w:vMerge w:val="continue"/>
            <w:tcBorders>
              <w:top w:val="nil"/>
            </w:tcBorders>
          </w:tcPr>
          <w:p>
            <w:pPr>
              <w:rPr>
                <w:sz w:val="2"/>
                <w:szCs w:val="2"/>
              </w:rPr>
            </w:pPr>
          </w:p>
        </w:tc>
        <w:tc>
          <w:tcPr>
            <w:tcW w:w="3380" w:type="dxa"/>
            <w:tcBorders>
              <w:top w:val="nil"/>
              <w:bottom w:val="nil"/>
            </w:tcBorders>
            <w:shd w:val="clear" w:color="auto" w:fill="4A641C"/>
          </w:tcPr>
          <w:p>
            <w:pPr>
              <w:pStyle w:val="9"/>
              <w:spacing w:line="266" w:lineRule="auto"/>
              <w:ind w:left="0" w:right="356"/>
              <w:rPr>
                <w:rFonts w:ascii="Arial Black"/>
                <w:color w:val="FFFFFF"/>
                <w:sz w:val="18"/>
              </w:rPr>
            </w:pPr>
          </w:p>
          <w:p>
            <w:pPr>
              <w:pStyle w:val="9"/>
              <w:spacing w:line="266" w:lineRule="auto"/>
              <w:ind w:left="0" w:right="356"/>
              <w:rPr>
                <w:rFonts w:ascii="Arial Black"/>
                <w:sz w:val="20"/>
              </w:rPr>
            </w:pPr>
            <w:r>
              <w:rPr>
                <w:rFonts w:ascii="Arial Black"/>
                <w:color w:val="FFFFFF"/>
                <w:sz w:val="18"/>
              </w:rPr>
              <w:t>Technical Program Committee</w:t>
            </w:r>
          </w:p>
          <w:p>
            <w:pPr>
              <w:pStyle w:val="9"/>
              <w:ind w:left="292" w:right="379"/>
              <w:rPr>
                <w:rFonts w:ascii="Arial"/>
                <w:color w:val="FFFFFF"/>
                <w:sz w:val="20"/>
              </w:rPr>
            </w:pPr>
            <w:r>
              <w:rPr>
                <w:rFonts w:hint="eastAsia" w:ascii="Arial"/>
                <w:color w:val="FFFFFF"/>
                <w:sz w:val="20"/>
              </w:rPr>
              <w:t>P</w:t>
            </w:r>
            <w:r>
              <w:rPr>
                <w:rFonts w:ascii="Arial"/>
                <w:color w:val="FFFFFF"/>
                <w:sz w:val="20"/>
              </w:rPr>
              <w:t>inghui Wang, Xi’an Jiaotong University, China</w:t>
            </w:r>
          </w:p>
          <w:p>
            <w:pPr>
              <w:pStyle w:val="9"/>
              <w:ind w:left="292" w:right="379"/>
              <w:rPr>
                <w:rFonts w:ascii="Arial"/>
                <w:color w:val="FFFFFF"/>
                <w:sz w:val="20"/>
              </w:rPr>
            </w:pPr>
            <w:r>
              <w:rPr>
                <w:rFonts w:ascii="Arial"/>
                <w:color w:val="FFFFFF"/>
                <w:sz w:val="20"/>
              </w:rPr>
              <w:t>Jing Chen, Wuhan University</w:t>
            </w:r>
            <w:r>
              <w:rPr>
                <w:rFonts w:hint="eastAsia" w:ascii="Arial"/>
                <w:color w:val="FFFFFF"/>
                <w:sz w:val="20"/>
              </w:rPr>
              <w:t>,</w:t>
            </w:r>
            <w:r>
              <w:rPr>
                <w:rFonts w:ascii="Arial"/>
                <w:color w:val="FFFFFF"/>
                <w:sz w:val="20"/>
              </w:rPr>
              <w:t xml:space="preserve"> China</w:t>
            </w:r>
          </w:p>
          <w:p>
            <w:pPr>
              <w:pStyle w:val="9"/>
              <w:ind w:left="292" w:right="379"/>
              <w:rPr>
                <w:rFonts w:ascii="Arial"/>
                <w:color w:val="FFFFFF"/>
                <w:sz w:val="20"/>
              </w:rPr>
            </w:pPr>
            <w:r>
              <w:rPr>
                <w:rFonts w:ascii="Arial"/>
                <w:color w:val="FFFFFF"/>
                <w:sz w:val="20"/>
              </w:rPr>
              <w:t>Wei Wang, Beijing Jiaotong University, China</w:t>
            </w:r>
          </w:p>
          <w:p>
            <w:pPr>
              <w:pStyle w:val="9"/>
              <w:ind w:left="292" w:right="379"/>
              <w:rPr>
                <w:rFonts w:ascii="Arial"/>
                <w:color w:val="FFFFFF"/>
                <w:sz w:val="20"/>
              </w:rPr>
            </w:pPr>
            <w:r>
              <w:rPr>
                <w:rFonts w:ascii="Arial"/>
                <w:color w:val="FFFFFF"/>
                <w:sz w:val="20"/>
              </w:rPr>
              <w:t xml:space="preserve">Xiuzhen Chen, Shanhai Jiaotong University, China </w:t>
            </w:r>
          </w:p>
          <w:p>
            <w:pPr>
              <w:pStyle w:val="9"/>
              <w:ind w:left="292" w:right="379"/>
              <w:rPr>
                <w:rFonts w:ascii="Arial"/>
                <w:color w:val="FFFFFF"/>
                <w:sz w:val="20"/>
              </w:rPr>
            </w:pPr>
            <w:r>
              <w:rPr>
                <w:rFonts w:ascii="Arial"/>
                <w:color w:val="FFFFFF"/>
                <w:sz w:val="20"/>
              </w:rPr>
              <w:t>Tao Yang, Northwestern Polytechnical University, China</w:t>
            </w:r>
          </w:p>
          <w:p>
            <w:pPr>
              <w:pStyle w:val="9"/>
              <w:ind w:left="292" w:right="379"/>
              <w:rPr>
                <w:rFonts w:ascii="Arial"/>
                <w:color w:val="FFFFFF"/>
                <w:sz w:val="20"/>
              </w:rPr>
            </w:pPr>
            <w:r>
              <w:rPr>
                <w:rFonts w:ascii="Arial"/>
                <w:color w:val="FFFFFF"/>
                <w:sz w:val="20"/>
              </w:rPr>
              <w:t>Tian Zhou, University of Massachusetts, Amherst, USA</w:t>
            </w:r>
          </w:p>
          <w:p>
            <w:pPr>
              <w:pStyle w:val="9"/>
              <w:ind w:left="292" w:right="379"/>
              <w:rPr>
                <w:rFonts w:ascii="Arial"/>
                <w:color w:val="FFFFFF"/>
                <w:sz w:val="20"/>
              </w:rPr>
            </w:pPr>
            <w:r>
              <w:rPr>
                <w:rFonts w:ascii="Arial"/>
                <w:color w:val="FFFFFF"/>
                <w:sz w:val="20"/>
              </w:rPr>
              <w:t>Junzhou Zhao, Xi’an Jiaotong University, China</w:t>
            </w:r>
          </w:p>
          <w:p>
            <w:pPr>
              <w:pStyle w:val="9"/>
              <w:ind w:left="292" w:right="379"/>
              <w:rPr>
                <w:rFonts w:ascii="Arial"/>
                <w:color w:val="FFFFFF"/>
                <w:sz w:val="20"/>
              </w:rPr>
            </w:pPr>
            <w:r>
              <w:rPr>
                <w:rFonts w:ascii="Arial" w:eastAsiaTheme="minorEastAsia"/>
                <w:color w:val="FFFFFF"/>
                <w:sz w:val="20"/>
                <w:lang w:eastAsia="zh-CN"/>
              </w:rPr>
              <w:t xml:space="preserve">Jiangfeng Li, </w:t>
            </w:r>
            <w:r>
              <w:rPr>
                <w:rFonts w:ascii="Arial"/>
                <w:color w:val="FFFFFF"/>
                <w:sz w:val="20"/>
              </w:rPr>
              <w:t>Hong Kong Polytechnic University, Hong Kong</w:t>
            </w:r>
          </w:p>
          <w:p>
            <w:pPr>
              <w:pStyle w:val="9"/>
              <w:ind w:left="292" w:right="379"/>
              <w:jc w:val="both"/>
              <w:rPr>
                <w:rFonts w:ascii="Arial" w:eastAsiaTheme="minorEastAsia"/>
                <w:color w:val="FFFFFF"/>
                <w:sz w:val="20"/>
                <w:lang w:eastAsia="zh-CN"/>
              </w:rPr>
            </w:pPr>
            <w:r>
              <w:rPr>
                <w:rFonts w:ascii="Arial"/>
                <w:color w:val="FFFFFF"/>
                <w:sz w:val="20"/>
              </w:rPr>
              <w:t xml:space="preserve">Junjie </w:t>
            </w:r>
            <w:r>
              <w:rPr>
                <w:rFonts w:ascii="Arial" w:eastAsiaTheme="minorEastAsia"/>
                <w:color w:val="FFFFFF"/>
                <w:sz w:val="20"/>
                <w:lang w:eastAsia="zh-CN"/>
              </w:rPr>
              <w:t>Zhang</w:t>
            </w:r>
            <w:r>
              <w:rPr>
                <w:rFonts w:ascii="Arial"/>
                <w:color w:val="FFFFFF"/>
                <w:sz w:val="20"/>
              </w:rPr>
              <w:t xml:space="preserve">, Wright State University, USA </w:t>
            </w:r>
          </w:p>
          <w:p>
            <w:pPr>
              <w:pStyle w:val="9"/>
              <w:ind w:left="292" w:right="590"/>
              <w:rPr>
                <w:rFonts w:ascii="Arial"/>
                <w:sz w:val="20"/>
              </w:rPr>
            </w:pPr>
            <w:r>
              <w:rPr>
                <w:rFonts w:ascii="Arial"/>
                <w:color w:val="FFFFFF"/>
                <w:sz w:val="20"/>
              </w:rPr>
              <w:t>Zhihai Yang, Xi’an University of Technology, China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09" w:hRule="atLeast"/>
        </w:trPr>
        <w:tc>
          <w:tcPr>
            <w:tcW w:w="7413" w:type="dxa"/>
            <w:vMerge w:val="continue"/>
            <w:tcBorders>
              <w:top w:val="nil"/>
            </w:tcBorders>
          </w:tcPr>
          <w:p>
            <w:pPr>
              <w:rPr>
                <w:sz w:val="2"/>
                <w:szCs w:val="2"/>
              </w:rPr>
            </w:pPr>
          </w:p>
        </w:tc>
        <w:tc>
          <w:tcPr>
            <w:tcW w:w="3380" w:type="dxa"/>
            <w:tcBorders>
              <w:top w:val="nil"/>
              <w:bottom w:val="nil"/>
            </w:tcBorders>
          </w:tcPr>
          <w:p>
            <w:pPr>
              <w:pStyle w:val="9"/>
              <w:spacing w:before="35" w:line="288" w:lineRule="auto"/>
              <w:ind w:left="6"/>
              <w:rPr>
                <w:rFonts w:ascii="Arial Black"/>
                <w:sz w:val="26"/>
                <w:szCs w:val="26"/>
              </w:rPr>
            </w:pPr>
            <w:r>
              <w:rPr>
                <w:rFonts w:ascii="Arial Black"/>
                <w:color w:val="771239"/>
                <w:sz w:val="26"/>
                <w:szCs w:val="26"/>
              </w:rPr>
              <w:t>Important Dates</w:t>
            </w:r>
          </w:p>
          <w:p>
            <w:pPr>
              <w:pStyle w:val="9"/>
              <w:spacing w:line="288" w:lineRule="auto"/>
              <w:ind w:left="6"/>
              <w:rPr>
                <w:rFonts w:ascii="Arial"/>
                <w:b/>
                <w:sz w:val="21"/>
              </w:rPr>
            </w:pPr>
            <w:r>
              <w:rPr>
                <w:rFonts w:ascii="Arial"/>
                <w:color w:val="666666"/>
                <w:sz w:val="21"/>
              </w:rPr>
              <w:t xml:space="preserve">Submission Due: </w:t>
            </w:r>
            <w:r>
              <w:rPr>
                <w:rFonts w:ascii="Arial"/>
                <w:b/>
                <w:color w:val="666666"/>
                <w:sz w:val="21"/>
              </w:rPr>
              <w:t>Jun 30, 2021</w:t>
            </w:r>
          </w:p>
          <w:p>
            <w:pPr>
              <w:pStyle w:val="9"/>
              <w:spacing w:before="1" w:line="288" w:lineRule="auto"/>
              <w:ind w:left="6"/>
              <w:rPr>
                <w:rFonts w:ascii="Arial"/>
                <w:b/>
                <w:sz w:val="21"/>
              </w:rPr>
            </w:pPr>
            <w:r>
              <w:rPr>
                <w:rFonts w:ascii="Arial"/>
                <w:color w:val="666666"/>
                <w:sz w:val="21"/>
              </w:rPr>
              <w:t xml:space="preserve">Authors Notification: </w:t>
            </w:r>
            <w:r>
              <w:rPr>
                <w:rFonts w:ascii="Arial"/>
                <w:b/>
                <w:color w:val="666666"/>
                <w:sz w:val="21"/>
              </w:rPr>
              <w:t>July 30, 2021</w:t>
            </w:r>
          </w:p>
          <w:p>
            <w:pPr>
              <w:pStyle w:val="9"/>
              <w:spacing w:line="288" w:lineRule="auto"/>
              <w:ind w:left="6"/>
              <w:rPr>
                <w:rFonts w:hint="default" w:ascii="Arial" w:eastAsia="宋体"/>
                <w:b/>
                <w:sz w:val="21"/>
                <w:lang w:val="en-US" w:eastAsia="zh-CN"/>
              </w:rPr>
            </w:pPr>
            <w:r>
              <w:rPr>
                <w:rFonts w:ascii="Arial"/>
                <w:color w:val="666666"/>
                <w:sz w:val="21"/>
              </w:rPr>
              <w:t xml:space="preserve">Camera-ready: </w:t>
            </w:r>
            <w:r>
              <w:rPr>
                <w:rFonts w:ascii="Arial"/>
                <w:b/>
                <w:color w:val="666666"/>
                <w:sz w:val="21"/>
              </w:rPr>
              <w:t>August 20, 2</w:t>
            </w:r>
            <w:r>
              <w:rPr>
                <w:rFonts w:hint="eastAsia" w:ascii="Arial" w:eastAsia="宋体"/>
                <w:b/>
                <w:color w:val="666666"/>
                <w:sz w:val="21"/>
                <w:lang w:val="en-US" w:eastAsia="zh-CN"/>
              </w:rPr>
              <w:t>021</w:t>
            </w:r>
            <w:bookmarkStart w:id="0" w:name="_GoBack"/>
            <w:bookmarkEnd w:id="0"/>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40" w:hRule="atLeast"/>
        </w:trPr>
        <w:tc>
          <w:tcPr>
            <w:tcW w:w="7413" w:type="dxa"/>
            <w:vMerge w:val="continue"/>
            <w:tcBorders>
              <w:top w:val="nil"/>
            </w:tcBorders>
          </w:tcPr>
          <w:p>
            <w:pPr>
              <w:rPr>
                <w:sz w:val="2"/>
                <w:szCs w:val="2"/>
              </w:rPr>
            </w:pPr>
          </w:p>
        </w:tc>
        <w:tc>
          <w:tcPr>
            <w:tcW w:w="3380" w:type="dxa"/>
            <w:tcBorders>
              <w:top w:val="nil"/>
            </w:tcBorders>
            <w:shd w:val="clear" w:color="auto" w:fill="B01A56"/>
          </w:tcPr>
          <w:p>
            <w:pPr>
              <w:pStyle w:val="9"/>
              <w:spacing w:before="9"/>
              <w:ind w:left="0"/>
              <w:rPr>
                <w:sz w:val="27"/>
              </w:rPr>
            </w:pPr>
          </w:p>
          <w:p>
            <w:pPr>
              <w:pStyle w:val="9"/>
              <w:ind w:left="1005"/>
              <w:rPr>
                <w:rFonts w:ascii="Georgia"/>
                <w:sz w:val="24"/>
              </w:rPr>
            </w:pPr>
            <w:r>
              <w:rPr>
                <w:rFonts w:ascii="Georgia"/>
                <w:color w:val="FFFFFF"/>
                <w:sz w:val="24"/>
              </w:rPr>
              <w:t>Submission:</w:t>
            </w:r>
          </w:p>
          <w:p>
            <w:pPr>
              <w:pStyle w:val="9"/>
              <w:spacing w:before="200"/>
              <w:ind w:left="215" w:right="211" w:firstLine="2"/>
              <w:jc w:val="center"/>
              <w:rPr>
                <w:rFonts w:ascii="Georgia"/>
                <w:sz w:val="24"/>
              </w:rPr>
            </w:pPr>
            <w:r>
              <w:rPr>
                <w:rFonts w:ascii="Georgia"/>
                <w:color w:val="FFFFFF"/>
                <w:sz w:val="24"/>
              </w:rPr>
              <w:t>All accepted papers will be published by IEEE in Conference Proceedings (IEEE-DL and EI indexed).</w:t>
            </w:r>
          </w:p>
          <w:p>
            <w:pPr>
              <w:pStyle w:val="9"/>
              <w:spacing w:before="203" w:line="267" w:lineRule="exact"/>
              <w:ind w:left="1357" w:right="1350"/>
              <w:jc w:val="center"/>
              <w:rPr>
                <w:rFonts w:ascii="Georgia"/>
                <w:b/>
                <w:sz w:val="24"/>
              </w:rPr>
            </w:pPr>
            <w:r>
              <w:fldChar w:fldCharType="begin"/>
            </w:r>
            <w:r>
              <w:instrText xml:space="preserve"> HYPERLINK "https://edas.info/index.php?c=25734" \h </w:instrText>
            </w:r>
            <w:r>
              <w:fldChar w:fldCharType="separate"/>
            </w:r>
            <w:r>
              <w:rPr>
                <w:rFonts w:ascii="Georgia"/>
                <w:b/>
                <w:color w:val="125266"/>
                <w:sz w:val="24"/>
                <w:u w:val="single" w:color="125266"/>
              </w:rPr>
              <w:t>Link</w:t>
            </w:r>
            <w:r>
              <w:rPr>
                <w:rFonts w:ascii="Georgia"/>
                <w:b/>
                <w:color w:val="125266"/>
                <w:sz w:val="24"/>
                <w:u w:val="single" w:color="125266"/>
              </w:rPr>
              <w:fldChar w:fldCharType="end"/>
            </w:r>
          </w:p>
        </w:tc>
      </w:tr>
    </w:tbl>
    <w:p>
      <w:pPr>
        <w:rPr>
          <w:sz w:val="2"/>
          <w:szCs w:val="2"/>
        </w:rPr>
      </w:pPr>
      <w:r>
        <w:rPr>
          <w:lang w:val="en-US" w:eastAsia="zh-CN" w:bidi="ar-SA"/>
        </w:rPr>
        <w:drawing>
          <wp:anchor distT="0" distB="0" distL="0" distR="0" simplePos="0" relativeHeight="251659264" behindDoc="1" locked="0" layoutInCell="1" allowOverlap="1">
            <wp:simplePos x="0" y="0"/>
            <wp:positionH relativeFrom="page">
              <wp:posOffset>5361940</wp:posOffset>
            </wp:positionH>
            <wp:positionV relativeFrom="page">
              <wp:posOffset>9143365</wp:posOffset>
            </wp:positionV>
            <wp:extent cx="1659255" cy="40005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4" cstate="print"/>
                    <a:stretch>
                      <a:fillRect/>
                    </a:stretch>
                  </pic:blipFill>
                  <pic:spPr>
                    <a:xfrm>
                      <a:off x="0" y="0"/>
                      <a:ext cx="1659127" cy="400050"/>
                    </a:xfrm>
                    <a:prstGeom prst="rect">
                      <a:avLst/>
                    </a:prstGeom>
                  </pic:spPr>
                </pic:pic>
              </a:graphicData>
            </a:graphic>
          </wp:anchor>
        </w:drawing>
      </w:r>
    </w:p>
    <w:sectPr>
      <w:type w:val="continuous"/>
      <w:pgSz w:w="12240" w:h="15840"/>
      <w:pgMar w:top="720" w:right="600" w:bottom="280" w:left="62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Georgia">
    <w:panose1 w:val="02040502050405020303"/>
    <w:charset w:val="00"/>
    <w:family w:val="roman"/>
    <w:pitch w:val="default"/>
    <w:sig w:usb0="00000287" w:usb1="00000000" w:usb2="00000000" w:usb3="00000000" w:csb0="2000009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4DF0892"/>
    <w:multiLevelType w:val="multilevel"/>
    <w:tmpl w:val="64DF0892"/>
    <w:lvl w:ilvl="0" w:tentative="0">
      <w:start w:val="0"/>
      <w:numFmt w:val="bullet"/>
      <w:lvlText w:val=""/>
      <w:lvlJc w:val="left"/>
      <w:pPr>
        <w:ind w:left="725" w:hanging="361"/>
      </w:pPr>
      <w:rPr>
        <w:rFonts w:hint="default"/>
        <w:w w:val="100"/>
        <w:lang w:val="en-NZ" w:eastAsia="en-NZ" w:bidi="en-NZ"/>
      </w:rPr>
    </w:lvl>
    <w:lvl w:ilvl="1" w:tentative="0">
      <w:start w:val="0"/>
      <w:numFmt w:val="bullet"/>
      <w:lvlText w:val="•"/>
      <w:lvlJc w:val="left"/>
      <w:pPr>
        <w:ind w:left="1393" w:hanging="361"/>
      </w:pPr>
      <w:rPr>
        <w:rFonts w:hint="default"/>
        <w:lang w:val="en-NZ" w:eastAsia="en-NZ" w:bidi="en-NZ"/>
      </w:rPr>
    </w:lvl>
    <w:lvl w:ilvl="2" w:tentative="0">
      <w:start w:val="0"/>
      <w:numFmt w:val="bullet"/>
      <w:lvlText w:val="•"/>
      <w:lvlJc w:val="left"/>
      <w:pPr>
        <w:ind w:left="2067" w:hanging="361"/>
      </w:pPr>
      <w:rPr>
        <w:rFonts w:hint="default"/>
        <w:lang w:val="en-NZ" w:eastAsia="en-NZ" w:bidi="en-NZ"/>
      </w:rPr>
    </w:lvl>
    <w:lvl w:ilvl="3" w:tentative="0">
      <w:start w:val="0"/>
      <w:numFmt w:val="bullet"/>
      <w:lvlText w:val="•"/>
      <w:lvlJc w:val="left"/>
      <w:pPr>
        <w:ind w:left="2741" w:hanging="361"/>
      </w:pPr>
      <w:rPr>
        <w:rFonts w:hint="default"/>
        <w:lang w:val="en-NZ" w:eastAsia="en-NZ" w:bidi="en-NZ"/>
      </w:rPr>
    </w:lvl>
    <w:lvl w:ilvl="4" w:tentative="0">
      <w:start w:val="0"/>
      <w:numFmt w:val="bullet"/>
      <w:lvlText w:val="•"/>
      <w:lvlJc w:val="left"/>
      <w:pPr>
        <w:ind w:left="3415" w:hanging="361"/>
      </w:pPr>
      <w:rPr>
        <w:rFonts w:hint="default"/>
        <w:lang w:val="en-NZ" w:eastAsia="en-NZ" w:bidi="en-NZ"/>
      </w:rPr>
    </w:lvl>
    <w:lvl w:ilvl="5" w:tentative="0">
      <w:start w:val="0"/>
      <w:numFmt w:val="bullet"/>
      <w:lvlText w:val="•"/>
      <w:lvlJc w:val="left"/>
      <w:pPr>
        <w:ind w:left="4089" w:hanging="361"/>
      </w:pPr>
      <w:rPr>
        <w:rFonts w:hint="default"/>
        <w:lang w:val="en-NZ" w:eastAsia="en-NZ" w:bidi="en-NZ"/>
      </w:rPr>
    </w:lvl>
    <w:lvl w:ilvl="6" w:tentative="0">
      <w:start w:val="0"/>
      <w:numFmt w:val="bullet"/>
      <w:lvlText w:val="•"/>
      <w:lvlJc w:val="left"/>
      <w:pPr>
        <w:ind w:left="4762" w:hanging="361"/>
      </w:pPr>
      <w:rPr>
        <w:rFonts w:hint="default"/>
        <w:lang w:val="en-NZ" w:eastAsia="en-NZ" w:bidi="en-NZ"/>
      </w:rPr>
    </w:lvl>
    <w:lvl w:ilvl="7" w:tentative="0">
      <w:start w:val="0"/>
      <w:numFmt w:val="bullet"/>
      <w:lvlText w:val="•"/>
      <w:lvlJc w:val="left"/>
      <w:pPr>
        <w:ind w:left="5436" w:hanging="361"/>
      </w:pPr>
      <w:rPr>
        <w:rFonts w:hint="default"/>
        <w:lang w:val="en-NZ" w:eastAsia="en-NZ" w:bidi="en-NZ"/>
      </w:rPr>
    </w:lvl>
    <w:lvl w:ilvl="8" w:tentative="0">
      <w:start w:val="0"/>
      <w:numFmt w:val="bullet"/>
      <w:lvlText w:val="•"/>
      <w:lvlJc w:val="left"/>
      <w:pPr>
        <w:ind w:left="6110" w:hanging="361"/>
      </w:pPr>
      <w:rPr>
        <w:rFonts w:hint="default"/>
        <w:lang w:val="en-NZ" w:eastAsia="en-NZ" w:bidi="en-NZ"/>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6B3231"/>
    <w:rsid w:val="00002D75"/>
    <w:rsid w:val="000057F0"/>
    <w:rsid w:val="00005C01"/>
    <w:rsid w:val="0000724E"/>
    <w:rsid w:val="000168F4"/>
    <w:rsid w:val="00033485"/>
    <w:rsid w:val="00082A53"/>
    <w:rsid w:val="000924B9"/>
    <w:rsid w:val="00093126"/>
    <w:rsid w:val="000C0AB7"/>
    <w:rsid w:val="000C42DF"/>
    <w:rsid w:val="000C4D24"/>
    <w:rsid w:val="000C50E9"/>
    <w:rsid w:val="000C6F6F"/>
    <w:rsid w:val="000D06AE"/>
    <w:rsid w:val="000D7555"/>
    <w:rsid w:val="000F38B4"/>
    <w:rsid w:val="000F782E"/>
    <w:rsid w:val="00106FCC"/>
    <w:rsid w:val="00143776"/>
    <w:rsid w:val="001454FA"/>
    <w:rsid w:val="00147C89"/>
    <w:rsid w:val="001635DB"/>
    <w:rsid w:val="0016659C"/>
    <w:rsid w:val="00185AF4"/>
    <w:rsid w:val="00197EA1"/>
    <w:rsid w:val="00214AF1"/>
    <w:rsid w:val="00232535"/>
    <w:rsid w:val="00235C5A"/>
    <w:rsid w:val="00260A83"/>
    <w:rsid w:val="00285A12"/>
    <w:rsid w:val="002978B1"/>
    <w:rsid w:val="002A6854"/>
    <w:rsid w:val="002F6018"/>
    <w:rsid w:val="00316BC1"/>
    <w:rsid w:val="00331600"/>
    <w:rsid w:val="00335C27"/>
    <w:rsid w:val="003566B3"/>
    <w:rsid w:val="003602A9"/>
    <w:rsid w:val="00371588"/>
    <w:rsid w:val="00393C18"/>
    <w:rsid w:val="003F1ECB"/>
    <w:rsid w:val="0041208C"/>
    <w:rsid w:val="004307C9"/>
    <w:rsid w:val="00462039"/>
    <w:rsid w:val="00475078"/>
    <w:rsid w:val="004956C2"/>
    <w:rsid w:val="004B307D"/>
    <w:rsid w:val="004C347C"/>
    <w:rsid w:val="004D19BE"/>
    <w:rsid w:val="004E2ACA"/>
    <w:rsid w:val="00513494"/>
    <w:rsid w:val="00514698"/>
    <w:rsid w:val="00523142"/>
    <w:rsid w:val="00546432"/>
    <w:rsid w:val="005467C5"/>
    <w:rsid w:val="00552412"/>
    <w:rsid w:val="00574FD3"/>
    <w:rsid w:val="0058285D"/>
    <w:rsid w:val="00584908"/>
    <w:rsid w:val="005A0D0C"/>
    <w:rsid w:val="005A5EC4"/>
    <w:rsid w:val="005C5460"/>
    <w:rsid w:val="005F130C"/>
    <w:rsid w:val="005F43DD"/>
    <w:rsid w:val="00601B45"/>
    <w:rsid w:val="00605653"/>
    <w:rsid w:val="00616B44"/>
    <w:rsid w:val="00640CBF"/>
    <w:rsid w:val="006539DA"/>
    <w:rsid w:val="0067582F"/>
    <w:rsid w:val="006B3231"/>
    <w:rsid w:val="006B52B6"/>
    <w:rsid w:val="006C23E2"/>
    <w:rsid w:val="0072346B"/>
    <w:rsid w:val="007A6C93"/>
    <w:rsid w:val="007D2A07"/>
    <w:rsid w:val="007E47EB"/>
    <w:rsid w:val="00827B69"/>
    <w:rsid w:val="00860F2C"/>
    <w:rsid w:val="00886E3D"/>
    <w:rsid w:val="008A48E6"/>
    <w:rsid w:val="008D0B3F"/>
    <w:rsid w:val="00913E09"/>
    <w:rsid w:val="00976096"/>
    <w:rsid w:val="009843DB"/>
    <w:rsid w:val="009863D0"/>
    <w:rsid w:val="009D4574"/>
    <w:rsid w:val="00A379C1"/>
    <w:rsid w:val="00A435B2"/>
    <w:rsid w:val="00A820B0"/>
    <w:rsid w:val="00A84004"/>
    <w:rsid w:val="00AA616B"/>
    <w:rsid w:val="00AB4D7E"/>
    <w:rsid w:val="00AB765C"/>
    <w:rsid w:val="00AC4C19"/>
    <w:rsid w:val="00AD5926"/>
    <w:rsid w:val="00AE080A"/>
    <w:rsid w:val="00AE1E2A"/>
    <w:rsid w:val="00B03243"/>
    <w:rsid w:val="00B10DA2"/>
    <w:rsid w:val="00B564A7"/>
    <w:rsid w:val="00B808C6"/>
    <w:rsid w:val="00B87D0E"/>
    <w:rsid w:val="00B94BEC"/>
    <w:rsid w:val="00BA2136"/>
    <w:rsid w:val="00BB2854"/>
    <w:rsid w:val="00BB2CAD"/>
    <w:rsid w:val="00BE3294"/>
    <w:rsid w:val="00BE47F7"/>
    <w:rsid w:val="00C10019"/>
    <w:rsid w:val="00C24266"/>
    <w:rsid w:val="00C33206"/>
    <w:rsid w:val="00C35B4D"/>
    <w:rsid w:val="00C62DE2"/>
    <w:rsid w:val="00C711AD"/>
    <w:rsid w:val="00CA49EF"/>
    <w:rsid w:val="00CA4A4C"/>
    <w:rsid w:val="00CA6607"/>
    <w:rsid w:val="00CD5EB0"/>
    <w:rsid w:val="00CF21C3"/>
    <w:rsid w:val="00D1455E"/>
    <w:rsid w:val="00D432CC"/>
    <w:rsid w:val="00D66A56"/>
    <w:rsid w:val="00D810F9"/>
    <w:rsid w:val="00D81B54"/>
    <w:rsid w:val="00DC0585"/>
    <w:rsid w:val="00E10CF2"/>
    <w:rsid w:val="00E14A84"/>
    <w:rsid w:val="00E22ABE"/>
    <w:rsid w:val="00E455C8"/>
    <w:rsid w:val="00E52A76"/>
    <w:rsid w:val="00E63131"/>
    <w:rsid w:val="00E64CC8"/>
    <w:rsid w:val="00EA626D"/>
    <w:rsid w:val="00ED0C56"/>
    <w:rsid w:val="00F01BB0"/>
    <w:rsid w:val="00F042D6"/>
    <w:rsid w:val="00F347D5"/>
    <w:rsid w:val="00F4046C"/>
    <w:rsid w:val="00F54506"/>
    <w:rsid w:val="00F85783"/>
    <w:rsid w:val="00F92FBE"/>
    <w:rsid w:val="00FA439D"/>
    <w:rsid w:val="00FA6167"/>
    <w:rsid w:val="00FB527E"/>
    <w:rsid w:val="00FB6729"/>
    <w:rsid w:val="00FE75F1"/>
    <w:rsid w:val="4BC91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NZ" w:eastAsia="en-NZ" w:bidi="en-NZ"/>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2"/>
    <w:unhideWhenUsed/>
    <w:uiPriority w:val="99"/>
    <w:pPr>
      <w:tabs>
        <w:tab w:val="center" w:pos="4320"/>
        <w:tab w:val="right" w:pos="8640"/>
      </w:tabs>
    </w:pPr>
  </w:style>
  <w:style w:type="paragraph" w:styleId="3">
    <w:name w:val="header"/>
    <w:basedOn w:val="1"/>
    <w:link w:val="11"/>
    <w:unhideWhenUsed/>
    <w:qFormat/>
    <w:uiPriority w:val="99"/>
    <w:pPr>
      <w:tabs>
        <w:tab w:val="center" w:pos="4320"/>
        <w:tab w:val="right" w:pos="8640"/>
      </w:tabs>
    </w:pPr>
  </w:style>
  <w:style w:type="character" w:styleId="6">
    <w:name w:val="Hyperlink"/>
    <w:basedOn w:val="5"/>
    <w:unhideWhenUsed/>
    <w:uiPriority w:val="99"/>
    <w:rPr>
      <w:color w:val="0000FF" w:themeColor="hyperlink"/>
      <w:u w:val="single"/>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style>
  <w:style w:type="paragraph" w:customStyle="1" w:styleId="9">
    <w:name w:val="Table Paragraph"/>
    <w:basedOn w:val="1"/>
    <w:qFormat/>
    <w:uiPriority w:val="1"/>
    <w:pPr>
      <w:ind w:left="4"/>
    </w:pPr>
  </w:style>
  <w:style w:type="character" w:customStyle="1" w:styleId="10">
    <w:name w:val="未处理的提及1"/>
    <w:basedOn w:val="5"/>
    <w:semiHidden/>
    <w:unhideWhenUsed/>
    <w:uiPriority w:val="99"/>
    <w:rPr>
      <w:color w:val="605E5C"/>
      <w:shd w:val="clear" w:color="auto" w:fill="E1DFDD"/>
    </w:rPr>
  </w:style>
  <w:style w:type="character" w:customStyle="1" w:styleId="11">
    <w:name w:val="页眉 Char"/>
    <w:basedOn w:val="5"/>
    <w:link w:val="3"/>
    <w:qFormat/>
    <w:uiPriority w:val="99"/>
    <w:rPr>
      <w:rFonts w:ascii="Times New Roman" w:hAnsi="Times New Roman" w:eastAsia="Times New Roman" w:cs="Times New Roman"/>
      <w:lang w:val="en-NZ" w:eastAsia="en-NZ" w:bidi="en-NZ"/>
    </w:rPr>
  </w:style>
  <w:style w:type="character" w:customStyle="1" w:styleId="12">
    <w:name w:val="页脚 Char"/>
    <w:basedOn w:val="5"/>
    <w:link w:val="2"/>
    <w:uiPriority w:val="99"/>
    <w:rPr>
      <w:rFonts w:ascii="Times New Roman" w:hAnsi="Times New Roman" w:eastAsia="Times New Roman" w:cs="Times New Roman"/>
      <w:lang w:val="en-NZ" w:eastAsia="en-NZ" w:bidi="en-NZ"/>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72600C-372F-454B-BB73-88211D8F69FB}">
  <ds:schemaRefs/>
</ds:datastoreItem>
</file>

<file path=docProps/app.xml><?xml version="1.0" encoding="utf-8"?>
<Properties xmlns="http://schemas.openxmlformats.org/officeDocument/2006/extended-properties" xmlns:vt="http://schemas.openxmlformats.org/officeDocument/2006/docPropsVTypes">
  <Template>Normal.dotm</Template>
  <Pages>1</Pages>
  <Words>431</Words>
  <Characters>2458</Characters>
  <Lines>20</Lines>
  <Paragraphs>5</Paragraphs>
  <TotalTime>186</TotalTime>
  <ScaleCrop>false</ScaleCrop>
  <LinksUpToDate>false</LinksUpToDate>
  <CharactersWithSpaces>2884</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2019-01-15T05:41:00Z</dcterms:created>
  <dc:creator>Tugrul Daim Home</dc:creator>
  <cp:lastModifiedBy>Administrator</cp:lastModifiedBy>
  <dcterms:modified xsi:type="dcterms:W3CDTF">2021-04-30T11:28:02Z</dcterms:modified>
  <cp:revision>144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2019-01-13T00:00:00Z</vt:filetime>
  </property>
  <property fmtid="{D5CDD505-2E9C-101B-9397-08002B2CF9AE}" pid="3" name="Creator">
    <vt:lpwstr>Microsoft® Word 2016</vt:lpwstr>
  </property>
  <property fmtid="{D5CDD505-2E9C-101B-9397-08002B2CF9AE}" pid="4" name="LastSaved">
    <vt:filetime>2019-01-15T00:00:00Z</vt:filetime>
  </property>
  <property fmtid="{D5CDD505-2E9C-101B-9397-08002B2CF9AE}" pid="5" name="KSOProductBuildVer">
    <vt:lpwstr>2052-11.1.0.10495</vt:lpwstr>
  </property>
  <property fmtid="{D5CDD505-2E9C-101B-9397-08002B2CF9AE}" pid="6" name="ICV">
    <vt:lpwstr>0C898ED90CCC4AE4B5B487495655AAD4</vt:lpwstr>
  </property>
</Properties>
</file>