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18" w:rsidRPr="00287218" w:rsidRDefault="00287218" w:rsidP="000A435C">
      <w:pPr>
        <w:spacing w:after="0" w:line="240" w:lineRule="auto"/>
        <w:jc w:val="center"/>
        <w:rPr>
          <w:rFonts w:ascii="BruceOldStyle BT" w:eastAsia="Times New Roman" w:hAnsi="BruceOldStyle BT" w:cs="Times New Roman"/>
          <w:i/>
          <w:sz w:val="24"/>
          <w:szCs w:val="24"/>
          <w:lang w:val="fr-FR" w:eastAsia="el-GR"/>
        </w:rPr>
      </w:pPr>
      <w:r w:rsidRPr="00287218">
        <w:rPr>
          <w:rFonts w:ascii="BruceOldStyle BT" w:eastAsia="Times New Roman" w:hAnsi="BruceOldStyle BT" w:cs="Arial"/>
          <w:i/>
          <w:color w:val="222222"/>
          <w:sz w:val="24"/>
          <w:szCs w:val="24"/>
          <w:lang w:val="fr-FR" w:eastAsia="el-GR"/>
        </w:rPr>
        <w:br/>
      </w:r>
    </w:p>
    <w:p w:rsidR="000A435C" w:rsidRDefault="00287218" w:rsidP="000A435C">
      <w:pPr>
        <w:shd w:val="clear" w:color="auto" w:fill="FFFFFF"/>
        <w:spacing w:after="0" w:line="240" w:lineRule="auto"/>
        <w:jc w:val="center"/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</w:pPr>
      <w:proofErr w:type="spellStart"/>
      <w:r w:rsidRPr="00287218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Nécromasses</w:t>
      </w:r>
      <w:proofErr w:type="spellEnd"/>
      <w:r w:rsidRPr="00287218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e</w:t>
      </w:r>
      <w:r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t microchampignons habite</w:t>
      </w:r>
      <w:r w:rsidRPr="00287218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nt le même espace, témoignage d’une s</w:t>
      </w:r>
      <w:bookmarkStart w:id="0" w:name="_GoBack"/>
      <w:bookmarkEnd w:id="0"/>
      <w:r w:rsidRPr="00287218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ymbiose paradoxale</w:t>
      </w:r>
      <w:r w:rsidR="008748CA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qui s’</w:t>
      </w:r>
      <w:r w:rsidR="00A73FDE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inscrit à l’</w:t>
      </w:r>
      <w:r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archéologie d</w:t>
      </w:r>
      <w:r w:rsidR="008748CA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e cette </w:t>
      </w:r>
      <w:r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nouvelle espèce de </w:t>
      </w:r>
    </w:p>
    <w:p w:rsidR="00287218" w:rsidRPr="000A435C" w:rsidRDefault="00287218" w:rsidP="000A435C">
      <w:pPr>
        <w:shd w:val="clear" w:color="auto" w:fill="FFFFFF"/>
        <w:spacing w:after="0" w:line="240" w:lineRule="auto"/>
        <w:jc w:val="center"/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</w:pPr>
      <w:proofErr w:type="spellStart"/>
      <w:r w:rsidRPr="00287218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myco</w:t>
      </w:r>
      <w:proofErr w:type="spellEnd"/>
      <w:r w:rsidRPr="00287218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-biodiversité</w:t>
      </w:r>
      <w:r w:rsidR="00A73FDE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.</w:t>
      </w:r>
    </w:p>
    <w:p w:rsidR="00A73FDE" w:rsidRPr="000A435C" w:rsidRDefault="00A73FDE" w:rsidP="000A435C">
      <w:pPr>
        <w:shd w:val="clear" w:color="auto" w:fill="FFFFFF"/>
        <w:spacing w:after="0" w:line="240" w:lineRule="auto"/>
        <w:jc w:val="center"/>
        <w:rPr>
          <w:rFonts w:ascii="BruceOldStyle BT" w:eastAsia="Times New Roman" w:hAnsi="BruceOldStyle BT" w:cs="Arial"/>
          <w:i/>
          <w:color w:val="222222"/>
          <w:sz w:val="24"/>
          <w:szCs w:val="24"/>
          <w:lang w:val="fr-FR" w:eastAsia="el-GR"/>
        </w:rPr>
      </w:pPr>
    </w:p>
    <w:p w:rsidR="008748CA" w:rsidRPr="000A435C" w:rsidRDefault="00287218" w:rsidP="000A435C">
      <w:pPr>
        <w:shd w:val="clear" w:color="auto" w:fill="FFFFFF"/>
        <w:spacing w:after="0" w:line="240" w:lineRule="auto"/>
        <w:jc w:val="center"/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</w:pPr>
      <w:r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À travers les t</w:t>
      </w:r>
      <w:r w:rsidR="00A73FDE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extures d’abandon et les </w:t>
      </w:r>
      <w:r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matières</w:t>
      </w:r>
      <w:r w:rsidRPr="00287218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néonaturel</w:t>
      </w:r>
      <w:r w:rsidR="00A73FDE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les</w:t>
      </w:r>
      <w:r w:rsidR="008748CA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,</w:t>
      </w:r>
      <w:r w:rsidR="00A73FDE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une acte de revendication : rien ne peut empêcher </w:t>
      </w:r>
      <w:r w:rsidR="00A73FDE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ces organismes </w:t>
      </w:r>
      <w:r w:rsidR="00A73FDE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de s’étendre et de réclamer </w:t>
      </w:r>
      <w:r w:rsidR="000A435C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leur place</w:t>
      </w:r>
      <w:r w:rsidR="008748CA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.</w:t>
      </w:r>
    </w:p>
    <w:p w:rsidR="008748CA" w:rsidRPr="000A435C" w:rsidRDefault="008748CA" w:rsidP="000A435C">
      <w:pPr>
        <w:shd w:val="clear" w:color="auto" w:fill="FFFFFF"/>
        <w:spacing w:after="0" w:line="240" w:lineRule="auto"/>
        <w:jc w:val="center"/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</w:pPr>
    </w:p>
    <w:p w:rsidR="008748CA" w:rsidRPr="000A435C" w:rsidRDefault="008748CA" w:rsidP="000A435C">
      <w:pPr>
        <w:shd w:val="clear" w:color="auto" w:fill="FFFFFF"/>
        <w:spacing w:after="0" w:line="240" w:lineRule="auto"/>
        <w:jc w:val="center"/>
        <w:rPr>
          <w:rFonts w:ascii="BruceOldStyle BT" w:eastAsia="Times New Roman" w:hAnsi="BruceOldStyle BT" w:cs="Arial"/>
          <w:i/>
          <w:color w:val="222222"/>
          <w:sz w:val="24"/>
          <w:szCs w:val="24"/>
          <w:lang w:val="fr-FR" w:eastAsia="el-GR"/>
        </w:rPr>
      </w:pPr>
      <w:r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U</w:t>
      </w:r>
      <w:r w:rsidR="00A73FDE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n cycle de vie complète se d</w:t>
      </w:r>
      <w:r w:rsidR="00BC6775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écalque</w:t>
      </w:r>
      <w:r w:rsidR="00A73FDE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sur les mêmes corp</w:t>
      </w:r>
      <w:r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s qui soufflent, palpitent et se fossilisent</w:t>
      </w:r>
      <w:r w:rsidR="009A3D29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sous l’eau</w:t>
      </w:r>
      <w:r w:rsidR="000A435C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-</w:t>
      </w:r>
      <w:r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instant </w:t>
      </w:r>
      <w:r w:rsidR="000A435C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>sédimenté</w:t>
      </w:r>
      <w:r w:rsidR="00BC6775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à trois temps</w:t>
      </w:r>
      <w:r w:rsidR="000A435C" w:rsidRPr="000A435C">
        <w:rPr>
          <w:rFonts w:ascii="BruceOldStyle BT" w:eastAsia="Times New Roman" w:hAnsi="BruceOldStyle BT" w:cs="Arial"/>
          <w:i/>
          <w:color w:val="000000"/>
          <w:sz w:val="24"/>
          <w:szCs w:val="24"/>
          <w:lang w:val="fr-FR" w:eastAsia="el-GR"/>
        </w:rPr>
        <w:t xml:space="preserve"> définis par le langage de transparences et d’obscurités.</w:t>
      </w:r>
    </w:p>
    <w:p w:rsidR="00287218" w:rsidRPr="00287218" w:rsidRDefault="00287218" w:rsidP="008748C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val="fr-FR" w:eastAsia="el-GR"/>
        </w:rPr>
      </w:pPr>
      <w:r w:rsidRPr="00287218">
        <w:rPr>
          <w:rFonts w:ascii="Arial" w:eastAsia="Times New Roman" w:hAnsi="Arial" w:cs="Arial"/>
          <w:color w:val="222222"/>
          <w:sz w:val="24"/>
          <w:szCs w:val="24"/>
          <w:lang w:val="fr-FR" w:eastAsia="el-GR"/>
        </w:rPr>
        <w:br/>
      </w:r>
    </w:p>
    <w:p w:rsidR="001D675E" w:rsidRPr="000A435C" w:rsidRDefault="00287218" w:rsidP="0028721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l-GR"/>
        </w:rPr>
      </w:pPr>
      <w:r w:rsidRPr="00287218">
        <w:rPr>
          <w:rFonts w:ascii="Arial" w:eastAsia="Times New Roman" w:hAnsi="Arial" w:cs="Arial"/>
          <w:color w:val="000000"/>
          <w:sz w:val="24"/>
          <w:szCs w:val="24"/>
          <w:lang w:eastAsia="el-GR"/>
        </w:rPr>
        <w:t xml:space="preserve"> </w:t>
      </w:r>
    </w:p>
    <w:sectPr w:rsidR="001D675E" w:rsidRPr="000A4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ceOldStyle BT">
    <w:panose1 w:val="02040603060505020203"/>
    <w:charset w:val="00"/>
    <w:family w:val="roman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04B6"/>
    <w:multiLevelType w:val="multilevel"/>
    <w:tmpl w:val="E9CA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34AC5"/>
    <w:multiLevelType w:val="multilevel"/>
    <w:tmpl w:val="77A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18"/>
    <w:rsid w:val="000A435C"/>
    <w:rsid w:val="00287218"/>
    <w:rsid w:val="008748CA"/>
    <w:rsid w:val="00882735"/>
    <w:rsid w:val="009A3D29"/>
    <w:rsid w:val="009F74CD"/>
    <w:rsid w:val="00A73FDE"/>
    <w:rsid w:val="00BC6775"/>
    <w:rsid w:val="00E67ABB"/>
    <w:rsid w:val="00F3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6DAA1-46AF-4F3C-AF31-B8ACA7D9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87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2021-10-30T11:46:00Z</dcterms:created>
  <dcterms:modified xsi:type="dcterms:W3CDTF">2021-10-30T12:57:00Z</dcterms:modified>
</cp:coreProperties>
</file>