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Helvetica;Arial" w:hAnsi="Helvetica;Arial" w:eastAsia="Arial Unicode MS" w:cs="Helvetica;Arial"/>
          <w:b/>
          <w:color w:val="000000"/>
          <w:u w:val="single" w:color="000000"/>
          <w:lang w:val="es-ES"/>
        </w:rPr>
      </w:pPr>
      <w:r>
        <w:rPr>
          <w:rFonts w:eastAsia="Arial Unicode MS" w:cs="Helvetica;Arial" w:ascii="Helvetica;Arial" w:hAnsi="Helvetica;Arial"/>
          <w:b/>
          <w:color w:val="000000"/>
          <w:u w:val="single" w:color="000000"/>
          <w:lang w:val="es-ES"/>
        </w:rPr>
      </w:r>
    </w:p>
    <w:p>
      <w:pPr>
        <w:pStyle w:val="Normal"/>
        <w:jc w:val="center"/>
        <w:rPr>
          <w:rFonts w:ascii="Helvetica;Arial" w:hAnsi="Helvetica;Arial" w:eastAsia="Arial Unicode MS" w:cs="Helvetica;Arial"/>
          <w:b/>
          <w:color w:val="000000"/>
          <w:u w:val="single" w:color="000000"/>
          <w:lang w:val="es-ES"/>
        </w:rPr>
      </w:pPr>
      <w:r>
        <w:rPr>
          <w:rFonts w:eastAsia="Arial Unicode MS" w:cs="Helvetica;Arial" w:ascii="Helvetica;Arial" w:hAnsi="Helvetica;Arial"/>
          <w:b/>
          <w:color w:val="000000"/>
          <w:u w:val="single" w:color="000000"/>
          <w:lang w:val="es-ES"/>
        </w:rPr>
        <w:t>CONTRATO DE ARRENDAMIENTO DE VIVIENDA</w:t>
      </w:r>
    </w:p>
    <w:p>
      <w:pPr>
        <w:pStyle w:val="Normal"/>
        <w:jc w:val="center"/>
        <w:rPr>
          <w:rFonts w:ascii="Helvetica;Arial" w:hAnsi="Helvetica;Arial" w:eastAsia="Arial Unicode MS" w:cs="Helvetica;Arial"/>
          <w:b/>
          <w:color w:val="000000"/>
          <w:u w:val="single" w:color="000000"/>
          <w:lang w:val="es-ES"/>
        </w:rPr>
      </w:pPr>
      <w:r>
        <w:rPr>
          <w:rFonts w:eastAsia="Arial Unicode MS" w:cs="Helvetica;Arial" w:ascii="Helvetica;Arial" w:hAnsi="Helvetica;Arial"/>
          <w:b/>
          <w:color w:val="000000"/>
          <w:u w:val="single" w:color="000000"/>
          <w:lang w:val="es-ES"/>
        </w:rPr>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En ……………., a ….. de ………….. de 202...</w:t>
      </w:r>
    </w:p>
    <w:p>
      <w:pPr>
        <w:pStyle w:val="Normal"/>
        <w:jc w:val="both"/>
        <w:rPr>
          <w:rFonts w:ascii="Helvetica;Arial" w:hAnsi="Helvetica;Arial" w:eastAsia="Arial Unicode MS" w:cs="Helvetica;Arial"/>
          <w:b/>
          <w:color w:val="000000"/>
          <w:lang w:val="es-ES"/>
        </w:rPr>
      </w:pPr>
      <w:r>
        <w:rPr>
          <w:rFonts w:eastAsia="Helvetica;Arial" w:cs="Helvetica;Arial" w:ascii="Helvetica;Arial" w:hAnsi="Helvetica;Arial"/>
          <w:color w:val="000000"/>
          <w:lang w:val="es-ES"/>
        </w:rPr>
        <w:t xml:space="preserve"> </w:t>
      </w:r>
    </w:p>
    <w:p>
      <w:pPr>
        <w:pStyle w:val="Normal"/>
        <w:jc w:val="center"/>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REUNIDOS</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De una parte, D. …………………………, mayor de edad, con DNI. …………….., y con domicilio a efecto de notificaciones en la ciudad de ......................, C/ ...............................</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De otra parte, D. ………………………………, mayor de edad, con DNI...................... y con domicilio a efecto de notificaciones en la ciudad de ………………………, C/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center"/>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INTERVIENEN</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 ……………………….. en su propio nombre y derecho, como parte arrendadora.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D. ………….......……….. en su propio nombre y derecho, como parte arrendataria.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Reconociéndose ambas partes capacidad legal suficiente para el otorgamiento del presente contrato de arrendamiento de vivienda</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b/>
          <w:color w:val="000000"/>
          <w:lang w:val="es-ES"/>
        </w:rPr>
      </w:pPr>
      <w:r>
        <w:rPr>
          <w:rFonts w:eastAsia="Helvetica;Arial" w:cs="Helvetica;Arial" w:ascii="Helvetica;Arial" w:hAnsi="Helvetica;Arial"/>
          <w:color w:val="000000"/>
          <w:lang w:val="es-ES"/>
        </w:rPr>
        <w:t xml:space="preserve"> </w:t>
      </w:r>
    </w:p>
    <w:p>
      <w:pPr>
        <w:pStyle w:val="Normal"/>
        <w:jc w:val="center"/>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t>EXPONEN</w:t>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Body1"/>
        <w:bidi w:val="0"/>
        <w:jc w:val="both"/>
        <w:rPr>
          <w:rFonts w:ascii="Helvetica;Arial" w:hAnsi="Helvetica;Arial" w:eastAsia="Arial Unicode MS" w:cs="Helvetica;Arial"/>
          <w:color w:val="000000"/>
          <w:lang w:val="es-ES"/>
        </w:rPr>
      </w:pPr>
      <w:r>
        <w:rPr>
          <w:rFonts w:cs="Arial Unicode MS"/>
          <w:b/>
        </w:rPr>
        <w:t>PRIMERO</w:t>
      </w:r>
      <w:r>
        <w:rPr>
          <w:rFonts w:cs="Arial Unicode MS"/>
        </w:rPr>
        <w:t>.- Que la parte arrendadora es propietaria en pleno dominio de una vivienda ubicada en la C/ ……………………. de la ciudad de …………………, cuya superficie y composición así como demás características son perfectamente conocidas por los intervinientes.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Se adjunta como anexo I al presente contrato, fotocopia del Certificado de eficiencia energética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SEGUNDO</w:t>
      </w:r>
      <w:r>
        <w:rPr>
          <w:rFonts w:eastAsia="Arial Unicode MS" w:cs="Helvetica;Arial" w:ascii="Helvetica;Arial" w:hAnsi="Helvetica;Arial"/>
          <w:color w:val="000000"/>
          <w:lang w:val="es-ES"/>
        </w:rPr>
        <w:t>.- Que interesando a la parte arrendataria tomar en arrendamiento la vivienda descrita en el expositivo primero (en adelante, “el inmueble”) y, estando la parte arrendadora interesada en arrendárselo, ésta lo ofrece y aquella lo acepta, y ambas partes convienen en celebrar el presente contrato de arrendamiento de vivienda regido por las siguientes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center"/>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t>ESTIPULACIONES</w:t>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PRIMERA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OBJETO Y DESTINO</w:t>
      </w:r>
      <w:r>
        <w:rPr>
          <w:rFonts w:eastAsia="Arial Unicode MS"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Por medio del presente contrato, la parte arrendadora arrienda a la parte arrendataria el inmueble, quien lo acepta en las condiciones pactadas en este documento.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El inmueble se arrienda como cuerpo cierto, por lo que la posible discrepancia entre la superficie real y la que se hubiera establecido en este contrato no afectará en más o en menos a la renta fijada en este documento.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La parte arrendataria se obliga a utilizar el inmueble arrendado como vivienda habitual propia y de su familia, no pudiéndose variar dicho uso sin consentimiento escrito de la parte arrendadora. El incumplimiento de este precepto será motivo de resolución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color w:val="000000"/>
          <w:lang w:val="es-ES"/>
        </w:rPr>
        <w:t>La vivienda se pone a disposición de la parte arrendataria en el momento de la firma del presente contrato, manifestando ésta conocer el estado de la vivienda y recibirla en un estado adecuado al fin al que se destina.</w:t>
      </w:r>
    </w:p>
    <w:p>
      <w:pPr>
        <w:pStyle w:val="Normal"/>
        <w:jc w:val="both"/>
        <w:rPr>
          <w:rFonts w:ascii="Helvetica;Arial" w:hAnsi="Helvetica;Arial" w:eastAsia="Arial Unicode MS" w:cs="Helvetica;Arial"/>
          <w:b/>
          <w:color w:val="000000"/>
          <w:lang w:val="es-ES"/>
        </w:rPr>
      </w:pPr>
      <w:r>
        <w:rPr>
          <w:rFonts w:eastAsia="Arial Unicode MS" w:cs="Helvetica;Arial" w:ascii="Helvetica;Arial" w:hAnsi="Helvetica;Arial"/>
          <w:b/>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SEGUNDA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DURACIÓN Y PRÓRROGAS</w:t>
      </w:r>
      <w:r>
        <w:rPr>
          <w:rFonts w:eastAsia="Arial Unicode MS" w:cs="Helvetica;Arial" w:ascii="Helvetica;Arial" w:hAnsi="Helvetica;Arial"/>
          <w:color w:val="000000"/>
          <w:lang w:val="es-ES"/>
        </w:rPr>
        <w:t>. El arrendamiento se pacta por un plazo inicial de UN AÑO. Llegado el día del vencimiento de dicho plazo, éste se prorrogará por plazos anuales hasta cumplir en total el contrato un máximo de CINCO AÑOS, salvo que el arrendatario manifieste al arrendador, con treinta días de antelación como mínimo a la fecha de terminación del plazo inicial o de cualquiera de las prórrogas, su voluntad de no renovarlo. Si la voluntad de dar por terminado el contrato por parte del arrendatario se produce en la prórroga que conduce al quinto año de contrato, el preaviso no será de un mes sino de dos.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A tenor de lo dispuesto en el artículo 11 de la Ley de Arrendamientos Urbanos, el arrendatario podrá desistir del contrato, una vez que hayan transcurrido al menos seis meses de arrendamiento y siempre que lo comunique al arrendador con un mínimo de treinta días. Llegado ese caso, el arrendatario indemnizará al arrendador con una cantidad equivalente a una mensualidad de la renta en vigor por cada anualidad de contrato que reste por cumplir, prorrateándose los periodos inferiores al año e indemnizando en proporción al prorrateo resultante.</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Se hace constar de forma expresa que si tras el primer año de duración del contrato el arrendador tiene necesidad de ocupar la vivienda antes del transcurso de cinco años para destinarla a vivienda permanente para sí o sus familiares en primer grado de consanguinidad o por adopción o para su conyuge en los supuestos de sentencia firme de separación, divorcio o nulidad matrimonial, podrá el arrendador hacer uso de la capacidad que le concede el párrafo primero del artículo 9.3 de la ley de arrendamientos urbanos, en el sentido de que podrá impedir que se prorrogue obligatoriamente el contrato. Y ello siempre y cuando el arrendador cumpla con el requisito de notificar al arrendatario la causa o causas que motivan su petición de no prórroga obligatoria y siempre que tal notificación se realice con, al menos, dos meses de antelación a la fecha en la que la vivienda se vaya a necesitar.</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pPr>
      <w:r>
        <w:rPr>
          <w:rFonts w:eastAsia="Arial Unicode MS" w:cs="Helvetica;Arial" w:ascii="Helvetica;Arial" w:hAnsi="Helvetica;Arial"/>
          <w:b/>
          <w:color w:val="000000"/>
          <w:lang w:val="es-ES"/>
        </w:rPr>
        <w:t>TERCERA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PRÓRROGA OBLIGATORIA</w:t>
      </w:r>
      <w:r>
        <w:rPr>
          <w:rFonts w:eastAsia="Arial Unicode MS" w:cs="Helvetica;Arial" w:ascii="Helvetica;Arial" w:hAnsi="Helvetica;Arial"/>
          <w:color w:val="000000"/>
          <w:lang w:val="es-ES"/>
        </w:rPr>
        <w:t>. Alcanzado el QUINTO AÑO de duración, el contrato se prorrogará obligatoriamente por plazos anuales hasta un máximo de TRES AÑOS MÁS si ninguna de las partes hubiese notificado a la otra su voluntad de no renovarlo dentro de los siguientes plazos:</w:t>
      </w:r>
    </w:p>
    <w:p>
      <w:pPr>
        <w:pStyle w:val="Normal"/>
        <w:jc w:val="both"/>
        <w:rPr/>
      </w:pPr>
      <w:r>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a) Si fuere el arrendador quien manifieste dicha voluntad, deberá notificarlo al arrendatario al menos CUATRO MESES ANTES de que el contrato cumpla cinco años de duración.</w:t>
      </w:r>
    </w:p>
    <w:p>
      <w:pPr>
        <w:pStyle w:val="Normal"/>
        <w:jc w:val="both"/>
        <w:rPr/>
      </w:pPr>
      <w:r>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b) Si es el arrendatario quien manifiesta tal voluntad, deberá notificarlo al arrendador al menos DOS MESES ANTES de que el contrato cumpla cinco años de duración.</w:t>
      </w:r>
    </w:p>
    <w:p>
      <w:pPr>
        <w:pStyle w:val="Normal"/>
        <w:jc w:val="both"/>
        <w:rPr/>
      </w:pPr>
      <w:r>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Prorrogado el contrato por no haber manifestado ninguna de las partes su voluntad de no prorrogarlo (o por haber manifestado su voluntad fuera del plazo mencionado), podrá el arrendatario manifestar al arrendador con UN MES de antelación a la fecha de terminación de cualquiera de las anualidades su voluntad de no renovar 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CUARTA</w:t>
      </w:r>
      <w:r>
        <w:rPr>
          <w:rFonts w:eastAsia="Arial Unicode MS" w:cs="Helvetica;Arial" w:ascii="Helvetica;Arial" w:hAnsi="Helvetica;Arial"/>
          <w:color w:val="000000"/>
          <w:lang w:val="es-ES"/>
        </w:rPr>
        <w:t>.- Una vez haya transcurrido el plazo de duración del contrato y, en su caso, de la prórroga legal correspondiente, el arrendatario deberá dejar a disposición del arrendador la totalidad de la vivienda cuyo uso se cede en este contrato en el mismo buen estado en que la recibió, exceptuando el desgaste que un uso normal de la vivienda pueda ocasionar por el paso del tiempo. Y ello sin necesidad de ningún requerimiento expreso dirigido al arrendador. Todo ello, salvo que las partes en su momento, lleguen a un acuerdo en cuanto a la formalización de un nuevo contrato de arrendamiento.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QUINTA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RENTA Y ACTUALIZACIÓN DE RENTA</w:t>
      </w:r>
      <w:r>
        <w:rPr>
          <w:rFonts w:eastAsia="Arial Unicode MS" w:cs="Helvetica;Arial" w:ascii="Helvetica;Arial" w:hAnsi="Helvetica;Arial"/>
          <w:color w:val="000000"/>
          <w:lang w:val="es-ES"/>
        </w:rPr>
        <w:t>. El arrendatario abonará al arrendador, en concepto de renta, la cantidad de ……………………… euros anuales, a pagar por mensualidades anticipadas de ………………………… euros cada una dentro de los cinco primeros días de cada mes, mediante ingreso o transferencia bancaria en el número de cuenta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bidi w:val="0"/>
        <w:jc w:val="both"/>
        <w:rPr/>
      </w:pPr>
      <w:r>
        <w:rPr/>
        <w:t>El arrendatario hace entrega en este acto del primes mes de renta, sirviendo este documento como la más eficaz carta de pago.</w:t>
      </w:r>
    </w:p>
    <w:p>
      <w:pPr>
        <w:pStyle w:val="Body1"/>
        <w:bidi w:val="0"/>
        <w:jc w:val="both"/>
        <w:rPr/>
      </w:pPr>
      <w:r>
        <w:rPr/>
      </w:r>
    </w:p>
    <w:p>
      <w:pPr>
        <w:pStyle w:val="Normal"/>
        <w:jc w:val="both"/>
        <w:rPr>
          <w:rFonts w:ascii="Arial" w:hAnsi="Arial" w:cs="Arial"/>
        </w:rPr>
      </w:pPr>
      <w:bookmarkStart w:id="0" w:name="docs-internal-guid-fe515c10-7fff-780b-b1"/>
      <w:bookmarkEnd w:id="0"/>
      <w:r>
        <w:rPr>
          <w:rFonts w:eastAsia="Arial Unicode MS" w:cs="Arial" w:ascii="Arial" w:hAnsi="Arial"/>
          <w:lang w:val="es-ES"/>
        </w:rPr>
        <w:t>El importe de la renta se actualizará por el arrendador en la fecha en la que se cumpla cada año de vigencia del contrato, actualizándose en función de las variaciones porcentuales del IPC publicado por el Instituto Nacional de Estadística en un periodo de doce meses inmediatamente anteriores a la fecha de cada actualización, tomándose como mes de referencia para la primera actualización el que corresponda al último índice que estuviera publicado en la fecha de celebración del contrato, y en las sucesivas el que corresponda al último aplicado.</w:t>
      </w:r>
    </w:p>
    <w:p>
      <w:pPr>
        <w:pStyle w:val="Normal"/>
        <w:jc w:val="both"/>
        <w:rPr>
          <w:rFonts w:ascii="Arial" w:hAnsi="Arial" w:cs="Arial"/>
        </w:rPr>
      </w:pPr>
      <w:r>
        <w:rPr>
          <w:rFonts w:cs="Arial" w:ascii="Arial" w:hAnsi="Arial"/>
        </w:rPr>
      </w:r>
    </w:p>
    <w:p>
      <w:pPr>
        <w:pStyle w:val="Normal"/>
        <w:jc w:val="both"/>
        <w:rPr>
          <w:rFonts w:ascii="Helvetica;Arial" w:hAnsi="Helvetica;Arial" w:eastAsia="Arial Unicode MS" w:cs="Helvetica;Arial"/>
          <w:color w:val="000000"/>
          <w:lang w:val="es-ES"/>
        </w:rPr>
      </w:pPr>
      <w:r>
        <w:rPr>
          <w:rFonts w:cs="Arial" w:ascii="Arial" w:hAnsi="Arial"/>
        </w:rPr>
        <w:t>La renta actualizada será exigible al arrendatario a partir del mes siguiente a aquél en que la arrendadora lo notifique a la arrendataria por escrito, expresando el porcentaje de alteración aplicado. A efectos de esta notificación, será válida la efectuada por nota en el recibo de la mensualidad del pago precedente.</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SEXTA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GASTOS GENERALES</w:t>
      </w:r>
      <w:r>
        <w:rPr>
          <w:rFonts w:eastAsia="Arial Unicode MS" w:cs="Helvetica;Arial" w:ascii="Helvetica;Arial" w:hAnsi="Helvetica;Arial"/>
          <w:color w:val="000000"/>
          <w:lang w:val="es-ES"/>
        </w:rPr>
        <w:t>. Los gastos generales de comunidad de propietarios los pagará la parte arrendadora.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SÉPTIMA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SUMINISTROS Y TRIBUTOS</w:t>
      </w:r>
      <w:r>
        <w:rPr>
          <w:rFonts w:eastAsia="Arial Unicode MS" w:cs="Helvetica;Arial" w:ascii="Helvetica;Arial" w:hAnsi="Helvetica;Arial"/>
          <w:color w:val="000000"/>
          <w:lang w:val="es-ES"/>
        </w:rPr>
        <w:t>. Será de cargo y cuenta del arrendatario llevar a cabo tanto con el Ayuntamiento como con las compañías de electricidad y telefonía, los respectivos contratos de suministro de agua, energía, electricidad y teléfono, así como el pago de los correspondientes recibos de estos consumos.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bidi w:val="0"/>
        <w:jc w:val="both"/>
        <w:rPr/>
      </w:pPr>
      <w:r>
        <w:rPr/>
        <w:t>Igualmente corresponde a la parte arrendataria el pago de los recibos que correspondan a la vivienda arrendada por el servicio de recogida de basura y tratamiento de residuos urbanos.</w:t>
      </w:r>
    </w:p>
    <w:p>
      <w:pPr>
        <w:pStyle w:val="Body1"/>
        <w:bidi w:val="0"/>
        <w:jc w:val="both"/>
        <w:rPr/>
      </w:pPr>
      <w:r>
        <w:rPr/>
      </w:r>
    </w:p>
    <w:p>
      <w:pPr>
        <w:pStyle w:val="Body1"/>
        <w:bidi w:val="0"/>
        <w:jc w:val="both"/>
        <w:rPr>
          <w:rFonts w:ascii="Helvetica;Arial" w:hAnsi="Helvetica;Arial" w:eastAsia="Arial Unicode MS" w:cs="Helvetica;Arial"/>
          <w:color w:val="000000"/>
          <w:lang w:val="es-ES"/>
        </w:rPr>
      </w:pPr>
      <w:r>
        <w:rPr/>
        <w:t>El pago del recibo del Impuesto de bienes inmuebles o contribución será a cargo de la parte arrendadora.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OCTAVA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 CONSERVACIÓN</w:t>
      </w:r>
      <w:r>
        <w:rPr>
          <w:rFonts w:eastAsia="Arial Unicode MS" w:cs="Helvetica;Arial" w:ascii="Helvetica;Arial" w:hAnsi="Helvetica;Arial"/>
          <w:color w:val="000000"/>
          <w:lang w:val="es-ES"/>
        </w:rPr>
        <w:t>.</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El arrendador está obligado a realizar, sin derecho a elevar por ello la renta, todas las reparaciones que sean necesarias para conservar la vivienda en las condiciones de habitabilidad para servir al uso convenido, salvo cuando el deterioro de cuya reparación se trate sea imputable al arrendatario a tenor de lo dispuesto en los artículos 1.563 y 1.564 del Código Civil.</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NOVENA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PEQUEÑAS REPARACIONES</w:t>
      </w:r>
      <w:r>
        <w:rPr>
          <w:rFonts w:eastAsia="Arial Unicode MS" w:cs="Helvetica;Arial" w:ascii="Helvetica;Arial" w:hAnsi="Helvetica;Arial"/>
          <w:color w:val="000000"/>
          <w:lang w:val="es-ES"/>
        </w:rPr>
        <w:t>. Las pequeñas reparaciones que exija el desgaste por el uso ordinario de la vivienda serán de cargo del arrendatario.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A pesar de no tener la consideración de obra, se prohibe expresamente al arrendatario la realización de agujeros o perforaciones en las paredes del inmueble, descontándose de la fianza el importe que sea necesario para que las paredes recuperen su estado original en su caso.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 MEJORA</w:t>
      </w:r>
      <w:r>
        <w:rPr>
          <w:rFonts w:eastAsia="Arial Unicode MS" w:cs="Helvetica;Arial" w:ascii="Helvetica;Arial" w:hAnsi="Helvetica;Arial"/>
          <w:color w:val="000000"/>
          <w:lang w:val="es-ES"/>
        </w:rPr>
        <w:t>. Las partes se someten para regular lo relacionado con las obras de mejora a lo establecido en la ley de arrendamientos urbanos vigente al momento de la celebración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PRIMERA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DEL ARRENDATARIO</w:t>
      </w:r>
      <w:r>
        <w:rPr>
          <w:rFonts w:eastAsia="Arial Unicode MS" w:cs="Helvetica;Arial" w:ascii="Helvetica;Arial" w:hAnsi="Helvetica;Arial"/>
          <w:color w:val="000000"/>
          <w:lang w:val="es-ES"/>
        </w:rPr>
        <w:t>. El arrendatario no podrá realizar sin el consentimiento del arrendador, expresado por escrito, obras que modifiquen la configuración de la vivienda o del mobiliario, los trasteros, las plazas de garaje y cualesquiera otras dependencias, espacios arrendados o servicios cedidos como accesorios de la finca por el arrendador. En ningún caso el arrendatario podrá realizar obras que provoquen una disminución en la estabilidad o seguridad de la vivienda.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Sin perjuicio de la facultad de resolver el contrato, el arrendador que no haya autorizado la realización de las obras podrá exigir, al concluir el contrato, que el arrendatario reponga las cosas al estado anterior o conservar la modificación efectuada, sin que este pueda reclamar indemnización alguna.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Si el arrendatario ha realizado unas obras que han provocado una disminución de la estabilidad de la edificación o de la seguridad de la vivienda o sus accesorios, el arrendador podrá exigir de inmediato del arrendatario la reposición de las cosas al estado anterior</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SEGUNDA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OBRAS DE ADAPTACIÓN PERSONALES</w:t>
      </w:r>
      <w:r>
        <w:rPr>
          <w:rFonts w:eastAsia="Arial Unicode MS" w:cs="Helvetica;Arial" w:ascii="Helvetica;Arial" w:hAnsi="Helvetica;Arial"/>
          <w:color w:val="000000"/>
          <w:lang w:val="es-ES"/>
        </w:rPr>
        <w:t>. El arrendatario, previa notificación escrita al arrendador, podrá realizar en el interior de la vivienda aquellas obras o actuaciones necesarias para que pueda ser utilizada de forma adecuada y acorde a la discapacidad o a la edad superior a setenta años, tanto del propio arrendatario como de su cónyuge, de la persona con quien conviva de forma permanente en análoga relación de afectividad, con independencia de su orientación sexual, o de sus familiares que con alguno de ellos convivan de forma permanente, siempre que no afecten a elementos o servicios comunes del edificio ni provoquen una disminución en su estabilidad o seguridad.</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El arrendatario estará obligado, al término del contrato, a reponer la vivienda al estado anterior, si así lo exige el arrendador.</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TERCERA.-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CLÁUSULAS DE PENALIZACIÓN EXPRESA</w:t>
      </w:r>
      <w:r>
        <w:rPr>
          <w:rFonts w:eastAsia="Arial Unicode MS" w:cs="Helvetica;Arial" w:ascii="Helvetica;Arial" w:hAnsi="Helvetica;Arial"/>
          <w:color w:val="000000"/>
          <w:lang w:val="es-ES"/>
        </w:rPr>
        <w:t>. La parte arrendataria hará entrega de las llaves del inmueble en la fecha de finalización del contrato o de la correspondiente prórroga. De realizar la entrega más tarde, el arrendatario abonará al arrendador el doble de la renta diaria existente al momento de la finalización del contrato o prórroga por cada día de retraso en la puesta a disposición de las llaves de la vivienda, en concepto de cláusula penal, además de todos los gastos directos e indirectos que dicho retraso genere de cara a la recuperación de la vivienda.</w:t>
      </w:r>
    </w:p>
    <w:p>
      <w:pPr>
        <w:pStyle w:val="Normal"/>
        <w:jc w:val="both"/>
        <w:rPr>
          <w:rFonts w:ascii="Helvetica;Arial" w:hAnsi="Helvetica;Arial" w:eastAsia="Arial Unicode MS" w:cs="Helvetica;Arial"/>
          <w:color w:val="000000"/>
          <w:lang w:val="es-ES"/>
        </w:rPr>
      </w:pPr>
      <w:r>
        <w:rPr>
          <w:rFonts w:eastAsia="Helvetica;Arial" w:cs="Helvetica;Arial" w:ascii="Helvetica;Arial" w:hAnsi="Helvetica;Arial"/>
          <w:color w:val="000000"/>
          <w:lang w:val="es-ES"/>
        </w:rPr>
        <w:t xml:space="preserve"> </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En caso de querer la parte arrendataria dar por finalizado el contrato dentro de los seis primeros meses de vigencia, habrá de indemnizar a la parte arrendadora con ………….. mensualidades de renta.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CUARTA.- NORMAS DE CONVIVENCIA</w:t>
      </w:r>
      <w:r>
        <w:rPr>
          <w:rFonts w:eastAsia="Arial Unicode MS" w:cs="Helvetica;Arial" w:ascii="Helvetica;Arial" w:hAnsi="Helvetica;Arial"/>
          <w:color w:val="000000"/>
          <w:lang w:val="es-ES"/>
        </w:rPr>
        <w:t>. La parte arrendataria se someterá durante toda la vigencia del contrato a las normas de la comunidad de propietarios, especialmente las relativas a la convivencia. Se prohibe expresamente la estancia de cualquier tipo de animal en la vivienda.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QUINTA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CESIÓN Y SUBARRIENDO</w:t>
      </w:r>
      <w:r>
        <w:rPr>
          <w:rFonts w:eastAsia="Arial Unicode MS" w:cs="Helvetica;Arial" w:ascii="Helvetica;Arial" w:hAnsi="Helvetica;Arial"/>
          <w:color w:val="000000"/>
          <w:lang w:val="es-ES"/>
        </w:rPr>
        <w:t>. El inmueble no se podrá ceder ni subarrendar de forma parcial ni total por el arrendatario sin previo consentimiento por escrito del arrendador. El incumplimiento de esta cláusula será causa de resolución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DECIMO SEXTA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TANTEO Y RETRACTO</w:t>
      </w:r>
      <w:r>
        <w:rPr>
          <w:rFonts w:eastAsia="Arial Unicode MS" w:cs="Helvetica;Arial" w:ascii="Helvetica;Arial" w:hAnsi="Helvetica;Arial"/>
          <w:color w:val="000000"/>
          <w:lang w:val="es-ES"/>
        </w:rPr>
        <w:t>. La parte arrendataria renuncia expresamente a los derechos de tanteo y retracto sobre la vivienda.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SÉPTIMA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FIANZA</w:t>
      </w:r>
      <w:r>
        <w:rPr>
          <w:rFonts w:eastAsia="Arial Unicode MS" w:cs="Helvetica;Arial" w:ascii="Helvetica;Arial" w:hAnsi="Helvetica;Arial"/>
          <w:color w:val="000000"/>
          <w:lang w:val="es-ES"/>
        </w:rPr>
        <w:t>. El arrendatario entrega en este acto al arrendador un total de …............. EUROS en concepto de fianza legal, para garantizar el cumplimiento de sus obligaciones derivadas del presente contrato, equivalente a una mensualidad de renta.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OCTAVA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GARANTÍAS ADICIONALES</w:t>
      </w:r>
      <w:r>
        <w:rPr>
          <w:rFonts w:eastAsia="Arial Unicode MS" w:cs="Helvetica;Arial" w:ascii="Helvetica;Arial" w:hAnsi="Helvetica;Arial"/>
          <w:color w:val="000000"/>
          <w:lang w:val="es-ES"/>
        </w:rPr>
        <w:t>.- Las partes acuerdan no aportar garantías adicionales a la fianza legal mencionada en la estipulación anterior (EN CASO CONTRARIO ESTABLECER EN ESTA CLÁUSULA LA GARANTÍA ESTABLECIDA, NO PUDIENDOSE SUPERAR EN CONCEPTO DE GARANTÍA ADICIONAL LAS DOS MENSUALIDADES DE RENTA).</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DÉCIMO NOVENA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REGISTRO Y ELEVACIÓN A PÚBLICO</w:t>
      </w:r>
      <w:r>
        <w:rPr>
          <w:rFonts w:eastAsia="Arial Unicode MS" w:cs="Helvetica;Arial" w:ascii="Helvetica;Arial" w:hAnsi="Helvetica;Arial"/>
          <w:color w:val="000000"/>
          <w:lang w:val="es-ES"/>
        </w:rPr>
        <w:t>.-</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Cualquiera de las partes podrá instar el registro del contrato de arrendamiento en el Registro de la Propiedad en el que se encuentre registrado el inmueble arrendado, siendo los gastos soportados por mitad si el registro es del interés de ambas partes y, no siendo así, por quien interese la inscripción.</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bidi w:val="0"/>
        <w:jc w:val="both"/>
        <w:rPr>
          <w:rFonts w:ascii="Helvetica;Arial" w:hAnsi="Helvetica;Arial" w:eastAsia="Arial Unicode MS" w:cs="Helvetica;Arial"/>
          <w:color w:val="000000"/>
          <w:lang w:val="es-ES"/>
        </w:rPr>
      </w:pPr>
      <w:r>
        <w:rPr>
          <w:rFonts w:cs="Arial Unicode MS"/>
        </w:rPr>
        <w:t>Cualquiera de las partes podrá requerir a la otra, y ésta se obliga en este acto, a comparecer ante Notario y elevar a Escritura pública el presente contrato. Cualesquiera gastos, tributos o arbitrios que se ocasionen con tal motivo serán soportados por la parte que solicitó la elevación a público del contrato.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VIGÉSIMA.- DOMICILIO A EFECTO DE NOTIFICACIONES</w:t>
      </w:r>
      <w:r>
        <w:rPr>
          <w:rFonts w:eastAsia="Arial Unicode MS" w:cs="Helvetica;Arial" w:ascii="Helvetica;Arial" w:hAnsi="Helvetica;Arial"/>
          <w:color w:val="000000"/>
          <w:lang w:val="es-ES"/>
        </w:rPr>
        <w:t>. Las partes fijan como domicilio a efectos de las notificaciones derivadas de la relación contractual el que figura para cada uno de ellos en el encabezamiento del contrato. Deberán notificarse mutuamente una parte a la otra cualquier cambio que quieran realizar en este sentido.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Body1"/>
        <w:bidi w:val="0"/>
        <w:jc w:val="both"/>
        <w:rPr>
          <w:rFonts w:ascii="Helvetica;Arial" w:hAnsi="Helvetica;Arial" w:eastAsia="Arial Unicode MS" w:cs="Helvetica;Arial"/>
          <w:color w:val="000000"/>
          <w:lang w:val="es-ES" w:eastAsia="es-ES"/>
        </w:rPr>
      </w:pPr>
      <w:r>
        <w:rPr>
          <w:b/>
        </w:rPr>
        <w:t>VIGÉSIMO PRIMERA.- LEGISLACIÓN APLICABLE.</w:t>
      </w:r>
      <w:r>
        <w:rPr/>
        <w:t xml:space="preserve"> La presente relación se regirá por el siguiente orden de prelación: de forma imperativa por los títulos I y IV de la Ley 29/1.994, de 24 de Noviembre, de Arrendamientos Urbanos (LAU); por los pactos, cláusulas y condiciones determinados por la voluntad de las partes en el marco de lo establecido en el título II LAU; y supletoriamente por lo dispuesto en el Código Civil.</w:t>
      </w:r>
    </w:p>
    <w:p>
      <w:pPr>
        <w:pStyle w:val="Normal"/>
        <w:jc w:val="both"/>
        <w:rPr>
          <w:rFonts w:ascii="Helvetica;Arial" w:hAnsi="Helvetica;Arial" w:eastAsia="Arial Unicode MS" w:cs="Helvetica;Arial"/>
          <w:color w:val="000000"/>
          <w:lang w:val="es-ES" w:eastAsia="es-ES"/>
        </w:rPr>
      </w:pPr>
      <w:r>
        <w:rPr>
          <w:rFonts w:eastAsia="Arial Unicode MS" w:cs="Helvetica;Arial" w:ascii="Helvetica;Arial" w:hAnsi="Helvetica;Arial"/>
          <w:color w:val="000000"/>
          <w:lang w:val="es-ES" w:eastAsia="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b/>
          <w:color w:val="000000"/>
          <w:lang w:val="es-ES"/>
        </w:rPr>
        <w:t>VIGÉSIMO SEGUNDA</w:t>
      </w:r>
      <w:r>
        <w:rPr>
          <w:rFonts w:eastAsia="Arial Unicode MS" w:cs="Helvetica;Arial" w:ascii="Helvetica;Arial" w:hAnsi="Helvetica;Arial"/>
          <w:color w:val="000000"/>
          <w:lang w:val="es-ES"/>
        </w:rPr>
        <w:t xml:space="preserve">.- </w:t>
      </w:r>
      <w:r>
        <w:rPr>
          <w:rFonts w:eastAsia="Arial Unicode MS" w:cs="Helvetica;Arial" w:ascii="Helvetica;Arial" w:hAnsi="Helvetica;Arial"/>
          <w:b/>
          <w:color w:val="000000"/>
          <w:lang w:val="es-ES"/>
        </w:rPr>
        <w:t>SUMISIÓN</w:t>
      </w:r>
      <w:r>
        <w:rPr>
          <w:rFonts w:eastAsia="Arial Unicode MS" w:cs="Helvetica;Arial" w:ascii="Helvetica;Arial" w:hAnsi="Helvetica;Arial"/>
          <w:color w:val="000000"/>
          <w:lang w:val="es-ES"/>
        </w:rPr>
        <w:t>. Los contratantes se someten expresamente a los Juzgados y Tribunales de la ciudad en la que se encuentra ubicado el inmueble, para todas aquellas cuestiones litigiosas que pudieran derivarse del mismo.</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t>Y con el carácter expresado en la intervención, firman el presente contrato en el lugar y fecha indicados.</w:t>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both"/>
        <w:rPr>
          <w:rFonts w:ascii="Helvetica;Arial" w:hAnsi="Helvetica;Arial" w:eastAsia="Arial Unicode MS" w:cs="Helvetica;Arial"/>
          <w:color w:val="000000"/>
          <w:lang w:val="es-ES"/>
        </w:rPr>
      </w:pPr>
      <w:r>
        <w:rPr>
          <w:rFonts w:eastAsia="Arial Unicode MS" w:cs="Helvetica;Arial" w:ascii="Helvetica;Arial" w:hAnsi="Helvetica;Arial"/>
          <w:color w:val="000000"/>
          <w:lang w:val="es-ES"/>
        </w:rPr>
      </w:r>
    </w:p>
    <w:p>
      <w:pPr>
        <w:pStyle w:val="Normal"/>
        <w:jc w:val="center"/>
        <w:rPr>
          <w:rFonts w:ascii="Helvetica;Arial" w:hAnsi="Helvetica;Arial" w:eastAsia="Arial Unicode MS" w:cs="Helvetica;Arial"/>
          <w:b/>
          <w:color w:val="000000"/>
        </w:rPr>
      </w:pPr>
      <w:r>
        <w:rPr>
          <w:rFonts w:eastAsia="Arial Unicode MS" w:cs="Helvetica;Arial" w:ascii="Helvetica;Arial" w:hAnsi="Helvetica;Arial"/>
          <w:b/>
          <w:color w:val="000000"/>
        </w:rPr>
        <w:t>ARRENDADOR/A                                                                      ARRENDATARIO/A</w:t>
      </w:r>
    </w:p>
    <w:sectPr>
      <w:footerReference w:type="default" r:id="rId2"/>
      <w:type w:val="nextPage"/>
      <w:pgSz w:w="11906" w:h="16838"/>
      <w:pgMar w:left="1134" w:right="1134" w:gutter="0" w:header="0" w:top="1701" w:footer="851" w:bottom="226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Helvetica">
    <w:altName w:val="Arial"/>
    <w:charset w:val="00" w:characterSet="windows-1252"/>
    <w:family w:val="swiss"/>
    <w:pitch w:val="variable"/>
  </w:font>
  <w:font w:name="Tahoma">
    <w:charset w:val="00" w:characterSet="windows-1252"/>
    <w:family w:val="swiss"/>
    <w:pitch w:val="variable"/>
  </w:font>
  <w:font w:name="Arial">
    <w:charset w:val="8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es-ES"/>
      </w:rPr>
    </w:pPr>
    <w:hyperlink r:id="rId1">
      <w:r>
        <w:rPr>
          <w:rStyle w:val="Hyperlink"/>
          <w:color w:val="000000"/>
          <w:sz w:val="40"/>
          <w:szCs w:val="40"/>
          <w:lang w:val="es-ES"/>
        </w:rPr>
        <w:t>www.abogadosparatodos.net</w:t>
      </w:r>
    </w:hyperlink>
  </w:p>
  <w:p>
    <w:pPr>
      <w:pStyle w:val="Footer"/>
      <w:jc w:val="end"/>
      <w:rPr>
        <w:lang w:val="es-ES"/>
      </w:rPr>
    </w:pPr>
    <w:r>
      <w:rPr>
        <w:lang w:val="es-ES"/>
      </w:rPr>
      <w:t>Defensa jurídica arrendamientos</w:t>
    </w:r>
  </w:p>
  <w:p>
    <w:pPr>
      <w:pStyle w:val="Footer"/>
      <w:rPr>
        <w:lang w:val="es-ES"/>
      </w:rPr>
    </w:pPr>
    <w:r>
      <w:rPr>
        <w:lang w:val="es-ES"/>
      </w:rPr>
      <w:fldChar w:fldCharType="begin"/>
    </w:r>
    <w:r>
      <w:rPr>
        <w:lang w:val="es-ES"/>
      </w:rPr>
      <w:instrText xml:space="preserve"> PAGE </w:instrText>
    </w:r>
    <w:r>
      <w:rPr>
        <w:lang w:val="es-ES"/>
      </w:rPr>
      <w:fldChar w:fldCharType="separate"/>
    </w:r>
    <w:r>
      <w:rPr>
        <w:lang w:val="es-ES"/>
      </w:rPr>
      <w:t>6</w:t>
    </w:r>
    <w:r>
      <w:rPr>
        <w:lang w:val="es-ES"/>
      </w:rPr>
      <w:fldChar w:fldCharType="end"/>
    </w:r>
  </w:p>
  <w:p>
    <w:pPr>
      <w:pStyle w:val="Footer"/>
      <w:jc w:val="end"/>
      <w:rPr/>
    </w:pPr>
    <w:r>
      <w:rPr/>
      <w:fldChar w:fldCharType="begin"/>
    </w:r>
    <w:r>
      <w:rPr/>
      <w:instrText xml:space="preserve"> AUTHOR </w:instrText>
    </w:r>
    <w:r>
      <w:rPr/>
      <w:fldChar w:fldCharType="separate"/>
    </w:r>
    <w:r>
      <w:rPr/>
    </w:r>
    <w:r>
      <w:rPr/>
      <w:fldChar w:fldCharType="end"/>
    </w:r>
  </w:p>
</w:ft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4"/>
      <w:szCs w:val="24"/>
      <w:lang w:val="en-US" w:eastAsia="zh-CN" w:bidi="ar-SA"/>
    </w:rPr>
  </w:style>
  <w:style w:type="character" w:styleId="Fuentedeprrafopredeter">
    <w:name w:val="Fuente de párrafo predeter."/>
    <w:qFormat/>
    <w:rPr/>
  </w:style>
  <w:style w:type="character" w:styleId="PageNumber">
    <w:name w:val="page number"/>
    <w:basedOn w:val="Fuentedeprrafopredeter"/>
    <w:rPr/>
  </w:style>
  <w:style w:type="character" w:styleId="Hyperlink">
    <w:name w:val="Hyperlink"/>
    <w:basedOn w:val="Fuentedeprrafopredeter"/>
    <w:rPr>
      <w:color w:val="0000FF"/>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Lucida Sans"/>
    </w:rPr>
  </w:style>
  <w:style w:type="paragraph" w:styleId="Encabezado">
    <w:name w:val="Encabezado"/>
    <w:basedOn w:val="Normal"/>
    <w:next w:val="BodyText"/>
    <w:qFormat/>
    <w:pPr>
      <w:keepNext w:val="true"/>
      <w:spacing w:before="240" w:after="120"/>
    </w:pPr>
    <w:rPr>
      <w:rFonts w:ascii="Arial" w:hAnsi="Arial" w:eastAsia="Microsoft YaHei" w:cs="Lucida Sans"/>
      <w:sz w:val="28"/>
      <w:szCs w:val="28"/>
    </w:rPr>
  </w:style>
  <w:style w:type="paragraph" w:styleId="Etiqueta">
    <w:name w:val="Etiqueta"/>
    <w:basedOn w:val="Normal"/>
    <w:qFormat/>
    <w:pPr>
      <w:suppressLineNumbers/>
      <w:spacing w:before="120" w:after="120"/>
    </w:pPr>
    <w:rPr>
      <w:rFonts w:cs="Lucida Sans"/>
      <w:i/>
      <w:iCs/>
      <w:sz w:val="24"/>
      <w:szCs w:val="24"/>
    </w:rPr>
  </w:style>
  <w:style w:type="paragraph" w:styleId="Body1">
    <w:name w:val="Body 1"/>
    <w:qFormat/>
    <w:pPr>
      <w:widowControl/>
      <w:suppressAutoHyphens w:val="true"/>
      <w:bidi w:val="0"/>
    </w:pPr>
    <w:rPr>
      <w:rFonts w:ascii="Helvetica;Arial" w:hAnsi="Helvetica;Arial" w:eastAsia="Arial Unicode MS" w:cs="Helvetica;Arial"/>
      <w:color w:val="000000"/>
      <w:sz w:val="24"/>
      <w:szCs w:val="20"/>
      <w:lang w:val="es-ES" w:eastAsia="zh-CN" w:bidi="ar-SA"/>
    </w:rPr>
  </w:style>
  <w:style w:type="paragraph" w:styleId="Cabeceraypie">
    <w:name w:val="Cabecera y pie"/>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252" w:leader="none"/>
        <w:tab w:val="right" w:pos="8504" w:leader="none"/>
      </w:tabs>
    </w:pPr>
    <w:rPr/>
  </w:style>
  <w:style w:type="paragraph" w:styleId="Header">
    <w:name w:val="header"/>
    <w:basedOn w:val="Normal"/>
    <w:pPr>
      <w:tabs>
        <w:tab w:val="clear" w:pos="720"/>
        <w:tab w:val="center" w:pos="4252" w:leader="none"/>
        <w:tab w:val="right" w:pos="8504" w:leader="none"/>
      </w:tabs>
    </w:pPr>
    <w:rPr/>
  </w:style>
  <w:style w:type="paragraph" w:styleId="Mapadeldocumento">
    <w:name w:val="Mapa del documento"/>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abogadosparatodos.net/"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183</TotalTime>
  <Application>LibreOffice/25.2.0.3$Windows_X86_64 LibreOffice_project/e1cf4a87eb02d755bce1a01209907ea5ddc8f069</Application>
  <AppVersion>15.0000</AppVersion>
  <Pages>6</Pages>
  <Words>2338</Words>
  <Characters>12423</Characters>
  <CharactersWithSpaces>14775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2049-06-14T10:46:00Z</dcterms:created>
  <dc:creator/>
  <dc:description/>
  <dc:language>es-ES</dc:language>
  <cp:lastModifiedBy>Usuario</cp:lastModifiedBy>
  <dcterms:modified xsi:type="dcterms:W3CDTF">2015-03-23T19:32:00Z</dcterms:modified>
  <cp:revision>22</cp:revision>
  <dc:subject/>
  <dc:title/>
</cp:coreProperties>
</file>