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9.png" ContentType="image/png"/>
  <Override PartName="/word/media/rId45.png" ContentType="image/png"/>
  <Override PartName="/word/media/rId35.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This document summarizes the NIST Analytics Service</w:t>
      </w:r>
      <w:r>
        <w:t xml:space="preserve"> </w:t>
      </w:r>
      <w:r>
        <w:t xml:space="preserve">Framework that targets to analytics functionalities to be hosted on</w:t>
      </w:r>
      <w:r>
        <w:t xml:space="preserve"> </w:t>
      </w:r>
      <w:r>
        <w:t xml:space="preserve">computational resources including Clouds, Containers, and High</w:t>
      </w:r>
      <w:r>
        <w:t xml:space="preserve"> </w:t>
      </w:r>
      <w:r>
        <w:t xml:space="preserve">Performance Computing (HPC). Although we use the RE presentational</w:t>
      </w:r>
      <w:r>
        <w:t xml:space="preserve"> </w:t>
      </w:r>
      <w:r>
        <w:t xml:space="preserve">State Transfer (REST) to formulate some details of the architecture,</w:t>
      </w:r>
      <w:r>
        <w:t xml:space="preserve"> </w:t>
      </w:r>
      <w:r>
        <w:t xml:space="preserve">it is independent from REST and can be formulated in other</w:t>
      </w:r>
      <w:r>
        <w:t xml:space="preserve"> </w:t>
      </w:r>
      <w:r>
        <w:t xml:space="preserve">frameworks. While using REST we use a familiar pattern for architect,</w:t>
      </w:r>
      <w:r>
        <w:t xml:space="preserve"> </w:t>
      </w:r>
      <w:r>
        <w:t xml:space="preserve">implementers, and strategists. Due to the many frameworks, programming</w:t>
      </w:r>
      <w:r>
        <w:t xml:space="preserve"> </w:t>
      </w:r>
      <w:r>
        <w:t xml:space="preserve">languages and services supporting REST the architecture can easily be</w:t>
      </w:r>
      <w:r>
        <w:t xml:space="preserve"> </w:t>
      </w:r>
      <w:r>
        <w:t xml:space="preserve">enhanced and implemented with various technical solutions. The</w:t>
      </w:r>
      <w:r>
        <w:t xml:space="preserve"> </w:t>
      </w:r>
      <w:r>
        <w:t xml:space="preserve">analytics framework also targets big data. Big data is a term used to</w:t>
      </w:r>
      <w:r>
        <w:t xml:space="preserve"> </w:t>
      </w:r>
      <w:r>
        <w:t xml:space="preserve">describe extensive datasets, primarily in the characteristics of</w:t>
      </w:r>
      <w:r>
        <w:t xml:space="preserve"> </w:t>
      </w:r>
      <w:r>
        <w:t xml:space="preserve">volume, variety, velocity, and veracity. While opportunities exist</w:t>
      </w:r>
      <w:r>
        <w:t xml:space="preserve"> </w:t>
      </w:r>
      <w:r>
        <w:t xml:space="preserve">with Big Data analytics, the data characteristics can overwhelm</w:t>
      </w:r>
      <w:r>
        <w:t xml:space="preserve"> </w:t>
      </w:r>
      <w:r>
        <w:t xml:space="preserve">traditional technical approaches, and the growth of data is outpacing</w:t>
      </w:r>
      <w:r>
        <w:t xml:space="preserve"> </w:t>
      </w:r>
      <w:r>
        <w:t xml:space="preserve">scientific and technological advances in data analytics. To advance</w:t>
      </w:r>
      <w:r>
        <w:t xml:space="preserve"> </w:t>
      </w:r>
      <w:r>
        <w:t xml:space="preserve">progress in Big Data analytics, the NIST Big Data Public Working Group</w:t>
      </w:r>
      <w:r>
        <w:t xml:space="preserve"> </w:t>
      </w:r>
      <w:r>
        <w:t xml:space="preserve">(NBD-PWG) is working to develop consensus on important fundamental</w:t>
      </w:r>
      <w:r>
        <w:t xml:space="preserve"> </w:t>
      </w:r>
      <w:r>
        <w:t xml:space="preserve">concepts related to Big Data. The results are reported in the NIST Big</w:t>
      </w:r>
      <w:r>
        <w:t xml:space="preserve"> </w:t>
      </w:r>
      <w:r>
        <w:t xml:space="preserve">Data Interoperability Framework (NBDIF) series of volumes.</w:t>
      </w:r>
      <w:r>
        <w:br/>
      </w:r>
    </w:p>
    <w:bookmarkEnd w:id="20"/>
    <w:bookmarkStart w:id="21" w:name="key-words"/>
    <w:p>
      <w:pPr>
        <w:pStyle w:val="Heading1"/>
      </w:pPr>
      <w:r>
        <w:t xml:space="preserve">Key words</w:t>
      </w:r>
    </w:p>
    <w:p>
      <w:pPr>
        <w:pStyle w:val="FirstParagraph"/>
      </w:pPr>
      <w:r>
        <w:t xml:space="preserve">Adoption; barriers; implementation; interfaces; market maturity;</w:t>
      </w:r>
      <w:r>
        <w:t xml:space="preserve"> </w:t>
      </w:r>
      <w:r>
        <w:t xml:space="preserve">organizational maturity; project maturity; system modernization.</w:t>
      </w:r>
      <w:r>
        <w:br/>
      </w:r>
    </w:p>
    <w:bookmarkEnd w:id="21"/>
    <w:bookmarkStart w:id="22" w:name="sec:summary"/>
    <w:p>
      <w:pPr>
        <w:pStyle w:val="Heading1"/>
      </w:pPr>
      <w:r>
        <w:t xml:space="preserve">Executive Summary</w:t>
      </w:r>
    </w:p>
    <w:bookmarkEnd w:id="22"/>
    <w:bookmarkStart w:id="27" w:name="introduction"/>
    <w:p>
      <w:pPr>
        <w:pStyle w:val="Heading1"/>
      </w:pPr>
      <w:r>
        <w:t xml:space="preserve">Introduction</w:t>
      </w:r>
    </w:p>
    <w:bookmarkStart w:id="23" w:name="background"/>
    <w:p>
      <w:pPr>
        <w:pStyle w:val="Heading2"/>
      </w:pPr>
      <w:r>
        <w:t xml:space="preserve">Background</w:t>
      </w:r>
    </w:p>
    <w:p>
      <w:pPr>
        <w:pStyle w:val="FirstParagraph"/>
      </w:pPr>
      <w:r>
        <w:t xml:space="preserve">With Big Data’s compound annual growth rate at 61 percent and its</w:t>
      </w:r>
      <w:r>
        <w:t xml:space="preserve"> </w:t>
      </w:r>
      <w:r>
        <w:t xml:space="preserve">ever-increasing deluge of information in the mainstream, the</w:t>
      </w:r>
      <w:r>
        <w:t xml:space="preserve"> </w:t>
      </w:r>
      <w:r>
        <w:t xml:space="preserve">collective sum of world data will grow from 33 zettabytes (ZB, 1021)</w:t>
      </w:r>
      <w:r>
        <w:t xml:space="preserve"> </w:t>
      </w:r>
      <w:r>
        <w:t xml:space="preserve">in 2018 to 175 ZB by 2025 . The presence of such a rich source of</w:t>
      </w:r>
      <w:r>
        <w:t xml:space="preserve"> </w:t>
      </w:r>
      <w:r>
        <w:t xml:space="preserve">information requires a massive analysis that can effectively bring</w:t>
      </w:r>
      <w:r>
        <w:t xml:space="preserve"> </w:t>
      </w:r>
      <w:r>
        <w:t xml:space="preserve">about much insight and knowledge discovery. While previous work</w:t>
      </w:r>
      <w:r>
        <w:t xml:space="preserve"> </w:t>
      </w:r>
      <w:r>
        <w:t xml:space="preserve">focused on developing a Big Data Reference Architecture. This work</w:t>
      </w:r>
      <w:r>
        <w:t xml:space="preserve"> </w:t>
      </w:r>
      <w:r>
        <w:t xml:space="preserve">specifically focused on the definition of</w:t>
      </w:r>
      <w:r>
        <w:t xml:space="preserve"> </w:t>
      </w:r>
      <w:r>
        <w:rPr>
          <w:iCs/>
          <w:i/>
          <w:bCs/>
          <w:b/>
        </w:rPr>
        <w:t xml:space="preserve">Analytics Services</w:t>
      </w:r>
      <w:r>
        <w:t xml:space="preserve">.</w:t>
      </w:r>
    </w:p>
    <w:p>
      <w:pPr>
        <w:pStyle w:val="BodyText"/>
      </w:pPr>
      <w:r>
        <w:t xml:space="preserve">We leverage activities conducted previously as part of the NIST Big</w:t>
      </w:r>
      <w:r>
        <w:t xml:space="preserve"> </w:t>
      </w:r>
      <w:r>
        <w:t xml:space="preserve">Data Reference Architecture (NBD-RA) and NBD-RA Interfaces. However,</w:t>
      </w:r>
      <w:r>
        <w:t xml:space="preserve"> </w:t>
      </w:r>
      <w:r>
        <w:t xml:space="preserve">the work here targets explicitly</w:t>
      </w:r>
      <w:r>
        <w:t xml:space="preserve"> </w:t>
      </w:r>
      <w:r>
        <w:rPr>
          <w:iCs/>
          <w:i/>
          <w:bCs/>
          <w:b/>
        </w:rPr>
        <w:t xml:space="preserve">Big Data Analytics</w:t>
      </w:r>
      <w:r>
        <w:t xml:space="preserve"> </w:t>
      </w:r>
      <w:r>
        <w:t xml:space="preserve">while integrationg</w:t>
      </w:r>
      <w:r>
        <w:t xml:space="preserve"> </w:t>
      </w:r>
      <w:r>
        <w:t xml:space="preserve">legacy analytics with machine and deep learning analytics. We will</w:t>
      </w:r>
      <w:r>
        <w:t xml:space="preserve"> </w:t>
      </w:r>
      <w:r>
        <w:t xml:space="preserve">focus on a service oriented framework.</w:t>
      </w:r>
    </w:p>
    <w:bookmarkEnd w:id="23"/>
    <w:bookmarkStart w:id="26" w:name="scope-and-objectives"/>
    <w:p>
      <w:pPr>
        <w:pStyle w:val="Heading2"/>
      </w:pPr>
      <w:r>
        <w:t xml:space="preserve">Scope and Objectives</w:t>
      </w:r>
    </w:p>
    <w:p>
      <w:pPr>
        <w:pStyle w:val="FirstParagraph"/>
      </w:pPr>
      <w:r>
        <w:t xml:space="preserve">NBD-PWG</w:t>
      </w:r>
      <w:r>
        <w:rPr>
          <w:rStyle w:val="FootnoteReference"/>
        </w:rPr>
        <w:footnoteReference w:id="24"/>
      </w:r>
      <w:r>
        <w:t xml:space="preserve"> </w:t>
      </w:r>
      <w:r>
        <w:t xml:space="preserve">is exploring how to extend</w:t>
      </w:r>
      <w:r>
        <w:t xml:space="preserve"> </w:t>
      </w:r>
      <w:r>
        <w:t xml:space="preserve">NBDIF</w:t>
      </w:r>
      <w:r>
        <w:t xml:space="preserve"> </w:t>
      </w:r>
      <w:r>
        <w:rPr>
          <w:rStyle w:val="FootnoteReference"/>
        </w:rPr>
        <w:footnoteReference w:id="25"/>
      </w:r>
      <w:r>
        <w:t xml:space="preserve"> </w:t>
      </w:r>
      <w:r>
        <w:t xml:space="preserve">for packaging scalable analytics as services to meet the</w:t>
      </w:r>
      <w:r>
        <w:t xml:space="preserve"> </w:t>
      </w:r>
      <w:r>
        <w:t xml:space="preserve">challenges of today’s information analytics. These services are</w:t>
      </w:r>
      <w:r>
        <w:t xml:space="preserve"> </w:t>
      </w:r>
      <w:r>
        <w:t xml:space="preserve">intended to be reusable, deployable, and operational for Big Data,</w:t>
      </w:r>
      <w:r>
        <w:t xml:space="preserve"> </w:t>
      </w:r>
      <w:r>
        <w:t xml:space="preserve">High Performance Computing, AI machine learning (ML), and deep</w:t>
      </w:r>
      <w:r>
        <w:t xml:space="preserve"> </w:t>
      </w:r>
      <w:r>
        <w:t xml:space="preserve">learning (DL) applications, regardless of the underlying computing</w:t>
      </w:r>
      <w:r>
        <w:t xml:space="preserve"> </w:t>
      </w:r>
      <w:r>
        <w:t xml:space="preserve">environment.</w:t>
      </w:r>
    </w:p>
    <w:p>
      <w:pPr>
        <w:pStyle w:val="BodyText"/>
      </w:pPr>
      <w:r>
        <w:t xml:space="preserve">This document explores key focus areas and document level of interest</w:t>
      </w:r>
      <w:r>
        <w:t xml:space="preserve"> </w:t>
      </w:r>
      <w:r>
        <w:t xml:space="preserve">from industry, government, and academia in extending the NBDIF to</w:t>
      </w:r>
      <w:r>
        <w:t xml:space="preserve"> </w:t>
      </w:r>
      <w:r>
        <w:t xml:space="preserve">develop scalable analytics as services that are reusable, deployable,</w:t>
      </w:r>
      <w:r>
        <w:t xml:space="preserve"> </w:t>
      </w:r>
      <w:r>
        <w:t xml:space="preserve">and operational, regardless of the underlying computing environment.</w:t>
      </w:r>
    </w:p>
    <w:p>
      <w:pPr>
        <w:pStyle w:val="BodyText"/>
      </w:pPr>
      <w:r>
        <w:t xml:space="preserve">The document is organized as follows and motivated by the tasks</w:t>
      </w:r>
      <w:r>
        <w:t xml:space="preserve"> </w:t>
      </w:r>
      <w:r>
        <w:t xml:space="preserve">identified in the previous section. Each section is augmented with the</w:t>
      </w:r>
      <w:r>
        <w:t xml:space="preserve"> </w:t>
      </w:r>
      <w:r>
        <w:t xml:space="preserve">key area it contributes to.</w:t>
      </w:r>
    </w:p>
    <w:p>
      <w:pPr>
        <w:numPr>
          <w:ilvl w:val="0"/>
          <w:numId w:val="1001"/>
        </w:numPr>
      </w:pPr>
      <w:r>
        <w:t xml:space="preserve">Section</w:t>
      </w:r>
      <w:r>
        <w:t xml:space="preserve"> </w:t>
      </w:r>
      <w:hyperlink w:anchor="sec:definitions">
        <w:r>
          <w:rPr>
            <w:rStyle w:val="Hyperlink"/>
          </w:rPr>
          <w:t xml:space="preserve">3</w:t>
        </w:r>
      </w:hyperlink>
      <w:r>
        <w:t xml:space="preserve">: Definitions and Concepts: Develop</w:t>
      </w:r>
      <w:r>
        <w:t xml:space="preserve"> </w:t>
      </w:r>
      <w:r>
        <w:t xml:space="preserve">a brief list of definitions that can be used to improve</w:t>
      </w:r>
      <w:r>
        <w:t xml:space="preserve"> </w:t>
      </w:r>
      <w:r>
        <w:t xml:space="preserve">communication between different interdisciplinary groups while</w:t>
      </w:r>
      <w:r>
        <w:t xml:space="preserve"> </w:t>
      </w:r>
      <w:r>
        <w:t xml:space="preserve">allowing them to use the same language.</w:t>
      </w:r>
    </w:p>
    <w:p>
      <w:pPr>
        <w:numPr>
          <w:ilvl w:val="0"/>
          <w:numId w:val="1001"/>
        </w:numPr>
      </w:pPr>
      <w:r>
        <w:t xml:space="preserve">Section</w:t>
      </w:r>
      <w:r>
        <w:t xml:space="preserve"> </w:t>
      </w:r>
      <w:hyperlink w:anchor="sec:usecases">
        <w:r>
          <w:rPr>
            <w:rStyle w:val="Hyperlink"/>
          </w:rPr>
          <w:t xml:space="preserve">4</w:t>
        </w:r>
      </w:hyperlink>
      <w:r>
        <w:t xml:space="preserve">: Use Cases for Analytic Services:</w:t>
      </w:r>
      <w:r>
        <w:t xml:space="preserve"> </w:t>
      </w:r>
      <w:r>
        <w:t xml:space="preserve">A compilation and organization of use cases focusing on analytic</w:t>
      </w:r>
      <w:r>
        <w:t xml:space="preserve"> </w:t>
      </w:r>
      <w:r>
        <w:t xml:space="preserve">services including traditional statistical, AI/ML/DL, and emerging</w:t>
      </w:r>
      <w:r>
        <w:t xml:space="preserve"> </w:t>
      </w:r>
      <w:r>
        <w:t xml:space="preserve">analytics application domains. It will help identifying the meta-</w:t>
      </w:r>
      <w:r>
        <w:t xml:space="preserve"> </w:t>
      </w:r>
      <w:r>
        <w:t xml:space="preserve">and technical requirements.</w:t>
      </w:r>
    </w:p>
    <w:p>
      <w:pPr>
        <w:numPr>
          <w:ilvl w:val="0"/>
          <w:numId w:val="1001"/>
        </w:numPr>
      </w:pPr>
      <w:r>
        <w:t xml:space="preserve">Section</w:t>
      </w:r>
      <w:r>
        <w:t xml:space="preserve"> </w:t>
      </w:r>
      <w:hyperlink w:anchor="sec:defining">
        <w:r>
          <w:rPr>
            <w:rStyle w:val="Hyperlink"/>
          </w:rPr>
          <w:t xml:space="preserve">5</w:t>
        </w:r>
      </w:hyperlink>
      <w:r>
        <w:t xml:space="preserve">: Defining and Finding Reusable Analytics</w:t>
      </w:r>
      <w:r>
        <w:t xml:space="preserve"> </w:t>
      </w:r>
      <w:r>
        <w:t xml:space="preserve">Services. This section</w:t>
      </w:r>
      <w:r>
        <w:t xml:space="preserve"> </w:t>
      </w:r>
      <w:r>
        <w:t xml:space="preserve">will include the definition and conceptual architecture of reusable</w:t>
      </w:r>
      <w:r>
        <w:t xml:space="preserve"> </w:t>
      </w:r>
      <w:r>
        <w:t xml:space="preserve">analytics services. This includes the following concerns that are</w:t>
      </w:r>
      <w:r>
        <w:t xml:space="preserve"> </w:t>
      </w:r>
      <w:r>
        <w:t xml:space="preserve">organized as subsections.</w:t>
      </w:r>
    </w:p>
    <w:p>
      <w:pPr>
        <w:numPr>
          <w:ilvl w:val="1"/>
          <w:numId w:val="1002"/>
        </w:numPr>
      </w:pPr>
      <w:r>
        <w:t xml:space="preserve">Section</w:t>
      </w:r>
      <w:r>
        <w:t xml:space="preserve"> </w:t>
      </w:r>
      <w:hyperlink w:anchor="sec:fair">
        <w:r>
          <w:rPr>
            <w:rStyle w:val="Hyperlink"/>
          </w:rPr>
          <w:t xml:space="preserve">5.1</w:t>
        </w:r>
      </w:hyperlink>
      <w:r>
        <w:t xml:space="preserve">: Adaptation of the FAIR principle to</w:t>
      </w:r>
      <w:r>
        <w:t xml:space="preserve"> </w:t>
      </w:r>
      <w:r>
        <w:t xml:space="preserve">supprt an Analytics Service FAIR Principle.</w:t>
      </w:r>
    </w:p>
    <w:p>
      <w:pPr>
        <w:numPr>
          <w:ilvl w:val="1"/>
          <w:numId w:val="1002"/>
        </w:numPr>
      </w:pPr>
      <w:r>
        <w:t xml:space="preserve">Section</w:t>
      </w:r>
      <w:r>
        <w:t xml:space="preserve"> </w:t>
      </w:r>
      <w:hyperlink w:anchor="sec:catalog">
        <w:r>
          <w:rPr>
            <w:rStyle w:val="Hyperlink"/>
          </w:rPr>
          <w:t xml:space="preserve">5.2</w:t>
        </w:r>
      </w:hyperlink>
      <w:r>
        <w:t xml:space="preserve">: Service Catalog: To communicate</w:t>
      </w:r>
      <w:r>
        <w:t xml:space="preserve"> </w:t>
      </w:r>
      <w:r>
        <w:t xml:space="preserve">the existence of the services to others service registries can</w:t>
      </w:r>
      <w:r>
        <w:t xml:space="preserve"> </w:t>
      </w:r>
      <w:r>
        <w:t xml:space="preserve">be used.</w:t>
      </w:r>
    </w:p>
    <w:p>
      <w:pPr>
        <w:numPr>
          <w:ilvl w:val="1"/>
          <w:numId w:val="1002"/>
        </w:numPr>
      </w:pPr>
      <w:r>
        <w:t xml:space="preserve">Section</w:t>
      </w:r>
      <w:r>
        <w:t xml:space="preserve"> </w:t>
      </w:r>
      <w:hyperlink w:anchor="sec:registry">
        <w:r>
          <w:rPr>
            <w:rStyle w:val="Hyperlink"/>
          </w:rPr>
          <w:t xml:space="preserve">5.3</w:t>
        </w:r>
      </w:hyperlink>
      <w:r>
        <w:t xml:space="preserve">: Service Registry: To communicate</w:t>
      </w:r>
      <w:r>
        <w:t xml:space="preserve"> </w:t>
      </w:r>
      <w:r>
        <w:t xml:space="preserve">the the features of the services to others service registries</w:t>
      </w:r>
      <w:r>
        <w:t xml:space="preserve"> </w:t>
      </w:r>
      <w:r>
        <w:t xml:space="preserve">can be used.</w:t>
      </w:r>
    </w:p>
    <w:p>
      <w:pPr>
        <w:numPr>
          <w:ilvl w:val="0"/>
          <w:numId w:val="1001"/>
        </w:numPr>
      </w:pPr>
      <w:r>
        <w:t xml:space="preserve">Section</w:t>
      </w:r>
      <w:r>
        <w:t xml:space="preserve"> </w:t>
      </w:r>
      <w:hyperlink w:anchor="sec:federation">
        <w:r>
          <w:rPr>
            <w:rStyle w:val="Hyperlink"/>
          </w:rPr>
          <w:t xml:space="preserve">6</w:t>
        </w:r>
      </w:hyperlink>
      <w:r>
        <w:t xml:space="preserve"> </w:t>
      </w:r>
      <w:r>
        <w:t xml:space="preserve">Service Analytics Federation: To leverage multiple</w:t>
      </w:r>
      <w:r>
        <w:t xml:space="preserve"> </w:t>
      </w:r>
      <w:r>
        <w:t xml:space="preserve">existing services federated services can be used to integarte them.</w:t>
      </w:r>
    </w:p>
    <w:p>
      <w:pPr>
        <w:numPr>
          <w:ilvl w:val="0"/>
          <w:numId w:val="1001"/>
        </w:numPr>
      </w:pPr>
      <w:r>
        <w:t xml:space="preserve">Section</w:t>
      </w:r>
      <w:r>
        <w:t xml:space="preserve"> </w:t>
      </w:r>
      <w:hyperlink w:anchor="sec:data">
        <w:r>
          <w:rPr>
            <w:rStyle w:val="Hyperlink"/>
          </w:rPr>
          <w:t xml:space="preserve">7</w:t>
        </w:r>
      </w:hyperlink>
      <w:r>
        <w:t xml:space="preserve">: Data in Reusable Analytics Services:</w:t>
      </w:r>
      <w:r>
        <w:t xml:space="preserve"> </w:t>
      </w:r>
      <w:r>
        <w:t xml:space="preserve">Here we explore a number of important issues related to data that is</w:t>
      </w:r>
      <w:r>
        <w:t xml:space="preserve"> </w:t>
      </w:r>
      <w:r>
        <w:t xml:space="preserve">used by the analytics services.</w:t>
      </w:r>
    </w:p>
    <w:p>
      <w:pPr>
        <w:numPr>
          <w:ilvl w:val="0"/>
          <w:numId w:val="1001"/>
        </w:numPr>
      </w:pPr>
      <w:r>
        <w:t xml:space="preserve">Section</w:t>
      </w:r>
      <w:r>
        <w:t xml:space="preserve"> </w:t>
      </w:r>
      <w:hyperlink w:anchor="sec:package">
        <w:r>
          <w:rPr>
            <w:rStyle w:val="Hyperlink"/>
          </w:rPr>
          <w:t xml:space="preserve">8</w:t>
        </w:r>
      </w:hyperlink>
      <w:r>
        <w:t xml:space="preserve">: Package Analytic Algorithms as</w:t>
      </w:r>
      <w:r>
        <w:t xml:space="preserve"> </w:t>
      </w:r>
      <w:r>
        <w:t xml:space="preserve">Service Payloads: Here we explore how to package analytic algorithms</w:t>
      </w:r>
      <w:r>
        <w:t xml:space="preserve"> </w:t>
      </w:r>
      <w:r>
        <w:t xml:space="preserve">with well-defined input and output parameters as service payloads</w:t>
      </w:r>
      <w:r>
        <w:t xml:space="preserve"> </w:t>
      </w:r>
      <w:r>
        <w:t xml:space="preserve">that can be reusable, deployable, and operational across</w:t>
      </w:r>
      <w:r>
        <w:t xml:space="preserve"> </w:t>
      </w:r>
      <w:r>
        <w:t xml:space="preserve">multi-cores, CPUs, and GPU computing platforms.</w:t>
      </w:r>
    </w:p>
    <w:p>
      <w:pPr>
        <w:numPr>
          <w:ilvl w:val="0"/>
          <w:numId w:val="1001"/>
        </w:numPr>
      </w:pPr>
      <w:r>
        <w:t xml:space="preserve">Section</w:t>
      </w:r>
      <w:r>
        <w:t xml:space="preserve"> </w:t>
      </w:r>
      <w:hyperlink w:anchor="sec:interfaces">
        <w:r>
          <w:rPr>
            <w:rStyle w:val="Hyperlink"/>
          </w:rPr>
          <w:t xml:space="preserve">9</w:t>
        </w:r>
      </w:hyperlink>
      <w:r>
        <w:t xml:space="preserve">: Analytics Service Interfaces and</w:t>
      </w:r>
      <w:r>
        <w:t xml:space="preserve"> </w:t>
      </w:r>
      <w:r>
        <w:t xml:space="preserve">Encapsulation: Here we explore a minimal set of services and their</w:t>
      </w:r>
      <w:r>
        <w:t xml:space="preserve"> </w:t>
      </w:r>
      <w:r>
        <w:t xml:space="preserve">interfaces to be used as part of a generalized analytics</w:t>
      </w:r>
      <w:r>
        <w:t xml:space="preserve"> </w:t>
      </w:r>
      <w:r>
        <w:t xml:space="preserve">framework. It includes to encapsulate the service payload with</w:t>
      </w:r>
      <w:r>
        <w:t xml:space="preserve"> </w:t>
      </w:r>
      <w:r>
        <w:t xml:space="preserve">well-defined format, interface, and end-to-end access control for</w:t>
      </w:r>
      <w:r>
        <w:t xml:space="preserve"> </w:t>
      </w:r>
      <w:r>
        <w:t xml:space="preserve">open and secure computing environment.</w:t>
      </w:r>
    </w:p>
    <w:p>
      <w:pPr>
        <w:numPr>
          <w:ilvl w:val="0"/>
          <w:numId w:val="1001"/>
        </w:numPr>
      </w:pPr>
      <w:r>
        <w:t xml:space="preserve">Section</w:t>
      </w:r>
      <w:r>
        <w:t xml:space="preserve"> </w:t>
      </w:r>
      <w:hyperlink w:anchor="sec:resources">
        <w:r>
          <w:rPr>
            <w:rStyle w:val="Hyperlink"/>
          </w:rPr>
          <w:t xml:space="preserve">10</w:t>
        </w:r>
      </w:hyperlink>
      <w:r>
        <w:t xml:space="preserve">: Resource Management: Here we</w:t>
      </w:r>
      <w:r>
        <w:t xml:space="preserve"> </w:t>
      </w:r>
      <w:r>
        <w:t xml:space="preserve">investigate and define a minimal set of resource management services</w:t>
      </w:r>
      <w:r>
        <w:t xml:space="preserve"> </w:t>
      </w:r>
      <w:r>
        <w:t xml:space="preserve">and interfaces for application orchestration and workflow between</w:t>
      </w:r>
      <w:r>
        <w:t xml:space="preserve"> </w:t>
      </w:r>
      <w:r>
        <w:t xml:space="preserve">processes.</w:t>
      </w:r>
    </w:p>
    <w:p>
      <w:pPr>
        <w:numPr>
          <w:ilvl w:val="0"/>
          <w:numId w:val="1001"/>
        </w:numPr>
      </w:pPr>
      <w:r>
        <w:t xml:space="preserve">Section</w:t>
      </w:r>
      <w:r>
        <w:t xml:space="preserve"> </w:t>
      </w:r>
      <w:hyperlink w:anchor="sec:security">
        <w:r>
          <w:rPr>
            <w:rStyle w:val="Hyperlink"/>
          </w:rPr>
          <w:t xml:space="preserve">11</w:t>
        </w:r>
      </w:hyperlink>
      <w:r>
        <w:t xml:space="preserve">: Security Considerations in Reusable</w:t>
      </w:r>
      <w:r>
        <w:t xml:space="preserve"> </w:t>
      </w:r>
      <w:r>
        <w:t xml:space="preserve">Analytics Services: Here we explore a number of important security</w:t>
      </w:r>
      <w:r>
        <w:t xml:space="preserve"> </w:t>
      </w:r>
      <w:r>
        <w:t xml:space="preserve">considerations related to reusable analytics services.</w:t>
      </w:r>
    </w:p>
    <w:p>
      <w:pPr>
        <w:numPr>
          <w:ilvl w:val="0"/>
          <w:numId w:val="1001"/>
        </w:numPr>
      </w:pPr>
      <w:r>
        <w:t xml:space="preserve">Section</w:t>
      </w:r>
      <w:r>
        <w:t xml:space="preserve"> </w:t>
      </w:r>
      <w:hyperlink w:anchor="sec:outreach">
        <w:r>
          <w:rPr>
            <w:rStyle w:val="Hyperlink"/>
          </w:rPr>
          <w:t xml:space="preserve">12</w:t>
        </w:r>
      </w:hyperlink>
      <w:r>
        <w:t xml:space="preserve">: Outreach Activity: In our outreach</w:t>
      </w:r>
      <w:r>
        <w:t xml:space="preserve"> </w:t>
      </w:r>
      <w:r>
        <w:t xml:space="preserve">activity we investigate the inclusion and collaboration with other</w:t>
      </w:r>
      <w:r>
        <w:t xml:space="preserve"> </w:t>
      </w:r>
      <w:r>
        <w:t xml:space="preserve">interested parties.</w:t>
      </w:r>
    </w:p>
    <w:bookmarkEnd w:id="26"/>
    <w:bookmarkEnd w:id="27"/>
    <w:bookmarkStart w:id="28" w:name="sec:definitions"/>
    <w:p>
      <w:pPr>
        <w:pStyle w:val="Heading1"/>
      </w:pPr>
      <w:r>
        <w:t xml:space="preserve">Definitions and Concepts</w:t>
      </w:r>
    </w:p>
    <w:p>
      <w:pPr>
        <w:pStyle w:val="FirstParagraph"/>
      </w:pPr>
      <w:r>
        <w:t xml:space="preserve">In this section we provide a list of definitions and doncepts that</w:t>
      </w:r>
      <w:r>
        <w:t xml:space="preserve"> </w:t>
      </w:r>
      <w:r>
        <w:t xml:space="preserve">help communication between different interdisciplinary groups while</w:t>
      </w:r>
      <w:r>
        <w:t xml:space="preserve"> </w:t>
      </w:r>
      <w:r>
        <w:t xml:space="preserve">allowing them to use the same language.</w:t>
      </w:r>
    </w:p>
    <w:p>
      <w:pPr>
        <w:pStyle w:val="BodyText"/>
      </w:pPr>
      <w:r>
        <w:t xml:space="preserve">A comprehensive glossary (Appendix</w:t>
      </w:r>
      <w:r>
        <w:t xml:space="preserve"> </w:t>
      </w:r>
      <w:hyperlink w:anchor="sec:glossary">
        <w:r>
          <w:rPr>
            <w:rStyle w:val="Hyperlink"/>
          </w:rPr>
          <w:t xml:space="preserve">13</w:t>
        </w:r>
      </w:hyperlink>
      <w:r>
        <w:t xml:space="preserve">) is provided in the appendix.</w:t>
      </w:r>
    </w:p>
    <w:p>
      <w:pPr>
        <w:pStyle w:val="DefinitionTerm"/>
      </w:pPr>
      <w:r>
        <w:t xml:space="preserve">Analytics Service</w:t>
      </w:r>
    </w:p>
    <w:p>
      <w:pPr>
        <w:pStyle w:val="DefinitionTerm"/>
      </w:pPr>
      <w:r>
        <w:t xml:space="preserve">Analytics Catalog</w:t>
      </w:r>
    </w:p>
    <w:p>
      <w:pPr>
        <w:pStyle w:val="DefinitionTerm"/>
      </w:pPr>
      <w:r>
        <w:t xml:space="preserve">Analytics Registry</w:t>
      </w:r>
    </w:p>
    <w:p>
      <w:pPr>
        <w:pStyle w:val="DefinitionTerm"/>
      </w:pPr>
      <w:r>
        <w:t xml:space="preserve">Analytics Workflow</w:t>
      </w:r>
    </w:p>
    <w:p>
      <w:pPr>
        <w:pStyle w:val="DefinitionTerm"/>
      </w:pPr>
      <w:r>
        <w:t xml:space="preserve">Payload</w:t>
      </w:r>
    </w:p>
    <w:p>
      <w:pPr>
        <w:pStyle w:val="DefinitionTerm"/>
      </w:pPr>
      <w:r>
        <w:t xml:space="preserve">Analytics:</w:t>
      </w:r>
    </w:p>
    <w:p>
      <w:pPr>
        <w:pStyle w:val="Definition"/>
      </w:pPr>
      <w:r>
        <w:t xml:space="preserve">The systematic analysis of data, to uncover patterns and relationships between data,</w:t>
      </w:r>
      <w:r>
        <w:t xml:space="preserve"> </w:t>
      </w:r>
      <w:r>
        <w:t xml:space="preserve">historical trends, and attempts at predictions of future behaviors and events.</w:t>
      </w:r>
    </w:p>
    <w:p>
      <w:pPr>
        <w:pStyle w:val="DefinitionTerm"/>
      </w:pPr>
      <w:r>
        <w:t xml:space="preserve">Analytics management:</w:t>
      </w:r>
    </w:p>
    <w:p>
      <w:pPr>
        <w:pStyle w:val="Definition"/>
      </w:pPr>
      <w:r>
        <w:t xml:space="preserve">A sub function within the [metadata] registry.</w:t>
      </w:r>
      <w:r>
        <w:t xml:space="preserve"> </w:t>
      </w:r>
      <w:r>
        <w:t xml:space="preserve">Analytics services azure cognitive, google analytics, aws [dozens], watson analytics... in contrast</w:t>
      </w:r>
      <w:r>
        <w:t xml:space="preserve"> </w:t>
      </w:r>
      <w:r>
        <w:t xml:space="preserve">to ML frameworks like tensorflow, pytorch, caffe2, and in contrast to Programming libraries</w:t>
      </w:r>
      <w:r>
        <w:t xml:space="preserve"> </w:t>
      </w:r>
      <w:r>
        <w:t xml:space="preserve">like python, scikit, shiny, or R Studio [??]</w:t>
      </w:r>
    </w:p>
    <w:p>
      <w:pPr>
        <w:pStyle w:val="DefinitionTerm"/>
      </w:pPr>
      <w:r>
        <w:t xml:space="preserve">Analytics Workflow:</w:t>
      </w:r>
    </w:p>
    <w:p>
      <w:pPr>
        <w:pStyle w:val="Definition"/>
      </w:pPr>
      <w:r>
        <w:t xml:space="preserve">The sequence of processes or tasks part of the analysis</w:t>
      </w:r>
    </w:p>
    <w:bookmarkEnd w:id="28"/>
    <w:bookmarkStart w:id="54" w:name="sec:usecases"/>
    <w:p>
      <w:pPr>
        <w:pStyle w:val="Heading1"/>
      </w:pPr>
      <w:r>
        <w:t xml:space="preserve">Use Cases for Analytics Services</w:t>
      </w:r>
    </w:p>
    <w:bookmarkStart w:id="34" w:name="use-case-development-process"/>
    <w:p>
      <w:pPr>
        <w:pStyle w:val="Heading2"/>
      </w:pPr>
      <w:r>
        <w:t xml:space="preserve">Use Case Development Process</w:t>
      </w:r>
    </w:p>
    <w:p>
      <w:pPr>
        <w:pStyle w:val="FirstParagraph"/>
      </w:pPr>
      <w:r>
        <w:t xml:space="preserve">To specify use cases for our analytics framework, we encourage contributors to contact us and provide us with their high-level descriptions of their use cases. The use cases should be focusing on highlighting one or multiple aspects of the features related to analytics frameworks. While inspecting the various features we intend to collect and analyze them in various contexts that are relevant for analytics users. The lessons learned from this analysis are to be integrated into this document in order to formulate a comprehensive vendor neutral analytics framework.</w:t>
      </w:r>
      <w:r>
        <w:t xml:space="preserve"> </w:t>
      </w:r>
      <w:r>
        <w:t xml:space="preserve">Use cases can be formulated in various format but should include diagrams that make them easy to comprehend as well as allowing the reader to extract the specific analytical aspects. Such diagrams can include functional cross diagrams, process diagrams and others.</w:t>
      </w:r>
      <w:r>
        <w:t xml:space="preserve"> </w:t>
      </w:r>
      <w:r>
        <w:t xml:space="preserve">Use cases should especially address the use of metadata describing the functional and the data related properties. This includes metadata related to time, space, exchange/protocols, privacy, and security related aspects.</w:t>
      </w:r>
      <w:r>
        <w:t xml:space="preserve"> </w:t>
      </w:r>
      <w:r>
        <w:t xml:space="preserve">A functional description of the use case is to be included as a subsection called Functionalities and Activities. This section is mirroring our experience with documenting use cases as part of the Big Data Application Provider of NBDIF Reference Architecture. Hence, we assume the following draft form for a use case:</w:t>
      </w:r>
    </w:p>
    <w:p>
      <w:pPr>
        <w:pStyle w:val="DefinitionTerm"/>
      </w:pPr>
      <w:r>
        <w:t xml:space="preserve">Title:</w:t>
      </w:r>
    </w:p>
    <w:p>
      <w:pPr>
        <w:pStyle w:val="Definition"/>
      </w:pPr>
      <w:r>
        <w:t xml:space="preserve">Title of the use case</w:t>
      </w:r>
    </w:p>
    <w:p>
      <w:pPr>
        <w:pStyle w:val="DefinitionTerm"/>
      </w:pPr>
      <w:r>
        <w:t xml:space="preserve">Contributor:</w:t>
      </w:r>
    </w:p>
    <w:p>
      <w:pPr>
        <w:pStyle w:val="Definition"/>
      </w:pPr>
      <w:r>
        <w:t xml:space="preserve">The list co contributors</w:t>
      </w:r>
    </w:p>
    <w:p>
      <w:pPr>
        <w:pStyle w:val="DefinitionTerm"/>
      </w:pPr>
      <w:r>
        <w:t xml:space="preserve">Description:</w:t>
      </w:r>
    </w:p>
    <w:p>
      <w:pPr>
        <w:pStyle w:val="Definition"/>
      </w:pPr>
      <w:r>
        <w:t xml:space="preserve">One to two sentences about major functionalities and activities with respect to the sample cross-functional diagram</w:t>
      </w:r>
    </w:p>
    <w:p>
      <w:pPr>
        <w:pStyle w:val="DefinitionTerm"/>
      </w:pPr>
      <w:r>
        <w:t xml:space="preserve">Cross-Functional Diagram:</w:t>
      </w:r>
    </w:p>
    <w:p>
      <w:pPr>
        <w:pStyle w:val="Definition"/>
      </w:pPr>
      <w:r>
        <w:t xml:space="preserve">Inclusion of a cross functional Diagram, alternatively other diagrams could be chosen.</w:t>
      </w:r>
    </w:p>
    <w:p>
      <w:pPr>
        <w:pStyle w:val="DefinitionTerm"/>
      </w:pPr>
      <w:r>
        <w:t xml:space="preserve">Functionality Activities:</w:t>
      </w:r>
    </w:p>
    <w:p>
      <w:pPr>
        <w:numPr>
          <w:ilvl w:val="0"/>
          <w:numId w:val="1003"/>
        </w:numPr>
        <w:pStyle w:val="Definition"/>
      </w:pPr>
      <w:r>
        <w:t xml:space="preserve">Activity #1 – description…</w:t>
      </w:r>
    </w:p>
    <w:p>
      <w:pPr>
        <w:numPr>
          <w:ilvl w:val="0"/>
          <w:numId w:val="1003"/>
        </w:numPr>
        <w:pStyle w:val="Definition"/>
      </w:pPr>
      <w:r>
        <w:t xml:space="preserve">...</w:t>
      </w:r>
    </w:p>
    <w:p>
      <w:pPr>
        <w:numPr>
          <w:ilvl w:val="0"/>
          <w:numId w:val="1003"/>
        </w:numPr>
        <w:pStyle w:val="Definition"/>
      </w:pPr>
      <w:r>
        <w:t xml:space="preserve">Activity #n – description…</w:t>
      </w:r>
    </w:p>
    <w:p>
      <w:pPr>
        <w:numPr>
          <w:ilvl w:val="0"/>
          <w:numId w:val="1003"/>
        </w:numPr>
        <w:pStyle w:val="Definition"/>
      </w:pPr>
      <w:r>
        <w:t xml:space="preserve">Use Case Summaries</w:t>
      </w:r>
    </w:p>
    <w:p>
      <w:pPr>
        <w:pStyle w:val="CaptionedFigure"/>
      </w:pPr>
      <w:bookmarkStart w:id="30" w:name="fig:cross-functional-diagram"/>
      <w:r>
        <w:drawing>
          <wp:inline>
            <wp:extent cx="5334000" cy="3191367"/>
            <wp:effectExtent b="0" l="0" r="0" t="0"/>
            <wp:docPr descr="Cross-functional Diagram" title="" id="1" name="Picture"/>
            <a:graphic>
              <a:graphicData uri="http://schemas.openxmlformats.org/drawingml/2006/picture">
                <pic:pic>
                  <pic:nvPicPr>
                    <pic:cNvPr descr="images/cross-functional-diagram.png" id="0" name="Picture"/>
                    <pic:cNvPicPr>
                      <a:picLocks noChangeArrowheads="1" noChangeAspect="1"/>
                    </pic:cNvPicPr>
                  </pic:nvPicPr>
                  <pic:blipFill>
                    <a:blip r:embed="rId29"/>
                    <a:stretch>
                      <a:fillRect/>
                    </a:stretch>
                  </pic:blipFill>
                  <pic:spPr bwMode="auto">
                    <a:xfrm>
                      <a:off x="0" y="0"/>
                      <a:ext cx="5334000" cy="3191367"/>
                    </a:xfrm>
                    <a:prstGeom prst="rect">
                      <a:avLst/>
                    </a:prstGeom>
                    <a:noFill/>
                    <a:ln w="9525">
                      <a:noFill/>
                      <a:headEnd/>
                      <a:tailEnd/>
                    </a:ln>
                  </pic:spPr>
                </pic:pic>
              </a:graphicData>
            </a:graphic>
          </wp:inline>
        </w:drawing>
      </w:r>
      <w:bookmarkEnd w:id="30"/>
    </w:p>
    <w:p>
      <w:pPr>
        <w:pStyle w:val="ImageCaption"/>
      </w:pPr>
      <w:r>
        <w:t xml:space="preserve">Cross-functional Diagram</w:t>
      </w:r>
    </w:p>
    <w:p>
      <w:pPr>
        <w:pStyle w:val="BodyText"/>
      </w:pPr>
      <w:r>
        <w:t xml:space="preserve">Next, we will list use case summaries and if available point to specific publications on the NBDIF Web page that include more details. The expectation of this section is to</w:t>
      </w:r>
    </w:p>
    <w:p>
      <w:pPr>
        <w:numPr>
          <w:ilvl w:val="0"/>
          <w:numId w:val="1004"/>
        </w:numPr>
      </w:pPr>
      <w:r>
        <w:t xml:space="preserve">Provide an overview of use cases that motivate this document</w:t>
      </w:r>
    </w:p>
    <w:p>
      <w:pPr>
        <w:numPr>
          <w:ilvl w:val="0"/>
          <w:numId w:val="1004"/>
        </w:numPr>
      </w:pPr>
      <w:r>
        <w:t xml:space="preserve">It will summarize requirements that we obtain from these use cases that influence how we proceed.</w:t>
      </w:r>
    </w:p>
    <w:p>
      <w:pPr>
        <w:pStyle w:val="FirstParagraph"/>
      </w:pPr>
      <w:r>
        <w:t xml:space="preserve">As a result, we identify how they fit into the workflow of data analytics. This includes the description of a subset of functionality that is used in general by data analytics. In particular, it described the relationship between input and output of data analytics components and interfaces. The use case summaries are expected to be available through the BigDataWG Web page and includes currently the following examples:</w:t>
      </w:r>
    </w:p>
    <w:p>
      <w:pPr>
        <w:numPr>
          <w:ilvl w:val="0"/>
          <w:numId w:val="1005"/>
        </w:numPr>
      </w:pPr>
      <w:hyperlink r:id="rId31">
        <w:r>
          <w:rPr>
            <w:rStyle w:val="Hyperlink"/>
          </w:rPr>
          <w:t xml:space="preserve">M0701</w:t>
        </w:r>
      </w:hyperlink>
      <w:r>
        <w:t xml:space="preserve"> </w:t>
      </w:r>
      <w:r>
        <w:t xml:space="preserve">– Use case template</w:t>
      </w:r>
      <w:r>
        <w:t xml:space="preserve"> </w:t>
      </w:r>
    </w:p>
    <w:p>
      <w:pPr>
        <w:numPr>
          <w:ilvl w:val="0"/>
          <w:numId w:val="1005"/>
        </w:numPr>
      </w:pPr>
      <w:hyperlink r:id="rId32">
        <w:r>
          <w:rPr>
            <w:rStyle w:val="Hyperlink"/>
          </w:rPr>
          <w:t xml:space="preserve">M0702</w:t>
        </w:r>
      </w:hyperlink>
      <w:r>
        <w:t xml:space="preserve"> </w:t>
      </w:r>
      <w:r>
        <w:t xml:space="preserve">- Numeric weather prediction</w:t>
      </w:r>
      <w:r>
        <w:t xml:space="preserve"> </w:t>
      </w:r>
    </w:p>
    <w:p>
      <w:pPr>
        <w:numPr>
          <w:ilvl w:val="0"/>
          <w:numId w:val="1005"/>
        </w:numPr>
      </w:pPr>
      <w:hyperlink r:id="rId33">
        <w:r>
          <w:rPr>
            <w:rStyle w:val="Hyperlink"/>
          </w:rPr>
          <w:t xml:space="preserve">M0703</w:t>
        </w:r>
      </w:hyperlink>
      <w:r>
        <w:t xml:space="preserve"> </w:t>
      </w:r>
      <w:r>
        <w:t xml:space="preserve">- HVAC Heat ventilation and air conditioning</w:t>
      </w:r>
      <w:r>
        <w:t xml:space="preserve"> </w:t>
      </w:r>
    </w:p>
    <w:bookmarkEnd w:id="34"/>
    <w:bookmarkStart w:id="44" w:name="use-case-numeric-weather-prediction"/>
    <w:p>
      <w:pPr>
        <w:pStyle w:val="Heading2"/>
      </w:pPr>
      <w:r>
        <w:t xml:space="preserve">Use Case: Numeric Weather Prediction</w:t>
      </w:r>
    </w:p>
    <w:bookmarkStart w:id="38" w:name="background."/>
    <w:p>
      <w:pPr>
        <w:pStyle w:val="Heading4"/>
      </w:pPr>
      <w:r>
        <w:t xml:space="preserve">Background.</w:t>
      </w:r>
    </w:p>
    <w:p>
      <w:pPr>
        <w:pStyle w:val="FirstParagraph"/>
      </w:pPr>
      <w:r>
        <w:t xml:space="preserve">Large amounts of weather data ar e produced continually and stored in</w:t>
      </w:r>
      <w:r>
        <w:t xml:space="preserve"> </w:t>
      </w:r>
      <w:r>
        <w:t xml:space="preserve">many different databases. Accurate weather predictions require large</w:t>
      </w:r>
      <w:r>
        <w:t xml:space="preserve"> </w:t>
      </w:r>
      <w:r>
        <w:t xml:space="preserve">amount s of processing power to accurately simulate conditions</w:t>
      </w:r>
      <w:r>
        <w:t xml:space="preserve"> </w:t>
      </w:r>
      <w:r>
        <w:t xml:space="preserve">worldwide at a high resolution and fre quent intervals. One of the</w:t>
      </w:r>
      <w:r>
        <w:t xml:space="preserve"> </w:t>
      </w:r>
      <w:r>
        <w:t xml:space="preserve">most computationally consuming parts of a reliable weather model is th</w:t>
      </w:r>
      <w:r>
        <w:t xml:space="preserve"> </w:t>
      </w:r>
      <w:r>
        <w:t xml:space="preserve">e microphysics scheme. The current microphysics scheme, Weather</w:t>
      </w:r>
      <w:r>
        <w:t xml:space="preserve"> </w:t>
      </w:r>
      <w:r>
        <w:t xml:space="preserve">Research and Forecasting (WRF) Single Moment 6-class Microphysics</w:t>
      </w:r>
      <w:r>
        <w:t xml:space="preserve"> </w:t>
      </w:r>
      <w:r>
        <w:t xml:space="preserve">(WSM6), simulates the processes in the atmosphere that leadto the</w:t>
      </w:r>
      <w:r>
        <w:t xml:space="preserve"> </w:t>
      </w:r>
      <w:r>
        <w:t xml:space="preserve">formation and precipitation of rain, snow, and graupel and requires</w:t>
      </w:r>
      <w:r>
        <w:t xml:space="preserve"> </w:t>
      </w:r>
      <w:r>
        <w:t xml:space="preserve">complex floating-point operations needing to be performed on vast</w:t>
      </w:r>
      <w:r>
        <w:t xml:space="preserve"> </w:t>
      </w:r>
      <w:r>
        <w:t xml:space="preserve">amounts of data for accurate simulations. As computer</w:t>
      </w:r>
      <w:r>
        <w:t xml:space="preserve"> </w:t>
      </w:r>
      <w:r>
        <w:t xml:space="preserve">performanceimproves, so does the Numerical Weather Prediction (NWP)</w:t>
      </w:r>
      <w:r>
        <w:t xml:space="preserve"> </w:t>
      </w:r>
      <w:r>
        <w:t xml:space="preserve">models’ resolution and accuracy. However, there is still much progress</w:t>
      </w:r>
      <w:r>
        <w:t xml:space="preserve"> </w:t>
      </w:r>
      <w:r>
        <w:t xml:space="preserve">to be made, as simulation accuracy still falls off sign ificantly for</w:t>
      </w:r>
      <w:r>
        <w:t xml:space="preserve"> </w:t>
      </w:r>
      <w:r>
        <w:t xml:space="preserve">predictions more than 36 hours in advance. Figure</w:t>
      </w:r>
      <w:r>
        <w:t xml:space="preserve"> </w:t>
      </w:r>
      <w:hyperlink w:anchor="fig:weather-1">
        <w:r>
          <w:rPr>
            <w:rStyle w:val="Hyperlink"/>
          </w:rPr>
          <w:t xml:space="preserve">2</w:t>
        </w:r>
      </w:hyperlink>
      <w:r>
        <w:t xml:space="preserve"> </w:t>
      </w:r>
      <w:r>
        <w:t xml:space="preserve">shows the general WRF modeling system flow chat.</w:t>
      </w:r>
    </w:p>
    <w:p>
      <w:pPr>
        <w:pStyle w:val="BodyText"/>
      </w:pPr>
      <w:bookmarkStart w:id="36" w:name="fig:weather-1"/>
      <w:r>
        <w:drawing>
          <wp:inline>
            <wp:extent cx="5334000" cy="4302937"/>
            <wp:effectExtent b="0" l="0" r="0" t="0"/>
            <wp:docPr descr="WRF Modeling System Flow Chart with Various Configuration." title="fig:" id="1" name="Picture"/>
            <a:graphic>
              <a:graphicData uri="http://schemas.openxmlformats.org/drawingml/2006/picture">
                <pic:pic>
                  <pic:nvPicPr>
                    <pic:cNvPr descr="usecase/nwp-arch.png" id="0" name="Picture"/>
                    <pic:cNvPicPr>
                      <a:picLocks noChangeArrowheads="1" noChangeAspect="1"/>
                    </pic:cNvPicPr>
                  </pic:nvPicPr>
                  <pic:blipFill>
                    <a:blip r:embed="rId35"/>
                    <a:stretch>
                      <a:fillRect/>
                    </a:stretch>
                  </pic:blipFill>
                  <pic:spPr bwMode="auto">
                    <a:xfrm>
                      <a:off x="0" y="0"/>
                      <a:ext cx="5334000" cy="4302937"/>
                    </a:xfrm>
                    <a:prstGeom prst="rect">
                      <a:avLst/>
                    </a:prstGeom>
                    <a:noFill/>
                    <a:ln w="9525">
                      <a:noFill/>
                      <a:headEnd/>
                      <a:tailEnd/>
                    </a:ln>
                  </pic:spPr>
                </pic:pic>
              </a:graphicData>
            </a:graphic>
          </wp:inline>
        </w:drawing>
      </w:r>
      <w:bookmarkEnd w:id="36"/>
      <w:r>
        <w:t xml:space="preserve"> </w:t>
      </w:r>
      <w:bookmarkStart w:id="37" w:name="fig:weather-1"/>
      <w:r>
        <w:t xml:space="preserve">[fig:weather-1]</w:t>
      </w:r>
      <w:bookmarkEnd w:id="37"/>
    </w:p>
    <w:bookmarkEnd w:id="38"/>
    <w:bookmarkStart w:id="42" w:name="functionalities-and-activities"/>
    <w:p>
      <w:pPr>
        <w:pStyle w:val="Heading4"/>
      </w:pPr>
      <w:r>
        <w:t xml:space="preserve">Functionalities and Activities</w:t>
      </w:r>
    </w:p>
    <w:p>
      <w:pPr>
        <w:pStyle w:val="FirstParagraph"/>
      </w:pPr>
      <w:r>
        <w:t xml:space="preserve">(based on Big Data Application Provider of NBDIF Ref. Architecture).</w:t>
      </w:r>
      <w:r>
        <w:t xml:space="preserve"> </w:t>
      </w:r>
      <w:r>
        <w:t xml:space="preserve">In this case study, we only focus on two main functionalities, namely</w:t>
      </w:r>
      <w:r>
        <w:t xml:space="preserve"> </w:t>
      </w:r>
      <w:r>
        <w:t xml:space="preserve">WPS and WRF, and their activities. Figure</w:t>
      </w:r>
      <w:r>
        <w:t xml:space="preserve"> </w:t>
      </w:r>
      <w:hyperlink w:anchor="fig:weather-2">
        <w:r>
          <w:rPr>
            <w:rStyle w:val="Hyperlink"/>
          </w:rPr>
          <w:t xml:space="preserve">3</w:t>
        </w:r>
      </w:hyperlink>
      <w:r>
        <w:t xml:space="preserve"> </w:t>
      </w:r>
      <w:r>
        <w:t xml:space="preserve">shows</w:t>
      </w:r>
      <w:r>
        <w:t xml:space="preserve"> </w:t>
      </w:r>
      <w:r>
        <w:t xml:space="preserve">the cross-functional diagram for their actions.</w:t>
      </w:r>
    </w:p>
    <w:p>
      <w:pPr>
        <w:pStyle w:val="BodyText"/>
      </w:pPr>
      <w:r>
        <w:t xml:space="preserve">WPS Activities:</w:t>
      </w:r>
    </w:p>
    <w:p>
      <w:pPr>
        <w:pStyle w:val="BodyText"/>
      </w:pPr>
      <w:bookmarkStart w:id="40" w:name="fig:weather-2"/>
      <w:r>
        <w:drawing>
          <wp:inline>
            <wp:extent cx="5334000" cy="2650593"/>
            <wp:effectExtent b="0" l="0" r="0" t="0"/>
            <wp:docPr descr="Cross-Functional Diagram Numerical Weather Prediction." title="fig:" id="1" name="Picture"/>
            <a:graphic>
              <a:graphicData uri="http://schemas.openxmlformats.org/drawingml/2006/picture">
                <pic:pic>
                  <pic:nvPicPr>
                    <pic:cNvPr descr="usecase/weather.png" id="0" name="Picture"/>
                    <pic:cNvPicPr>
                      <a:picLocks noChangeArrowheads="1" noChangeAspect="1"/>
                    </pic:cNvPicPr>
                  </pic:nvPicPr>
                  <pic:blipFill>
                    <a:blip r:embed="rId39"/>
                    <a:stretch>
                      <a:fillRect/>
                    </a:stretch>
                  </pic:blipFill>
                  <pic:spPr bwMode="auto">
                    <a:xfrm>
                      <a:off x="0" y="0"/>
                      <a:ext cx="5334000" cy="2650593"/>
                    </a:xfrm>
                    <a:prstGeom prst="rect">
                      <a:avLst/>
                    </a:prstGeom>
                    <a:noFill/>
                    <a:ln w="9525">
                      <a:noFill/>
                      <a:headEnd/>
                      <a:tailEnd/>
                    </a:ln>
                  </pic:spPr>
                </pic:pic>
              </a:graphicData>
            </a:graphic>
          </wp:inline>
        </w:drawing>
      </w:r>
      <w:bookmarkEnd w:id="40"/>
      <w:r>
        <w:t xml:space="preserve"> </w:t>
      </w:r>
      <w:bookmarkStart w:id="41" w:name="fig:weather-2"/>
      <w:r>
        <w:t xml:space="preserve">[fig:weather-2]</w:t>
      </w:r>
      <w:bookmarkEnd w:id="41"/>
    </w:p>
    <w:p>
      <w:pPr>
        <w:numPr>
          <w:ilvl w:val="0"/>
          <w:numId w:val="1006"/>
        </w:numPr>
      </w:pPr>
      <w:r>
        <w:t xml:space="preserve">geogrid – defines simulation domains and interpolate various terrestrial data sets to the</w:t>
      </w:r>
      <w:r>
        <w:t xml:space="preserve"> </w:t>
      </w:r>
      <w:r>
        <w:t xml:space="preserve">model grids. Input data available at [1].</w:t>
      </w:r>
    </w:p>
    <w:p>
      <w:pPr>
        <w:numPr>
          <w:ilvl w:val="0"/>
          <w:numId w:val="1006"/>
        </w:numPr>
      </w:pPr>
      <w:r>
        <w:t xml:space="preserve">ungrib – extracts needed meteorological data and packs it into an intermediate file format.</w:t>
      </w:r>
      <w:r>
        <w:t xml:space="preserve"> </w:t>
      </w:r>
      <w:r>
        <w:t xml:space="preserve">Input data available at [2]</w:t>
      </w:r>
    </w:p>
    <w:p>
      <w:pPr>
        <w:numPr>
          <w:ilvl w:val="0"/>
          <w:numId w:val="1006"/>
        </w:numPr>
      </w:pPr>
      <w:r>
        <w:t xml:space="preserve">medgrid – prepares horizontally interpolate the meteorological data onto the model domain.</w:t>
      </w:r>
      <w:r>
        <w:t xml:space="preserve"> </w:t>
      </w:r>
      <w:r>
        <w:t xml:space="preserve">Input data from the output of geogrid and ungrib.</w:t>
      </w:r>
    </w:p>
    <w:p>
      <w:pPr>
        <w:pStyle w:val="FirstParagraph"/>
      </w:pPr>
      <w:r>
        <w:t xml:space="preserve">WRF Activities:</w:t>
      </w:r>
    </w:p>
    <w:p>
      <w:pPr>
        <w:numPr>
          <w:ilvl w:val="0"/>
          <w:numId w:val="1007"/>
        </w:numPr>
      </w:pPr>
      <w:r>
        <w:t xml:space="preserve">real – prepares vertically interpolates the output from metgrid, and creates a boundary and initial</w:t>
      </w:r>
      <w:r>
        <w:t xml:space="preserve"> </w:t>
      </w:r>
      <w:r>
        <w:t xml:space="preserve">condition files with some consistency checks.</w:t>
      </w:r>
    </w:p>
    <w:p>
      <w:pPr>
        <w:numPr>
          <w:ilvl w:val="0"/>
          <w:numId w:val="1007"/>
        </w:numPr>
      </w:pPr>
      <w:r>
        <w:t xml:space="preserve">wrf – generates a model forecast.</w:t>
      </w:r>
    </w:p>
    <w:bookmarkEnd w:id="42"/>
    <w:bookmarkStart w:id="43" w:name="datasets."/>
    <w:p>
      <w:pPr>
        <w:pStyle w:val="Heading4"/>
      </w:pPr>
      <w:r>
        <w:t xml:space="preserve">Datasets.</w:t>
      </w:r>
    </w:p>
    <w:p>
      <w:pPr>
        <w:numPr>
          <w:ilvl w:val="0"/>
          <w:numId w:val="1008"/>
        </w:numPr>
      </w:pPr>
      <w:r>
        <w:t xml:space="preserve">WRF Users Page, WPS V4 Geographical Static Data Downloads Page</w:t>
      </w:r>
      <w:r>
        <w:t xml:space="preserve"> </w:t>
      </w:r>
    </w:p>
    <w:p>
      <w:pPr>
        <w:numPr>
          <w:ilvl w:val="0"/>
          <w:numId w:val="1008"/>
        </w:numPr>
      </w:pPr>
      <w:r>
        <w:t xml:space="preserve">NCEP FNL Operational Model Global Tropospheric Analyses, continuing</w:t>
      </w:r>
      <w:r>
        <w:t xml:space="preserve"> </w:t>
      </w:r>
      <w:r>
        <w:t xml:space="preserve">from July 1999</w:t>
      </w:r>
      <w:r>
        <w:t xml:space="preserve"> </w:t>
      </w:r>
    </w:p>
    <w:bookmarkEnd w:id="43"/>
    <w:bookmarkEnd w:id="44"/>
    <w:bookmarkStart w:id="53" w:name="use-case-hvac-recommendation"/>
    <w:p>
      <w:pPr>
        <w:pStyle w:val="Heading2"/>
      </w:pPr>
      <w:r>
        <w:t xml:space="preserve">Use Case: HVAC Recommendation</w:t>
      </w:r>
    </w:p>
    <w:bookmarkStart w:id="48" w:name="background.-1"/>
    <w:p>
      <w:pPr>
        <w:pStyle w:val="Heading4"/>
      </w:pPr>
      <w:r>
        <w:t xml:space="preserve">Background.</w:t>
      </w:r>
    </w:p>
    <w:p>
      <w:pPr>
        <w:pStyle w:val="FirstParagraph"/>
      </w:pPr>
      <w:r>
        <w:t xml:space="preserve">Continuous streaming data is produced by heat ventilation and air conditioning (HVAC) systems every</w:t>
      </w:r>
      <w:r>
        <w:t xml:space="preserve"> </w:t>
      </w:r>
      <w:r>
        <w:t xml:space="preserve">day from the residential houses. This data is stored in a databased on the cloud as it arrives. The data</w:t>
      </w:r>
      <w:r>
        <w:t xml:space="preserve"> </w:t>
      </w:r>
      <w:r>
        <w:t xml:space="preserve">is used to calculate what should be the next HVAC set point in the house with respect to user</w:t>
      </w:r>
      <w:r>
        <w:t xml:space="preserve"> </w:t>
      </w:r>
      <w:r>
        <w:t xml:space="preserve">preferences. Periodic recommendations considering environmental parameters, user comfort level</w:t>
      </w:r>
      <w:r>
        <w:t xml:space="preserve"> </w:t>
      </w:r>
      <w:r>
        <w:t xml:space="preserve">and past user preferences require advanced machine learning algorithm called reinforcement</w:t>
      </w:r>
      <w:r>
        <w:t xml:space="preserve"> </w:t>
      </w:r>
      <w:r>
        <w:t xml:space="preserve">learning . Accurate recommendations can save energy and reduce cost. This functionality has three</w:t>
      </w:r>
      <w:r>
        <w:t xml:space="preserve"> </w:t>
      </w:r>
      <w:r>
        <w:t xml:space="preserve">parts Environmental Forecasting (EF), Learning from the past, (LP), and Set-Point Recommendation</w:t>
      </w:r>
      <w:r>
        <w:t xml:space="preserve"> </w:t>
      </w:r>
      <w:r>
        <w:t xml:space="preserve">(SPR). EF calculates weather temperature and price predictions. LP learns from the behavior in the</w:t>
      </w:r>
      <w:r>
        <w:t xml:space="preserve"> </w:t>
      </w:r>
      <w:r>
        <w:t xml:space="preserve">past. SPR model calculates next set-point based on past experience and EF predictions. Figure</w:t>
      </w:r>
      <w:r>
        <w:t xml:space="preserve"> </w:t>
      </w:r>
      <w:hyperlink w:anchor="fig:hvac-1">
        <w:r>
          <w:rPr>
            <w:rStyle w:val="Hyperlink"/>
          </w:rPr>
          <w:t xml:space="preserve">4</w:t>
        </w:r>
      </w:hyperlink>
      <w:r>
        <w:t xml:space="preserve"> </w:t>
      </w:r>
      <w:r>
        <w:t xml:space="preserve">shows</w:t>
      </w:r>
      <w:r>
        <w:t xml:space="preserve"> </w:t>
      </w:r>
      <w:r>
        <w:t xml:space="preserve">the general modeling system flow chat.</w:t>
      </w:r>
    </w:p>
    <w:p>
      <w:pPr>
        <w:pStyle w:val="BodyText"/>
      </w:pPr>
      <w:bookmarkStart w:id="46" w:name="fig:hvac-1"/>
      <w:r>
        <w:drawing>
          <wp:inline>
            <wp:extent cx="5334000" cy="2498676"/>
            <wp:effectExtent b="0" l="0" r="0" t="0"/>
            <wp:docPr descr="HVAC general modeling system flow chat." title="fig:" id="1" name="Picture"/>
            <a:graphic>
              <a:graphicData uri="http://schemas.openxmlformats.org/drawingml/2006/picture">
                <pic:pic>
                  <pic:nvPicPr>
                    <pic:cNvPr descr="usecase/hvac.png" id="0" name="Picture"/>
                    <pic:cNvPicPr>
                      <a:picLocks noChangeArrowheads="1" noChangeAspect="1"/>
                    </pic:cNvPicPr>
                  </pic:nvPicPr>
                  <pic:blipFill>
                    <a:blip r:embed="rId45"/>
                    <a:stretch>
                      <a:fillRect/>
                    </a:stretch>
                  </pic:blipFill>
                  <pic:spPr bwMode="auto">
                    <a:xfrm>
                      <a:off x="0" y="0"/>
                      <a:ext cx="5334000" cy="2498676"/>
                    </a:xfrm>
                    <a:prstGeom prst="rect">
                      <a:avLst/>
                    </a:prstGeom>
                    <a:noFill/>
                    <a:ln w="9525">
                      <a:noFill/>
                      <a:headEnd/>
                      <a:tailEnd/>
                    </a:ln>
                  </pic:spPr>
                </pic:pic>
              </a:graphicData>
            </a:graphic>
          </wp:inline>
        </w:drawing>
      </w:r>
      <w:bookmarkEnd w:id="46"/>
      <w:r>
        <w:t xml:space="preserve"> </w:t>
      </w:r>
      <w:bookmarkStart w:id="47" w:name="fig:hvac-1"/>
      <w:r>
        <w:t xml:space="preserve">[fig:hvac-1]</w:t>
      </w:r>
      <w:bookmarkEnd w:id="47"/>
    </w:p>
    <w:bookmarkEnd w:id="48"/>
    <w:bookmarkStart w:id="52" w:name="functionalities-and-activities-1"/>
    <w:p>
      <w:pPr>
        <w:pStyle w:val="Heading4"/>
      </w:pPr>
      <w:r>
        <w:t xml:space="preserve">Functionalities and Activities</w:t>
      </w:r>
    </w:p>
    <w:p>
      <w:pPr>
        <w:pStyle w:val="FirstParagraph"/>
      </w:pPr>
      <w:r>
        <w:t xml:space="preserve">(based on Big Data Application Provider of NBDIF Ref. Architecture).</w:t>
      </w:r>
    </w:p>
    <w:p>
      <w:pPr>
        <w:pStyle w:val="BodyText"/>
      </w:pPr>
      <w:r>
        <w:t xml:space="preserve">In this case study, we only focus on three main functionalities, namely EF, LP and SPR, and their</w:t>
      </w:r>
      <w:r>
        <w:t xml:space="preserve"> </w:t>
      </w:r>
      <w:r>
        <w:t xml:space="preserve">activities. Figure</w:t>
      </w:r>
      <w:r>
        <w:t xml:space="preserve"> </w:t>
      </w:r>
      <w:hyperlink w:anchor="fig:hvac-2">
        <w:r>
          <w:rPr>
            <w:rStyle w:val="Hyperlink"/>
          </w:rPr>
          <w:t xml:space="preserve">5</w:t>
        </w:r>
      </w:hyperlink>
      <w:r>
        <w:t xml:space="preserve"> </w:t>
      </w:r>
      <w:r>
        <w:t xml:space="preserve">shows the cross-functional diagram for their actions.</w:t>
      </w:r>
    </w:p>
    <w:p>
      <w:pPr>
        <w:pStyle w:val="BodyText"/>
      </w:pPr>
      <w:bookmarkStart w:id="50" w:name="fig:hvac-2"/>
      <w:r>
        <w:drawing>
          <wp:inline>
            <wp:extent cx="5334000" cy="4885517"/>
            <wp:effectExtent b="0" l="0" r="0" t="0"/>
            <wp:docPr descr="Cross-Functional Diagram HVAC Recommendation." title="fig:" id="1" name="Picture"/>
            <a:graphic>
              <a:graphicData uri="http://schemas.openxmlformats.org/drawingml/2006/picture">
                <pic:pic>
                  <pic:nvPicPr>
                    <pic:cNvPr descr="usecase/hvac-2.png" id="0" name="Picture"/>
                    <pic:cNvPicPr>
                      <a:picLocks noChangeArrowheads="1" noChangeAspect="1"/>
                    </pic:cNvPicPr>
                  </pic:nvPicPr>
                  <pic:blipFill>
                    <a:blip r:embed="rId49"/>
                    <a:stretch>
                      <a:fillRect/>
                    </a:stretch>
                  </pic:blipFill>
                  <pic:spPr bwMode="auto">
                    <a:xfrm>
                      <a:off x="0" y="0"/>
                      <a:ext cx="5334000" cy="4885517"/>
                    </a:xfrm>
                    <a:prstGeom prst="rect">
                      <a:avLst/>
                    </a:prstGeom>
                    <a:noFill/>
                    <a:ln w="9525">
                      <a:noFill/>
                      <a:headEnd/>
                      <a:tailEnd/>
                    </a:ln>
                  </pic:spPr>
                </pic:pic>
              </a:graphicData>
            </a:graphic>
          </wp:inline>
        </w:drawing>
      </w:r>
      <w:bookmarkEnd w:id="50"/>
      <w:r>
        <w:t xml:space="preserve"> </w:t>
      </w:r>
      <w:bookmarkStart w:id="51" w:name="fig:hvac-2"/>
      <w:r>
        <w:t xml:space="preserve">[fig:hvac-2]</w:t>
      </w:r>
      <w:bookmarkEnd w:id="51"/>
    </w:p>
    <w:p>
      <w:pPr>
        <w:pStyle w:val="BodyText"/>
      </w:pPr>
      <w:r>
        <w:t xml:space="preserve">EF Activities:</w:t>
      </w:r>
    </w:p>
    <w:p>
      <w:pPr>
        <w:numPr>
          <w:ilvl w:val="0"/>
          <w:numId w:val="1009"/>
        </w:numPr>
      </w:pPr>
      <w:r>
        <w:t xml:space="preserve">weatherD – Collects current weather temperature and predicted temperature for timestamp</w:t>
      </w:r>
      <w:r>
        <w:t xml:space="preserve"> </w:t>
      </w:r>
      <w:r>
        <w:t xml:space="preserve">X.</w:t>
      </w:r>
    </w:p>
    <w:p>
      <w:pPr>
        <w:numPr>
          <w:ilvl w:val="0"/>
          <w:numId w:val="1009"/>
        </w:numPr>
      </w:pPr>
      <w:r>
        <w:t xml:space="preserve">priceD – Collects current electricity price and predicted price for timestamp X.</w:t>
      </w:r>
    </w:p>
    <w:p>
      <w:pPr>
        <w:numPr>
          <w:ilvl w:val="0"/>
          <w:numId w:val="1009"/>
        </w:numPr>
      </w:pPr>
      <w:r>
        <w:t xml:space="preserve">pred – Extract needed data fields and packs it into an intermediate file format. Input data</w:t>
      </w:r>
      <w:r>
        <w:t xml:space="preserve"> </w:t>
      </w:r>
      <w:r>
        <w:t xml:space="preserve">from the output of weatherD and priceD.</w:t>
      </w:r>
    </w:p>
    <w:p>
      <w:pPr>
        <w:pStyle w:val="FirstParagraph"/>
      </w:pPr>
      <w:r>
        <w:t xml:space="preserve">LP Activities:</w:t>
      </w:r>
    </w:p>
    <w:p>
      <w:pPr>
        <w:numPr>
          <w:ilvl w:val="0"/>
          <w:numId w:val="1010"/>
        </w:numPr>
      </w:pPr>
      <w:r>
        <w:t xml:space="preserve">hist – Prepares history data points and creates initial condition weights.</w:t>
      </w:r>
    </w:p>
    <w:p>
      <w:pPr>
        <w:numPr>
          <w:ilvl w:val="0"/>
          <w:numId w:val="1010"/>
        </w:numPr>
      </w:pPr>
      <w:r>
        <w:t xml:space="preserve">reward – Generates reward based on the current weatherD and priceD.</w:t>
      </w:r>
    </w:p>
    <w:p>
      <w:pPr>
        <w:numPr>
          <w:ilvl w:val="0"/>
          <w:numId w:val="1010"/>
        </w:numPr>
      </w:pPr>
      <w:r>
        <w:t xml:space="preserve">learn – Collects data from current weatherD, priced, reward.</w:t>
      </w:r>
    </w:p>
    <w:p>
      <w:pPr>
        <w:pStyle w:val="FirstParagraph"/>
      </w:pPr>
      <w:r>
        <w:t xml:space="preserve">SPR Activities:</w:t>
      </w:r>
    </w:p>
    <w:p>
      <w:pPr>
        <w:numPr>
          <w:ilvl w:val="0"/>
          <w:numId w:val="1011"/>
        </w:numPr>
      </w:pPr>
      <w:r>
        <w:t xml:space="preserve">rules – Creates rules based on user preferences and conversion preferences.</w:t>
      </w:r>
    </w:p>
    <w:p>
      <w:pPr>
        <w:numPr>
          <w:ilvl w:val="0"/>
          <w:numId w:val="1011"/>
        </w:numPr>
      </w:pPr>
      <w:r>
        <w:t xml:space="preserve">rlmodel – Interpolates the output from learn, rules and generates set point recommendation</w:t>
      </w:r>
    </w:p>
    <w:bookmarkEnd w:id="52"/>
    <w:bookmarkEnd w:id="53"/>
    <w:bookmarkEnd w:id="54"/>
    <w:bookmarkStart w:id="66" w:name="sec:defining"/>
    <w:p>
      <w:pPr>
        <w:pStyle w:val="Heading1"/>
      </w:pPr>
      <w:r>
        <w:t xml:space="preserve">Defining and Finding Reusable Analytics Services</w:t>
      </w:r>
    </w:p>
    <w:p>
      <w:pPr>
        <w:pStyle w:val="FirstParagraph"/>
      </w:pPr>
      <w:r>
        <w:t xml:space="preserve">Defining and Finding Reusable Analytics Services. This section will include</w:t>
      </w:r>
      <w:r>
        <w:t xml:space="preserve"> </w:t>
      </w:r>
      <w:r>
        <w:t xml:space="preserve">the definition and conceptual architecture of reusable analytics services. This includes the</w:t>
      </w:r>
      <w:r>
        <w:t xml:space="preserve"> </w:t>
      </w:r>
      <w:r>
        <w:t xml:space="preserve">following concerns that are organized as subsections.</w:t>
      </w:r>
    </w:p>
    <w:bookmarkStart w:id="55" w:name="sec:fair"/>
    <w:p>
      <w:pPr>
        <w:pStyle w:val="Heading2"/>
      </w:pPr>
      <w:r>
        <w:t xml:space="preserve">AS-FAIR-DO: Analytics Service FAIR Principle</w:t>
      </w:r>
    </w:p>
    <w:p>
      <w:pPr>
        <w:pStyle w:val="FirstParagraph"/>
      </w:pPr>
      <w:r>
        <w:t xml:space="preserve">To project easy reusability, we strive towards the implementation of</w:t>
      </w:r>
      <w:r>
        <w:t xml:space="preserve"> </w:t>
      </w:r>
      <w:r>
        <w:t xml:space="preserve">the AS-FAIR-DO principle for analytics services. The FAIR principle is</w:t>
      </w:r>
      <w:r>
        <w:t xml:space="preserve"> </w:t>
      </w:r>
      <w:r>
        <w:t xml:space="preserve">typically applied to data and as such we can apply it the metadata</w:t>
      </w:r>
      <w:r>
        <w:t xml:space="preserve"> </w:t>
      </w:r>
      <w:r>
        <w:t xml:space="preserve">associated with analytics services. The FAIR principal addresses who</w:t>
      </w:r>
      <w:r>
        <w:t xml:space="preserve"> </w:t>
      </w:r>
      <w:r>
        <w:t xml:space="preserve">to be findable, be accessible, be interoperable, and be reusable. In</w:t>
      </w:r>
      <w:r>
        <w:t xml:space="preserve"> </w:t>
      </w:r>
      <w:r>
        <w:t xml:space="preserve">Figure</w:t>
      </w:r>
      <w:r>
        <w:t xml:space="preserve"> </w:t>
      </w:r>
      <w:hyperlink w:anchor="fig:as-fair-do">
        <w:r>
          <w:rPr>
            <w:rStyle w:val="Hyperlink"/>
          </w:rPr>
          <w:t xml:space="preserve">[fig:as-fair-do]</w:t>
        </w:r>
      </w:hyperlink>
      <w:r>
        <w:t xml:space="preserve"> </w:t>
      </w:r>
      <w:r>
        <w:t xml:space="preserve">we explicitly augmented the general FAIR</w:t>
      </w:r>
      <w:r>
        <w:t xml:space="preserve"> </w:t>
      </w:r>
      <w:r>
        <w:t xml:space="preserve">principle with terminology so it can apply to analytics services. The</w:t>
      </w:r>
      <w:r>
        <w:t xml:space="preserve"> </w:t>
      </w:r>
      <w:r>
        <w:t xml:space="preserve">augmentations are colored in red.</w:t>
      </w:r>
    </w:p>
    <w:bookmarkEnd w:id="55"/>
    <w:bookmarkStart w:id="60" w:name="sec:catalog"/>
    <w:p>
      <w:pPr>
        <w:pStyle w:val="Heading2"/>
      </w:pPr>
      <w:r>
        <w:t xml:space="preserve">Analytics Service Catalogue</w:t>
      </w:r>
    </w:p>
    <w:bookmarkStart w:id="56" w:name="motivation."/>
    <w:p>
      <w:pPr>
        <w:pStyle w:val="Heading4"/>
      </w:pPr>
      <w:r>
        <w:t xml:space="preserve">Motivation.</w:t>
      </w:r>
    </w:p>
    <w:p>
      <w:pPr>
        <w:pStyle w:val="FirstParagraph"/>
      </w:pPr>
      <w:r>
        <w:t xml:space="preserve">Cloud providers offered a considerable set of analytics services to</w:t>
      </w:r>
      <w:r>
        <w:t xml:space="preserve"> </w:t>
      </w:r>
      <w:r>
        <w:t xml:space="preserve">their customers. There are many analytics services available. A user</w:t>
      </w:r>
      <w:r>
        <w:t xml:space="preserve"> </w:t>
      </w:r>
      <w:r>
        <w:t xml:space="preserve">needs to be able to quickly obtain an overview of such available</w:t>
      </w:r>
      <w:r>
        <w:t xml:space="preserve"> </w:t>
      </w:r>
      <w:r>
        <w:t xml:space="preserve">services. This helps identifying further actions in order to evaluate</w:t>
      </w:r>
      <w:r>
        <w:t xml:space="preserve"> </w:t>
      </w:r>
      <w:r>
        <w:t xml:space="preserve">them and identify if further investigation is justified. The catalouge</w:t>
      </w:r>
      <w:r>
        <w:t xml:space="preserve"> </w:t>
      </w:r>
      <w:r>
        <w:t xml:space="preserve">contains enough details to locate the service and evaluate if it is</w:t>
      </w:r>
      <w:r>
        <w:t xml:space="preserve"> </w:t>
      </w:r>
      <w:r>
        <w:t xml:space="preserve">useful. However, it may not provide technical details which are</w:t>
      </w:r>
      <w:r>
        <w:t xml:space="preserve"> </w:t>
      </w:r>
      <w:r>
        <w:t xml:space="preserve">captured by a service registry instead.</w:t>
      </w:r>
    </w:p>
    <w:bookmarkEnd w:id="56"/>
    <w:bookmarkStart w:id="57" w:name="access-requirements."/>
    <w:p>
      <w:pPr>
        <w:pStyle w:val="Heading4"/>
      </w:pPr>
      <w:r>
        <w:t xml:space="preserve">Access Requirements.</w:t>
      </w:r>
    </w:p>
    <w:p>
      <w:pPr>
        <w:pStyle w:val="FirstParagraph"/>
      </w:pPr>
      <w:r>
        <w:t xml:space="preserve">The catalogue may be public or may be restricted while authorized</w:t>
      </w:r>
      <w:r>
        <w:t xml:space="preserve"> </w:t>
      </w:r>
      <w:r>
        <w:t xml:space="preserve">entities may access it. As analytics services may evolve over time,</w:t>
      </w:r>
      <w:r>
        <w:t xml:space="preserve"> </w:t>
      </w:r>
      <w:r>
        <w:t xml:space="preserve">time dependent versioned descriptions of the services must be able to</w:t>
      </w:r>
      <w:r>
        <w:t xml:space="preserve"> </w:t>
      </w:r>
      <w:r>
        <w:t xml:space="preserve">be included. An organizational entity may manage their own</w:t>
      </w:r>
      <w:r>
        <w:t xml:space="preserve"> </w:t>
      </w:r>
      <w:r>
        <w:t xml:space="preserve">catalogues. It is desirable to have the catalogues be uniform, so that</w:t>
      </w:r>
      <w:r>
        <w:t xml:space="preserve"> </w:t>
      </w:r>
      <w:r>
        <w:t xml:space="preserve">they can be combined into a larger catalogue combining entries of</w:t>
      </w:r>
      <w:r>
        <w:t xml:space="preserve"> </w:t>
      </w:r>
      <w:r>
        <w:t xml:space="preserve">multiple organizations.</w:t>
      </w:r>
    </w:p>
    <w:bookmarkEnd w:id="57"/>
    <w:bookmarkStart w:id="59" w:name="federation."/>
    <w:p>
      <w:pPr>
        <w:pStyle w:val="Heading4"/>
      </w:pPr>
      <w:r>
        <w:t xml:space="preserve">Federation.</w:t>
      </w:r>
    </w:p>
    <w:p>
      <w:pPr>
        <w:pStyle w:val="FirstParagraph"/>
      </w:pPr>
      <w:r>
        <w:t xml:space="preserve">The offerings are typically limited to a particular vendor. Users can</w:t>
      </w:r>
      <w:r>
        <w:t xml:space="preserve"> </w:t>
      </w:r>
      <w:r>
        <w:t xml:space="preserve">benefit from a federates service catalogue to search and explore for</w:t>
      </w:r>
      <w:r>
        <w:t xml:space="preserve"> </w:t>
      </w:r>
      <w:r>
        <w:t xml:space="preserve">needed services by the user. In contrast to a registry a catalogue may</w:t>
      </w:r>
      <w:r>
        <w:t xml:space="preserve"> </w:t>
      </w:r>
      <w:r>
        <w:t xml:space="preserve">not include all technical details but could in contrast include</w:t>
      </w:r>
      <w:r>
        <w:t xml:space="preserve"> </w:t>
      </w:r>
      <w:r>
        <w:t xml:space="preserve">services that lack such details and thus can be the basis of an</w:t>
      </w:r>
      <w:r>
        <w:t xml:space="preserve"> </w:t>
      </w:r>
      <w:r>
        <w:t xml:space="preserve">exploratory process. A Federated analytics service repository is</w:t>
      </w:r>
      <w:r>
        <w:t xml:space="preserve"> </w:t>
      </w:r>
      <w:r>
        <w:t xml:space="preserve">planned to be hosted on GitHub (LINK TBD) The catalogue contains the</w:t>
      </w:r>
      <w:r>
        <w:t xml:space="preserve"> </w:t>
      </w:r>
      <w:r>
        <w:t xml:space="preserve">following attributes, many of which are also used in an analytics</w:t>
      </w:r>
      <w:r>
        <w:t xml:space="preserve"> </w:t>
      </w:r>
      <w:r>
        <w:t xml:space="preserve">service registry.</w:t>
      </w:r>
    </w:p>
    <w:p>
      <w:pPr>
        <w:pStyle w:val="BodyText"/>
      </w:pPr>
      <w:r>
        <w:t xml:space="preserve">The catalogue is organized as a list of entries, where each entry</w:t>
      </w:r>
      <w:r>
        <w:t xml:space="preserve"> </w:t>
      </w:r>
      <w:r>
        <w:t xml:space="preserve">contains a number of attributes. These attributes may be required or</w:t>
      </w:r>
      <w:r>
        <w:t xml:space="preserve"> </w:t>
      </w:r>
      <w:r>
        <w:t xml:space="preserve">optional. We list in Table</w:t>
      </w:r>
      <w:r>
        <w:t xml:space="preserve"> </w:t>
      </w:r>
      <w:hyperlink w:anchor="tab:cat">
        <w:r>
          <w:rPr>
            <w:rStyle w:val="Hyperlink"/>
          </w:rPr>
          <w:t xml:space="preserve">1</w:t>
        </w:r>
      </w:hyperlink>
      <w:r>
        <w:t xml:space="preserve">.</w:t>
      </w:r>
    </w:p>
    <w:bookmarkStart w:id="58" w:name="tab:cat"/>
    <w:p>
      <w:pPr>
        <w:pStyle w:val="TableCaption"/>
      </w:pPr>
      <w:r>
        <w:t xml:space="preserve">Catalouge attributes</w:t>
      </w:r>
    </w:p>
    <w:tbl>
      <w:tblPr>
        <w:tblStyle w:val="Table"/>
        <w:tblW w:type="auto" w:w="0"/>
        <w:tblLook w:firstRow="1" w:lastRow="0" w:firstColumn="0" w:lastColumn="0" w:noHBand="0" w:noVBand="0" w:val="0020"/>
        <w:tblCaption w:val="Catalouge attributes"/>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Description</w:t>
            </w:r>
          </w:p>
        </w:tc>
        <w:tc>
          <w:tcPr/>
          <w:p>
            <w:pPr>
              <w:pStyle w:val="Compact"/>
              <w:jc w:val="left"/>
            </w:pPr>
            <w:r>
              <w:t xml:space="preserve">Required</w:t>
            </w:r>
          </w:p>
        </w:tc>
      </w:tr>
      <w:tr>
        <w:tc>
          <w:tcPr/>
          <w:p>
            <w:pPr>
              <w:pStyle w:val="Compact"/>
              <w:jc w:val="left"/>
            </w:pPr>
            <w:r>
              <w:t xml:space="preserve">ID</w:t>
            </w:r>
          </w:p>
        </w:tc>
        <w:tc>
          <w:tcPr/>
          <w:p>
            <w:pPr>
              <w:pStyle w:val="Compact"/>
              <w:jc w:val="left"/>
            </w:pPr>
            <w:r>
              <w:t xml:space="preserve">UUID, globally unique</w:t>
            </w:r>
          </w:p>
        </w:tc>
        <w:tc>
          <w:tcPr/>
          <w:p>
            <w:pPr>
              <w:pStyle w:val="Compact"/>
            </w:pPr>
          </w:p>
        </w:tc>
      </w:tr>
      <w:tr>
        <w:tc>
          <w:tcPr/>
          <w:p>
            <w:pPr>
              <w:pStyle w:val="Compact"/>
              <w:jc w:val="left"/>
            </w:pPr>
            <w:r>
              <w:t xml:space="preserve">Name</w:t>
            </w:r>
          </w:p>
        </w:tc>
        <w:tc>
          <w:tcPr/>
          <w:p>
            <w:pPr>
              <w:pStyle w:val="Compact"/>
              <w:jc w:val="left"/>
            </w:pPr>
            <w:r>
              <w:t xml:space="preserve">Name of the service</w:t>
            </w:r>
          </w:p>
        </w:tc>
        <w:tc>
          <w:tcPr/>
          <w:p>
            <w:pPr>
              <w:pStyle w:val="Compact"/>
            </w:pPr>
          </w:p>
        </w:tc>
      </w:tr>
      <w:tr>
        <w:tc>
          <w:tcPr/>
          <w:p>
            <w:pPr>
              <w:pStyle w:val="Compact"/>
              <w:jc w:val="left"/>
            </w:pPr>
            <w:r>
              <w:t xml:space="preserve">Title</w:t>
            </w:r>
          </w:p>
        </w:tc>
        <w:tc>
          <w:tcPr/>
          <w:p>
            <w:pPr>
              <w:pStyle w:val="Compact"/>
              <w:jc w:val="left"/>
            </w:pPr>
            <w:r>
              <w:t xml:space="preserve">Human readable title</w:t>
            </w:r>
          </w:p>
        </w:tc>
        <w:tc>
          <w:tcPr/>
          <w:p>
            <w:pPr>
              <w:pStyle w:val="Compact"/>
            </w:pPr>
          </w:p>
        </w:tc>
      </w:tr>
      <w:tr>
        <w:tc>
          <w:tcPr/>
          <w:p>
            <w:pPr>
              <w:pStyle w:val="Compact"/>
              <w:jc w:val="left"/>
            </w:pPr>
            <w:r>
              <w:t xml:space="preserve">Public</w:t>
            </w:r>
          </w:p>
        </w:tc>
        <w:tc>
          <w:tcPr/>
          <w:p>
            <w:pPr>
              <w:pStyle w:val="Compact"/>
              <w:jc w:val="left"/>
            </w:pPr>
            <w:r>
              <w:t xml:space="preserve">True if Public</w:t>
            </w:r>
            <w:r>
              <w:t xml:space="preserve"> </w:t>
            </w:r>
            <w:r>
              <w:t xml:space="preserve">(needs use case to delineate what pub private means)</w:t>
            </w:r>
          </w:p>
        </w:tc>
        <w:tc>
          <w:tcPr/>
          <w:p>
            <w:pPr>
              <w:pStyle w:val="Compact"/>
            </w:pPr>
          </w:p>
        </w:tc>
      </w:tr>
      <w:tr>
        <w:tc>
          <w:tcPr/>
          <w:p>
            <w:pPr>
              <w:pStyle w:val="Compact"/>
              <w:jc w:val="left"/>
            </w:pPr>
            <w:r>
              <w:t xml:space="preserve">Description</w:t>
            </w:r>
          </w:p>
        </w:tc>
        <w:tc>
          <w:tcPr/>
          <w:p>
            <w:pPr>
              <w:pStyle w:val="Compact"/>
              <w:jc w:val="left"/>
            </w:pPr>
            <w:r>
              <w:t xml:space="preserve">Human readable short Description of the Service</w:t>
            </w:r>
          </w:p>
        </w:tc>
        <w:tc>
          <w:tcPr/>
          <w:p>
            <w:pPr>
              <w:pStyle w:val="Compact"/>
            </w:pPr>
          </w:p>
        </w:tc>
      </w:tr>
      <w:tr>
        <w:tc>
          <w:tcPr/>
          <w:p>
            <w:pPr>
              <w:pStyle w:val="Compact"/>
              <w:jc w:val="left"/>
            </w:pPr>
            <w:r>
              <w:t xml:space="preserve">Version</w:t>
            </w:r>
          </w:p>
        </w:tc>
        <w:tc>
          <w:tcPr/>
          <w:p>
            <w:pPr>
              <w:pStyle w:val="Compact"/>
              <w:jc w:val="left"/>
            </w:pPr>
            <w:r>
              <w:t xml:space="preserve">The version number or tag of the service</w:t>
            </w:r>
          </w:p>
        </w:tc>
        <w:tc>
          <w:tcPr/>
          <w:p>
            <w:pPr>
              <w:pStyle w:val="Compact"/>
            </w:pPr>
          </w:p>
        </w:tc>
      </w:tr>
      <w:tr>
        <w:tc>
          <w:tcPr/>
          <w:p>
            <w:pPr>
              <w:pStyle w:val="Compact"/>
              <w:jc w:val="left"/>
            </w:pPr>
            <w:r>
              <w:t xml:space="preserve">License</w:t>
            </w:r>
          </w:p>
        </w:tc>
        <w:tc>
          <w:tcPr/>
          <w:p>
            <w:pPr>
              <w:pStyle w:val="Compact"/>
              <w:jc w:val="left"/>
            </w:pPr>
            <w:r>
              <w:t xml:space="preserve">The license description</w:t>
            </w:r>
          </w:p>
        </w:tc>
        <w:tc>
          <w:tcPr/>
          <w:p>
            <w:pPr>
              <w:pStyle w:val="Compact"/>
            </w:pPr>
          </w:p>
        </w:tc>
      </w:tr>
      <w:tr>
        <w:tc>
          <w:tcPr/>
          <w:p>
            <w:pPr>
              <w:pStyle w:val="Compact"/>
              <w:jc w:val="left"/>
            </w:pPr>
            <w:r>
              <w:t xml:space="preserve">Microservice</w:t>
            </w:r>
          </w:p>
        </w:tc>
        <w:tc>
          <w:tcPr/>
          <w:p>
            <w:pPr>
              <w:pStyle w:val="Compact"/>
              <w:jc w:val="left"/>
            </w:pPr>
            <w:r>
              <w:t xml:space="preserve">/No/Mixed</w:t>
            </w:r>
          </w:p>
        </w:tc>
        <w:tc>
          <w:tcPr/>
          <w:p>
            <w:pPr>
              <w:pStyle w:val="Compact"/>
            </w:pPr>
          </w:p>
        </w:tc>
      </w:tr>
      <w:tr>
        <w:tc>
          <w:tcPr/>
          <w:p>
            <w:pPr>
              <w:pStyle w:val="Compact"/>
              <w:jc w:val="left"/>
            </w:pPr>
            <w:r>
              <w:t xml:space="preserve">Protocol</w:t>
            </w:r>
          </w:p>
        </w:tc>
        <w:tc>
          <w:tcPr/>
          <w:p>
            <w:pPr>
              <w:pStyle w:val="Compact"/>
              <w:jc w:val="left"/>
            </w:pPr>
            <w:r>
              <w:t xml:space="preserve">REST</w:t>
            </w:r>
          </w:p>
        </w:tc>
        <w:tc>
          <w:tcPr/>
          <w:p>
            <w:pPr>
              <w:pStyle w:val="Compact"/>
            </w:pPr>
          </w:p>
        </w:tc>
      </w:tr>
      <w:tr>
        <w:tc>
          <w:tcPr/>
          <w:p>
            <w:pPr>
              <w:pStyle w:val="Compact"/>
              <w:jc w:val="left"/>
            </w:pPr>
            <w:r>
              <w:t xml:space="preserve">Owner</w:t>
            </w:r>
          </w:p>
        </w:tc>
        <w:tc>
          <w:tcPr/>
          <w:p>
            <w:pPr>
              <w:pStyle w:val="Compact"/>
              <w:jc w:val="left"/>
            </w:pPr>
            <w:r>
              <w:t xml:space="preserve">Name of the distributing entity, organization or individual. It could be a vendor.</w:t>
            </w:r>
          </w:p>
        </w:tc>
        <w:tc>
          <w:tcPr/>
          <w:p>
            <w:pPr>
              <w:pStyle w:val="Compact"/>
            </w:pPr>
          </w:p>
        </w:tc>
      </w:tr>
      <w:tr>
        <w:tc>
          <w:tcPr/>
          <w:p>
            <w:pPr>
              <w:pStyle w:val="Compact"/>
              <w:jc w:val="left"/>
            </w:pPr>
            <w:r>
              <w:t xml:space="preserve">Modified</w:t>
            </w:r>
          </w:p>
        </w:tc>
        <w:tc>
          <w:tcPr/>
          <w:p>
            <w:pPr>
              <w:pStyle w:val="Compact"/>
              <w:jc w:val="left"/>
            </w:pPr>
            <w:r>
              <w:t xml:space="preserve">Modification Timestamp (when first same as created)</w:t>
            </w:r>
          </w:p>
        </w:tc>
        <w:tc>
          <w:tcPr/>
          <w:p>
            <w:pPr>
              <w:pStyle w:val="Compact"/>
            </w:pPr>
          </w:p>
        </w:tc>
      </w:tr>
      <w:tr>
        <w:tc>
          <w:tcPr/>
          <w:p>
            <w:pPr>
              <w:pStyle w:val="Compact"/>
              <w:jc w:val="left"/>
            </w:pPr>
            <w:r>
              <w:t xml:space="preserve">Created</w:t>
            </w:r>
          </w:p>
        </w:tc>
        <w:tc>
          <w:tcPr/>
          <w:p>
            <w:pPr>
              <w:pStyle w:val="Compact"/>
              <w:jc w:val="left"/>
            </w:pPr>
            <w:r>
              <w:t xml:space="preserve">Date on which the entry was first created</w:t>
            </w:r>
          </w:p>
        </w:tc>
        <w:tc>
          <w:tcPr/>
          <w:p>
            <w:pPr>
              <w:pStyle w:val="Compact"/>
            </w:pPr>
          </w:p>
        </w:tc>
      </w:tr>
      <w:tr>
        <w:tc>
          <w:tcPr/>
          <w:p>
            <w:pPr>
              <w:pStyle w:val="Compact"/>
              <w:jc w:val="left"/>
            </w:pPr>
            <w:r>
              <w:t xml:space="preserve">Documentation</w:t>
            </w:r>
          </w:p>
        </w:tc>
        <w:tc>
          <w:tcPr/>
          <w:p>
            <w:pPr>
              <w:pStyle w:val="Compact"/>
              <w:jc w:val="left"/>
            </w:pPr>
            <w:r>
              <w:t xml:space="preserve">Link to a URL with detailed description of the service</w:t>
            </w:r>
          </w:p>
        </w:tc>
        <w:tc>
          <w:tcPr/>
          <w:p>
            <w:pPr>
              <w:pStyle w:val="Compact"/>
              <w:jc w:val="left"/>
            </w:pPr>
            <w:r>
              <w:t xml:space="preserve">O</w:t>
            </w:r>
          </w:p>
        </w:tc>
      </w:tr>
      <w:tr>
        <w:tc>
          <w:tcPr/>
          <w:p>
            <w:pPr>
              <w:pStyle w:val="Compact"/>
              <w:jc w:val="left"/>
            </w:pPr>
            <w:r>
              <w:t xml:space="preserve">Source</w:t>
            </w:r>
          </w:p>
        </w:tc>
        <w:tc>
          <w:tcPr/>
          <w:p>
            <w:pPr>
              <w:pStyle w:val="Compact"/>
              <w:jc w:val="left"/>
            </w:pPr>
            <w:r>
              <w:t xml:space="preserve">Link to the source code if available</w:t>
            </w:r>
          </w:p>
        </w:tc>
        <w:tc>
          <w:tcPr/>
          <w:p>
            <w:pPr>
              <w:pStyle w:val="Compact"/>
              <w:jc w:val="left"/>
            </w:pPr>
            <w:r>
              <w:t xml:space="preserve">O</w:t>
            </w:r>
          </w:p>
        </w:tc>
      </w:tr>
      <w:tr>
        <w:tc>
          <w:tcPr/>
          <w:p>
            <w:pPr>
              <w:pStyle w:val="Compact"/>
              <w:jc w:val="left"/>
            </w:pPr>
            <w:r>
              <w:t xml:space="preserve">Tag(s)</w:t>
            </w:r>
          </w:p>
        </w:tc>
        <w:tc>
          <w:tcPr/>
          <w:p>
            <w:pPr>
              <w:pStyle w:val="Compact"/>
              <w:jc w:val="left"/>
            </w:pPr>
            <w:r>
              <w:t xml:space="preserve">Human readable common tags that are used to identify the service that are associated with the service</w:t>
            </w:r>
          </w:p>
        </w:tc>
        <w:tc>
          <w:tcPr/>
          <w:p>
            <w:pPr>
              <w:pStyle w:val="Compact"/>
              <w:jc w:val="left"/>
            </w:pPr>
            <w:r>
              <w:t xml:space="preserve">O</w:t>
            </w:r>
          </w:p>
        </w:tc>
      </w:tr>
      <w:tr>
        <w:tc>
          <w:tcPr/>
          <w:p>
            <w:pPr>
              <w:pStyle w:val="Compact"/>
              <w:jc w:val="left"/>
            </w:pPr>
            <w:r>
              <w:t xml:space="preserve">Category(s)</w:t>
            </w:r>
          </w:p>
        </w:tc>
        <w:tc>
          <w:tcPr/>
          <w:p>
            <w:pPr>
              <w:pStyle w:val="Compact"/>
              <w:jc w:val="left"/>
            </w:pPr>
            <w:r>
              <w:t xml:space="preserve">A category that this service belongs to (NLB, Finance, ...)</w:t>
            </w:r>
          </w:p>
        </w:tc>
        <w:tc>
          <w:tcPr/>
          <w:p>
            <w:pPr>
              <w:pStyle w:val="Compact"/>
              <w:jc w:val="left"/>
            </w:pPr>
            <w:r>
              <w:t xml:space="preserve">O</w:t>
            </w:r>
          </w:p>
        </w:tc>
      </w:tr>
      <w:tr>
        <w:tc>
          <w:tcPr/>
          <w:p>
            <w:pPr>
              <w:pStyle w:val="Compact"/>
              <w:jc w:val="left"/>
            </w:pPr>
            <w:r>
              <w:t xml:space="preserve">Specification/ Schema</w:t>
            </w:r>
          </w:p>
        </w:tc>
        <w:tc>
          <w:tcPr/>
          <w:p>
            <w:pPr>
              <w:pStyle w:val="Compact"/>
              <w:jc w:val="left"/>
            </w:pPr>
            <w:r>
              <w:t xml:space="preserve">Pointer to where schema is located</w:t>
            </w:r>
          </w:p>
        </w:tc>
        <w:tc>
          <w:tcPr/>
          <w:p>
            <w:pPr>
              <w:pStyle w:val="Compact"/>
              <w:jc w:val="left"/>
            </w:pPr>
            <w:r>
              <w:t xml:space="preserve">O</w:t>
            </w:r>
          </w:p>
        </w:tc>
      </w:tr>
      <w:tr>
        <w:tc>
          <w:tcPr/>
          <w:p>
            <w:pPr>
              <w:pStyle w:val="Compact"/>
              <w:jc w:val="left"/>
            </w:pPr>
            <w:r>
              <w:t xml:space="preserve">Additional metadata</w:t>
            </w:r>
          </w:p>
        </w:tc>
        <w:tc>
          <w:tcPr/>
          <w:p>
            <w:pPr>
              <w:pStyle w:val="Compact"/>
              <w:jc w:val="left"/>
            </w:pPr>
            <w:r>
              <w:t xml:space="preserve">Pointer to where additional is located including the one here.</w:t>
            </w:r>
          </w:p>
        </w:tc>
        <w:tc>
          <w:tcPr/>
          <w:p>
            <w:pPr>
              <w:pStyle w:val="Compact"/>
              <w:jc w:val="left"/>
            </w:pPr>
            <w:r>
              <w:t xml:space="preserve">O</w:t>
            </w:r>
          </w:p>
        </w:tc>
      </w:tr>
      <w:tr>
        <w:tc>
          <w:tcPr/>
          <w:p>
            <w:pPr>
              <w:pStyle w:val="Compact"/>
              <w:jc w:val="left"/>
            </w:pPr>
            <w:r>
              <w:t xml:space="preserve">Endpoint</w:t>
            </w:r>
          </w:p>
        </w:tc>
        <w:tc>
          <w:tcPr/>
          <w:p>
            <w:pPr>
              <w:pStyle w:val="Compact"/>
              <w:jc w:val="left"/>
            </w:pPr>
            <w:r>
              <w:t xml:space="preserve">The endpoint of the service</w:t>
            </w:r>
          </w:p>
        </w:tc>
        <w:tc>
          <w:tcPr/>
          <w:p>
            <w:pPr>
              <w:pStyle w:val="Compact"/>
              <w:jc w:val="left"/>
            </w:pPr>
            <w:r>
              <w:t xml:space="preserve">O</w:t>
            </w:r>
          </w:p>
        </w:tc>
      </w:tr>
      <w:tr>
        <w:tc>
          <w:tcPr/>
          <w:p>
            <w:pPr>
              <w:pStyle w:val="Compact"/>
              <w:jc w:val="left"/>
            </w:pPr>
            <w:r>
              <w:t xml:space="preserve">SLA/Cost</w:t>
            </w:r>
          </w:p>
        </w:tc>
        <w:tc>
          <w:tcPr/>
          <w:p>
            <w:pPr>
              <w:pStyle w:val="Compact"/>
            </w:pPr>
          </w:p>
        </w:tc>
        <w:tc>
          <w:tcPr/>
          <w:p>
            <w:pPr>
              <w:pStyle w:val="Compact"/>
              <w:jc w:val="left"/>
            </w:pPr>
            <w:r>
              <w:t xml:space="preserve">O</w:t>
            </w:r>
          </w:p>
        </w:tc>
      </w:tr>
      <w:tr>
        <w:tc>
          <w:tcPr/>
          <w:p>
            <w:pPr>
              <w:pStyle w:val="Compact"/>
              <w:jc w:val="left"/>
            </w:pPr>
            <w:r>
              <w:t xml:space="preserve">Authors</w:t>
            </w:r>
          </w:p>
        </w:tc>
        <w:tc>
          <w:tcPr/>
          <w:p>
            <w:pPr>
              <w:pStyle w:val="Compact"/>
              <w:jc w:val="left"/>
            </w:pPr>
            <w:r>
              <w:t xml:space="preserve">contact details of the people or organization responsible for the service (freeform string)</w:t>
            </w:r>
          </w:p>
        </w:tc>
        <w:tc>
          <w:tcPr/>
          <w:p>
            <w:pPr>
              <w:pStyle w:val="Compact"/>
              <w:jc w:val="left"/>
            </w:pPr>
            <w:r>
              <w:t xml:space="preserve">O</w:t>
            </w:r>
          </w:p>
        </w:tc>
      </w:tr>
      <w:tr>
        <w:tc>
          <w:tcPr/>
          <w:p>
            <w:pPr>
              <w:pStyle w:val="Compact"/>
              <w:jc w:val="left"/>
            </w:pPr>
            <w:r>
              <w:t xml:space="preserve">Data</w:t>
            </w:r>
          </w:p>
        </w:tc>
        <w:tc>
          <w:tcPr/>
          <w:p>
            <w:pPr>
              <w:pStyle w:val="Compact"/>
              <w:jc w:val="left"/>
            </w:pPr>
            <w:r>
              <w:t xml:space="preserve">Description on how data is managed</w:t>
            </w:r>
          </w:p>
        </w:tc>
        <w:tc>
          <w:tcPr/>
          <w:p>
            <w:pPr>
              <w:pStyle w:val="Compact"/>
              <w:jc w:val="left"/>
            </w:pPr>
            <w:r>
              <w:t xml:space="preserve">O</w:t>
            </w:r>
          </w:p>
        </w:tc>
      </w:tr>
    </w:tbl>
    <w:bookmarkEnd w:id="58"/>
    <w:p>
      <w:pPr>
        <w:pStyle w:val="BodyText"/>
      </w:pPr>
      <w:r>
        <w:t xml:space="preserve">= Required; O = Optional</w:t>
      </w:r>
    </w:p>
    <w:bookmarkEnd w:id="59"/>
    <w:bookmarkEnd w:id="60"/>
    <w:bookmarkStart w:id="65" w:name="sec:registry"/>
    <w:p>
      <w:pPr>
        <w:pStyle w:val="Heading2"/>
      </w:pPr>
      <w:r>
        <w:t xml:space="preserve">Analytics Service Registry</w:t>
      </w:r>
    </w:p>
    <w:bookmarkStart w:id="61" w:name="motivation.-1"/>
    <w:p>
      <w:pPr>
        <w:pStyle w:val="Heading4"/>
      </w:pPr>
      <w:r>
        <w:t xml:space="preserve">Motivation.</w:t>
      </w:r>
    </w:p>
    <w:p>
      <w:pPr>
        <w:pStyle w:val="FirstParagraph"/>
      </w:pPr>
      <w:r>
        <w:t xml:space="preserve">The goal of a federated analytics service registry is to establish</w:t>
      </w:r>
      <w:r>
        <w:t xml:space="preserve"> </w:t>
      </w:r>
      <w:r>
        <w:t xml:space="preserve">federated registries to locate and consume analytics services with</w:t>
      </w:r>
      <w:r>
        <w:t xml:space="preserve"> </w:t>
      </w:r>
      <w:r>
        <w:t xml:space="preserve">persistent identifiers across organizations.</w:t>
      </w:r>
    </w:p>
    <w:p>
      <w:pPr>
        <w:pStyle w:val="BodyText"/>
      </w:pPr>
      <w:r>
        <w:t xml:space="preserve">A service registry can serve as a public, private, or federated</w:t>
      </w:r>
      <w:r>
        <w:t xml:space="preserve"> </w:t>
      </w:r>
      <w:r>
        <w:t xml:space="preserve">registry. The first two properties define if the registry is public or</w:t>
      </w:r>
      <w:r>
        <w:t xml:space="preserve"> </w:t>
      </w:r>
      <w:r>
        <w:t xml:space="preserve">private. In case of a private registry proper security measures need</w:t>
      </w:r>
      <w:r>
        <w:t xml:space="preserve"> </w:t>
      </w:r>
      <w:r>
        <w:t xml:space="preserve">to be taken into account to govern access. Our framework does not make</w:t>
      </w:r>
      <w:r>
        <w:t xml:space="preserve"> </w:t>
      </w:r>
      <w:r>
        <w:t xml:space="preserve">any recommendations about the security framework chosen and it is up</w:t>
      </w:r>
      <w:r>
        <w:t xml:space="preserve"> </w:t>
      </w:r>
      <w:r>
        <w:t xml:space="preserve">to the implementer to specify it. In case of a federated registry,</w:t>
      </w:r>
      <w:r>
        <w:t xml:space="preserve"> </w:t>
      </w:r>
      <w:r>
        <w:t xml:space="preserve">more than one registry can be joined, to provide the user the</w:t>
      </w:r>
      <w:r>
        <w:t xml:space="preserve"> </w:t>
      </w:r>
      <w:r>
        <w:t xml:space="preserve">impression of a single registry.</w:t>
      </w:r>
    </w:p>
    <w:p>
      <w:pPr>
        <w:pStyle w:val="BodyText"/>
      </w:pPr>
      <w:r>
        <w:t xml:space="preserve">Within the analytics services we distinguish two classes. The first</w:t>
      </w:r>
      <w:r>
        <w:t xml:space="preserve"> </w:t>
      </w:r>
      <w:r>
        <w:t xml:space="preserve">class are instantiated (running) services that are offered by a</w:t>
      </w:r>
      <w:r>
        <w:t xml:space="preserve"> </w:t>
      </w:r>
      <w:r>
        <w:t xml:space="preserve">service provider and allow direct reuse. The second class are library</w:t>
      </w:r>
      <w:r>
        <w:t xml:space="preserve"> </w:t>
      </w:r>
      <w:r>
        <w:t xml:space="preserve">providers that distribute analytics activity not as an instantiated</w:t>
      </w:r>
      <w:r>
        <w:t xml:space="preserve"> </w:t>
      </w:r>
      <w:r>
        <w:t xml:space="preserve">service, but as a source code library which can be deployed as a</w:t>
      </w:r>
      <w:r>
        <w:t xml:space="preserve"> </w:t>
      </w:r>
      <w:r>
        <w:t xml:space="preserve">service.</w:t>
      </w:r>
    </w:p>
    <w:p>
      <w:pPr>
        <w:pStyle w:val="BodyText"/>
      </w:pPr>
      <w:r>
        <w:t xml:space="preserve">A user wants to find an analytics service and needs to</w:t>
      </w:r>
      <w:r>
        <w:t xml:space="preserve"> </w:t>
      </w:r>
      <w:r>
        <w:t xml:space="preserve">identify candidate services based on their descriptions and</w:t>
      </w:r>
      <w:r>
        <w:t xml:space="preserve"> </w:t>
      </w:r>
      <w:r>
        <w:t xml:space="preserve">features. A user wants to find services quickly and therefor expects</w:t>
      </w:r>
      <w:r>
        <w:t xml:space="preserve"> </w:t>
      </w:r>
      <w:r>
        <w:t xml:space="preserve">modern keyword search and taxonomy, faceted search, query</w:t>
      </w:r>
      <w:r>
        <w:t xml:space="preserve"> </w:t>
      </w:r>
      <w:r>
        <w:t xml:space="preserve">functionalities; as well as descriptions that facilitate location and</w:t>
      </w:r>
      <w:r>
        <w:t xml:space="preserve"> </w:t>
      </w:r>
      <w:r>
        <w:t xml:space="preserve">identification of relevant and appropriate analytics services, from the</w:t>
      </w:r>
      <w:r>
        <w:t xml:space="preserve"> </w:t>
      </w:r>
      <w:r>
        <w:t xml:space="preserve">registry.</w:t>
      </w:r>
    </w:p>
    <w:p>
      <w:pPr>
        <w:pStyle w:val="BodyText"/>
      </w:pPr>
      <w:r>
        <w:t xml:space="preserve">The registry contains enough details to not only locate the service,</w:t>
      </w:r>
      <w:r>
        <w:t xml:space="preserve"> </w:t>
      </w:r>
      <w:r>
        <w:t xml:space="preserve">but also how to use it.</w:t>
      </w:r>
    </w:p>
    <w:bookmarkEnd w:id="61"/>
    <w:bookmarkStart w:id="62" w:name="access-requirements.-1"/>
    <w:p>
      <w:pPr>
        <w:pStyle w:val="Heading4"/>
      </w:pPr>
      <w:r>
        <w:t xml:space="preserve">Access Requirements.</w:t>
      </w:r>
    </w:p>
    <w:p>
      <w:pPr>
        <w:pStyle w:val="FirstParagraph"/>
      </w:pPr>
      <w:r>
        <w:t xml:space="preserve">Public Analytics Service Registry. Public analytics discovery</w:t>
      </w:r>
      <w:r>
        <w:t xml:space="preserve"> </w:t>
      </w:r>
      <w:r>
        <w:t xml:space="preserve">services are intended to allow users to find publicly hosted</w:t>
      </w:r>
      <w:r>
        <w:t xml:space="preserve"> </w:t>
      </w:r>
      <w:r>
        <w:t xml:space="preserve">services. The information provided includes the provider, [x], and</w:t>
      </w:r>
      <w:r>
        <w:t xml:space="preserve"> </w:t>
      </w:r>
      <w:r>
        <w:t xml:space="preserve">[y], and / thus reduce users’ efforts in locating relevant services.</w:t>
      </w:r>
    </w:p>
    <w:p>
      <w:pPr>
        <w:pStyle w:val="DefinitionTerm"/>
      </w:pPr>
      <w:r>
        <w:t xml:space="preserve">Levels of Assurance (LoA) in User Identity</w:t>
      </w:r>
    </w:p>
    <w:p>
      <w:pPr>
        <w:pStyle w:val="Definition"/>
      </w:pPr>
      <w:r>
        <w:t xml:space="preserve">Most readers should</w:t>
      </w:r>
      <w:r>
        <w:t xml:space="preserve"> </w:t>
      </w:r>
      <w:r>
        <w:t xml:space="preserve">be familiar with functionality to</w:t>
      </w:r>
      <w:r>
        <w:t xml:space="preserve"> </w:t>
      </w:r>
      <w:r>
        <w:rPr>
          <w:iCs/>
          <w:i/>
        </w:rPr>
        <w:t xml:space="preserve">sign in with ORCHID, or</w:t>
      </w:r>
      <w:r>
        <w:rPr>
          <w:iCs/>
          <w:i/>
        </w:rPr>
        <w:t xml:space="preserve"> </w:t>
      </w:r>
      <w:r>
        <w:rPr>
          <w:iCs/>
          <w:i/>
        </w:rPr>
        <w:t xml:space="preserve">Facebook</w:t>
      </w:r>
      <w:r>
        <w:t xml:space="preserve"> </w:t>
      </w:r>
      <w:r>
        <w:t xml:space="preserve">or something known to the user. In general identity</w:t>
      </w:r>
      <w:r>
        <w:t xml:space="preserve"> </w:t>
      </w:r>
      <w:r>
        <w:t xml:space="preserve">management scenarios, this provision enables what is referred to as</w:t>
      </w:r>
      <w:r>
        <w:t xml:space="preserve"> </w:t>
      </w:r>
      <w:r>
        <w:rPr>
          <w:iCs/>
          <w:i/>
        </w:rPr>
        <w:t xml:space="preserve">guest identities</w:t>
      </w:r>
      <w:r>
        <w:t xml:space="preserve">, which is useful for many users who are</w:t>
      </w:r>
      <w:r>
        <w:t xml:space="preserve"> </w:t>
      </w:r>
      <w:r>
        <w:t xml:space="preserve">interested in invoking low level activities or less sensitive</w:t>
      </w:r>
      <w:r>
        <w:t xml:space="preserve"> </w:t>
      </w:r>
      <w:r>
        <w:t xml:space="preserve">operations. With respect to federated service authentication and</w:t>
      </w:r>
      <w:r>
        <w:t xml:space="preserve"> </w:t>
      </w:r>
      <w:r>
        <w:t xml:space="preserve">authorization, OIDC guest identities meet a low level of</w:t>
      </w:r>
      <w:r>
        <w:t xml:space="preserve"> </w:t>
      </w:r>
      <w:r>
        <w:t xml:space="preserve">assurance. In contrast, users with higher LoAs are afforded</w:t>
      </w:r>
      <w:r>
        <w:t xml:space="preserve"> </w:t>
      </w:r>
      <w:r>
        <w:t xml:space="preserve">permissions to perform to privileged activities or gain access to</w:t>
      </w:r>
      <w:r>
        <w:t xml:space="preserve"> </w:t>
      </w:r>
      <w:r>
        <w:t xml:space="preserve">more sensitive xyz.</w:t>
      </w:r>
    </w:p>
    <w:p>
      <w:pPr>
        <w:pStyle w:val="DefinitionTerm"/>
      </w:pPr>
      <w:r>
        <w:t xml:space="preserve">Multi factor Authentication in User Identity</w:t>
      </w:r>
    </w:p>
    <w:p>
      <w:pPr>
        <w:pStyle w:val="Definition"/>
      </w:pPr>
      <w:r>
        <w:t xml:space="preserve">A means for</w:t>
      </w:r>
      <w:r>
        <w:t xml:space="preserve"> </w:t>
      </w:r>
      <w:r>
        <w:t xml:space="preserve">authenticating users via two or more types of</w:t>
      </w:r>
      <w:r>
        <w:t xml:space="preserve"> </w:t>
      </w:r>
      <w:r>
        <w:t xml:space="preserve">authentication. An MFA instrument can elevate a user’s level of</w:t>
      </w:r>
      <w:r>
        <w:t xml:space="preserve"> </w:t>
      </w:r>
      <w:r>
        <w:t xml:space="preserve">assurance profile. RAF and IGTF are examples of such assurance</w:t>
      </w:r>
      <w:r>
        <w:t xml:space="preserve"> </w:t>
      </w:r>
      <w:r>
        <w:t xml:space="preserve">framework standards. OpenID Connect, SAML, and X.509 are examples</w:t>
      </w:r>
      <w:r>
        <w:t xml:space="preserve"> </w:t>
      </w:r>
      <w:r>
        <w:t xml:space="preserve">of services that expose interfaces for multiple authentication.</w:t>
      </w:r>
    </w:p>
    <w:p>
      <w:pPr>
        <w:pStyle w:val="DefinitionTerm"/>
      </w:pPr>
      <w:r>
        <w:t xml:space="preserve">Private Analytics Service Registry. Analytics Services stored</w:t>
      </w:r>
      <w:r>
        <w:t xml:space="preserve"> </w:t>
      </w:r>
      <w:r>
        <w:t xml:space="preserve">in private registries are only available to authenticated and</w:t>
      </w:r>
      <w:r>
        <w:t xml:space="preserve"> </w:t>
      </w:r>
      <w:r>
        <w:t xml:space="preserve">authorized / member users. Private registries allow providers to</w:t>
      </w:r>
      <w:r>
        <w:t xml:space="preserve"> </w:t>
      </w:r>
      <w:r>
        <w:t xml:space="preserve">build virtual organizations [/ VOMS</w:t>
      </w:r>
    </w:p>
    <w:p>
      <w:pPr>
        <w:pStyle w:val="Definition"/>
      </w:pPr>
      <w:r>
        <w:t xml:space="preserve">that advertise specialized</w:t>
      </w:r>
      <w:r>
        <w:t xml:space="preserve"> </w:t>
      </w:r>
      <w:r>
        <w:t xml:space="preserve">services to its user community. In contrast to a public analytics</w:t>
      </w:r>
      <w:r>
        <w:t xml:space="preserve"> </w:t>
      </w:r>
      <w:r>
        <w:t xml:space="preserve">registry, access controls in private registries are more</w:t>
      </w:r>
      <w:r>
        <w:t xml:space="preserve"> </w:t>
      </w:r>
      <w:r>
        <w:t xml:space="preserve">restricted. In addition, different group privileges may restrict the</w:t>
      </w:r>
      <w:r>
        <w:t xml:space="preserve"> </w:t>
      </w:r>
      <w:r>
        <w:t xml:space="preserve">visible analytics service to the user. See related sub sections on</w:t>
      </w:r>
      <w:r>
        <w:t xml:space="preserve"> </w:t>
      </w:r>
      <w:r>
        <w:t xml:space="preserve">user identity and levels of user priveledge ...</w:t>
      </w:r>
    </w:p>
    <w:p>
      <w:pPr>
        <w:pStyle w:val="DefinitionTerm"/>
      </w:pPr>
      <w:r>
        <w:t xml:space="preserve">Federated Analytics Service Registry.</w:t>
      </w:r>
    </w:p>
    <w:p>
      <w:pPr>
        <w:pStyle w:val="Definition"/>
      </w:pPr>
      <w:r>
        <w:t xml:space="preserve">A user wants to make</w:t>
      </w:r>
      <w:r>
        <w:t xml:space="preserve"> </w:t>
      </w:r>
      <w:r>
        <w:t xml:space="preserve">selection decisions regarding which service to use. Analytics</w:t>
      </w:r>
      <w:r>
        <w:t xml:space="preserve"> </w:t>
      </w:r>
      <w:r>
        <w:t xml:space="preserve">service brokers / providers therefore offer a federated analytics</w:t>
      </w:r>
      <w:r>
        <w:t xml:space="preserve"> </w:t>
      </w:r>
      <w:r>
        <w:t xml:space="preserve">service in which multiple services from multiple providers are</w:t>
      </w:r>
      <w:r>
        <w:t xml:space="preserve"> </w:t>
      </w:r>
      <w:r>
        <w:t xml:space="preserve">included. Rather than having to visit multiple, separate providers’</w:t>
      </w:r>
      <w:r>
        <w:t xml:space="preserve"> </w:t>
      </w:r>
      <w:r>
        <w:t xml:space="preserve">registries, the user can visit the federated registry of the</w:t>
      </w:r>
      <w:r>
        <w:t xml:space="preserve"> </w:t>
      </w:r>
      <w:r>
        <w:t xml:space="preserve">analytics broker to lookup all potentially suitable services, via a</w:t>
      </w:r>
      <w:r>
        <w:t xml:space="preserve"> </w:t>
      </w:r>
      <w:r>
        <w:t xml:space="preserve">single interface / browser. It may be expected that federated</w:t>
      </w:r>
      <w:r>
        <w:t xml:space="preserve"> </w:t>
      </w:r>
      <w:r>
        <w:t xml:space="preserve">registries abstract the technical effort that casual users would</w:t>
      </w:r>
      <w:r>
        <w:t xml:space="preserve"> </w:t>
      </w:r>
      <w:r>
        <w:t xml:space="preserve">experience during location and inspection of published analytics</w:t>
      </w:r>
      <w:r>
        <w:t xml:space="preserve"> </w:t>
      </w:r>
      <w:r>
        <w:t xml:space="preserve">services. Underlying analytics service registry technologies</w:t>
      </w:r>
      <w:r>
        <w:t xml:space="preserve"> </w:t>
      </w:r>
      <w:r>
        <w:t xml:space="preserve">leverage cross - organization persistent identifiers, enhanced with</w:t>
      </w:r>
      <w:r>
        <w:t xml:space="preserve"> </w:t>
      </w:r>
      <w:r>
        <w:t xml:space="preserve">information that the original service provider may not have</w:t>
      </w:r>
      <w:r>
        <w:t xml:space="preserve"> </w:t>
      </w:r>
      <w:r>
        <w:t xml:space="preserve">available, and xyz. such "enrichment" may could include for example,</w:t>
      </w:r>
      <w:r>
        <w:t xml:space="preserve"> </w:t>
      </w:r>
      <w:r>
        <w:t xml:space="preserve">cost comparisons, or (some type of) ratings from its user community.</w:t>
      </w:r>
    </w:p>
    <w:p>
      <w:pPr>
        <w:pStyle w:val="DefinitionTerm"/>
      </w:pPr>
      <w:r>
        <w:t xml:space="preserve">Enhanced Analytics Service Registry.</w:t>
      </w:r>
    </w:p>
    <w:p>
      <w:pPr>
        <w:pStyle w:val="Definition"/>
      </w:pPr>
      <w:r>
        <w:t xml:space="preserve">Both public and private</w:t>
      </w:r>
      <w:r>
        <w:t xml:space="preserve"> </w:t>
      </w:r>
      <w:r>
        <w:t xml:space="preserve">registries my need to be enhanced by providing detailed information</w:t>
      </w:r>
      <w:r>
        <w:t xml:space="preserve"> </w:t>
      </w:r>
      <w:r>
        <w:t xml:space="preserve">so the user has a better understanding of the offering and allows</w:t>
      </w:r>
      <w:r>
        <w:t xml:space="preserve"> </w:t>
      </w:r>
      <w:r>
        <w:t xml:space="preserve">comparison to similar artefacts maintained and published in the</w:t>
      </w:r>
      <w:r>
        <w:t xml:space="preserve"> </w:t>
      </w:r>
      <w:r>
        <w:t xml:space="preserve">registry. Information details may include for example, benchmark</w:t>
      </w:r>
      <w:r>
        <w:t xml:space="preserve"> </w:t>
      </w:r>
      <w:r>
        <w:t xml:space="preserve">information, service level agreements, or cost measures such as</w:t>
      </w:r>
      <w:r>
        <w:t xml:space="preserve"> </w:t>
      </w:r>
      <w:r>
        <w:t xml:space="preserve">carbon cost, or technical limitations such as storage access and</w:t>
      </w:r>
      <w:r>
        <w:t xml:space="preserve"> </w:t>
      </w:r>
      <w:r>
        <w:t xml:space="preserve">availability for big data.</w:t>
      </w:r>
    </w:p>
    <w:bookmarkEnd w:id="62"/>
    <w:bookmarkStart w:id="63" w:name="registry-namespace."/>
    <w:p>
      <w:pPr>
        <w:pStyle w:val="Heading4"/>
      </w:pPr>
      <w:r>
        <w:t xml:space="preserve">Registry Namespace.</w:t>
      </w:r>
    </w:p>
    <w:p>
      <w:pPr>
        <w:pStyle w:val="FirstParagraph"/>
      </w:pPr>
      <w:r>
        <w:t xml:space="preserve">To allow uniform integration of entries into a unified namespace, URLs</w:t>
      </w:r>
      <w:r>
        <w:t xml:space="preserve"> </w:t>
      </w:r>
      <w:r>
        <w:t xml:space="preserve">are used to distinguish the services. This includes two different</w:t>
      </w:r>
      <w:r>
        <w:t xml:space="preserve"> </w:t>
      </w:r>
      <w:r>
        <w:t xml:space="preserve">entities. Firstly, an entity that defines the code base of a</w:t>
      </w:r>
      <w:r>
        <w:t xml:space="preserve"> </w:t>
      </w:r>
      <w:r>
        <w:t xml:space="preserve">service. Such a code base could be for example hosted on publicly</w:t>
      </w:r>
      <w:r>
        <w:t xml:space="preserve"> </w:t>
      </w:r>
      <w:r>
        <w:t xml:space="preserve">accessible code repositories. Secondly, the namespace could include</w:t>
      </w:r>
      <w:r>
        <w:t xml:space="preserve"> </w:t>
      </w:r>
      <w:r>
        <w:t xml:space="preserve">instantiated analytics service endpoints that define a running</w:t>
      </w:r>
      <w:r>
        <w:t xml:space="preserve"> </w:t>
      </w:r>
      <w:r>
        <w:t xml:space="preserve">instance of an analytics service.</w:t>
      </w:r>
    </w:p>
    <w:p>
      <w:pPr>
        <w:pStyle w:val="BodyText"/>
      </w:pPr>
      <w:r>
        <w:t xml:space="preserve">The attributes are listed in Table</w:t>
      </w:r>
      <w:r>
        <w:t xml:space="preserve"> </w:t>
      </w:r>
      <w:hyperlink w:anchor="tab:reg">
        <w:r>
          <w:rPr>
            <w:rStyle w:val="Hyperlink"/>
          </w:rPr>
          <w:t xml:space="preserve">[tab:reg]</w:t>
        </w:r>
      </w:hyperlink>
      <w:r>
        <w:t xml:space="preserve">. Some attributes may</w:t>
      </w:r>
      <w:r>
        <w:t xml:space="preserve"> </w:t>
      </w:r>
      <w:r>
        <w:t xml:space="preserve">be optional and may be dependent on if they are deployed services, or</w:t>
      </w:r>
      <w:r>
        <w:t xml:space="preserve"> </w:t>
      </w:r>
      <w:r>
        <w:t xml:space="preserve">contain a library that may be deployed.</w:t>
      </w:r>
    </w:p>
    <w:p>
      <w:pPr>
        <w:pStyle w:val="BodyText"/>
      </w:pPr>
      <w:r>
        <w:t xml:space="preserve">= Required; O = Optional</w:t>
      </w:r>
    </w:p>
    <w:bookmarkEnd w:id="63"/>
    <w:bookmarkStart w:id="64" w:name="Xca3f8ce5ac424fcf5975f674c7df36ae25c1ca0"/>
    <w:p>
      <w:pPr>
        <w:pStyle w:val="Heading4"/>
      </w:pPr>
      <w:r>
        <w:t xml:space="preserve">Benefits of a federated analytics service registry</w:t>
      </w:r>
    </w:p>
    <w:p>
      <w:pPr>
        <w:pStyle w:val="FirstParagraph"/>
      </w:pPr>
      <w:r>
        <w:t xml:space="preserve">A service registry can publicize and improve end user access to data</w:t>
      </w:r>
      <w:r>
        <w:t xml:space="preserve"> </w:t>
      </w:r>
      <w:r>
        <w:t xml:space="preserve">from different sources, by overcoming some of the challenges inherent</w:t>
      </w:r>
      <w:r>
        <w:t xml:space="preserve"> </w:t>
      </w:r>
      <w:r>
        <w:t xml:space="preserve">in describing and surfacing document content and format. Publication,</w:t>
      </w:r>
      <w:r>
        <w:t xml:space="preserve"> </w:t>
      </w:r>
      <w:r>
        <w:t xml:space="preserve">and discovery of information resources are enriched with metadata</w:t>
      </w:r>
      <w:r>
        <w:t xml:space="preserve"> </w:t>
      </w:r>
      <w:r>
        <w:t xml:space="preserve">enabling the findability and reusability of a service supporting the</w:t>
      </w:r>
      <w:r>
        <w:t xml:space="preserve"> </w:t>
      </w:r>
      <w:r>
        <w:t xml:space="preserve">FAIR principle. While describing the interfaces and allow for the</w:t>
      </w:r>
      <w:r>
        <w:t xml:space="preserve"> </w:t>
      </w:r>
      <w:r>
        <w:t xml:space="preserve">instantiation or the reuse of already instantiated services we address</w:t>
      </w:r>
      <w:r>
        <w:t xml:space="preserve"> </w:t>
      </w:r>
      <w:r>
        <w:t xml:space="preserve">the accessibility and interoperability. With respect to analytics as a</w:t>
      </w:r>
      <w:r>
        <w:t xml:space="preserve"> </w:t>
      </w:r>
      <w:r>
        <w:t xml:space="preserve">service, end users should be able to find various analytic services</w:t>
      </w:r>
      <w:r>
        <w:t xml:space="preserve"> </w:t>
      </w:r>
      <w:r>
        <w:t xml:space="preserve">and similar services without having to individually search multiple</w:t>
      </w:r>
      <w:r>
        <w:t xml:space="preserve"> </w:t>
      </w:r>
      <w:r>
        <w:t xml:space="preserve">‘</w:t>
      </w:r>
      <w:r>
        <w:t xml:space="preserve">locations</w:t>
      </w:r>
      <w:r>
        <w:t xml:space="preserve">’</w:t>
      </w:r>
      <w:r>
        <w:t xml:space="preserve"> </w:t>
      </w:r>
      <w:r>
        <w:t xml:space="preserve">or databases, each built to operate on its own, unique</w:t>
      </w:r>
      <w:r>
        <w:t xml:space="preserve"> </w:t>
      </w:r>
      <w:r>
        <w:t xml:space="preserve">storage and retrieval constructs. Through these descriptions automated</w:t>
      </w:r>
      <w:r>
        <w:t xml:space="preserve"> </w:t>
      </w:r>
      <w:r>
        <w:t xml:space="preserve">service integration can be provisioned while targeting not only the</w:t>
      </w:r>
      <w:r>
        <w:t xml:space="preserve"> </w:t>
      </w:r>
      <w:r>
        <w:t xml:space="preserve">functionality involved, but also allowing service level considerations</w:t>
      </w:r>
      <w:r>
        <w:t xml:space="preserve"> </w:t>
      </w:r>
      <w:r>
        <w:t xml:space="preserve">to be addressed. Furthermore, such analytics services could provide</w:t>
      </w:r>
      <w:r>
        <w:t xml:space="preserve"> </w:t>
      </w:r>
      <w:r>
        <w:t xml:space="preserve">significant security implications such as the protection of a database</w:t>
      </w:r>
      <w:r>
        <w:t xml:space="preserve"> </w:t>
      </w:r>
      <w:r>
        <w:t xml:space="preserve">while only exposing a subset of approved analytics functions that are</w:t>
      </w:r>
      <w:r>
        <w:t xml:space="preserve"> </w:t>
      </w:r>
      <w:r>
        <w:t xml:space="preserve">executed on the data sets. This includes partial and controlled</w:t>
      </w:r>
      <w:r>
        <w:t xml:space="preserve"> </w:t>
      </w:r>
      <w:r>
        <w:t xml:space="preserve">sharing of data mashup that can be made available to the community and</w:t>
      </w:r>
      <w:r>
        <w:t xml:space="preserve"> </w:t>
      </w:r>
      <w:r>
        <w:t xml:space="preserve">registered to make reuse easier without everyone having to replicate</w:t>
      </w:r>
      <w:r>
        <w:t xml:space="preserve"> </w:t>
      </w:r>
      <w:r>
        <w:t xml:space="preserve">the service.</w:t>
      </w:r>
    </w:p>
    <w:bookmarkEnd w:id="64"/>
    <w:bookmarkEnd w:id="65"/>
    <w:bookmarkEnd w:id="66"/>
    <w:bookmarkStart w:id="67" w:name="sec:federation"/>
    <w:p>
      <w:pPr>
        <w:pStyle w:val="Heading1"/>
      </w:pPr>
      <w:r>
        <w:t xml:space="preserve">Service Federation</w:t>
      </w:r>
    </w:p>
    <w:p>
      <w:pPr>
        <w:pStyle w:val="FirstParagraph"/>
      </w:pPr>
      <w:r>
        <w:t xml:space="preserve">This section discusses aspect of federated registries to locate and</w:t>
      </w:r>
      <w:r>
        <w:t xml:space="preserve"> </w:t>
      </w:r>
      <w:r>
        <w:t xml:space="preserve">consume analytics services with persistent identifiers across</w:t>
      </w:r>
      <w:r>
        <w:t xml:space="preserve"> </w:t>
      </w:r>
      <w:r>
        <w:t xml:space="preserve">organizations.</w:t>
      </w:r>
    </w:p>
    <w:p>
      <w:pPr>
        <w:pStyle w:val="BodyText"/>
      </w:pPr>
      <w:r>
        <w:t xml:space="preserve">This is not the term is at this time in the document not properly used.</w:t>
      </w:r>
    </w:p>
    <w:p>
      <w:pPr>
        <w:pStyle w:val="BodyText"/>
      </w:pPr>
      <w:r>
        <w:t xml:space="preserve">We use so far</w:t>
      </w:r>
    </w:p>
    <w:p>
      <w:pPr>
        <w:pStyle w:val="BodyText"/>
      </w:pPr>
      <w:r>
        <w:t xml:space="preserve">(1) federation of catalog and registry</w:t>
      </w:r>
    </w:p>
    <w:p>
      <w:pPr>
        <w:pStyle w:val="BodyText"/>
      </w:pPr>
      <w:r>
        <w:t xml:space="preserve">(2) federation of services stored in the registry and catalog</w:t>
      </w:r>
    </w:p>
    <w:p>
      <w:pPr>
        <w:pStyle w:val="BodyText"/>
      </w:pPr>
      <w:r>
        <w:t xml:space="preserve">(3) federaion of services through high level services delegatiing to other services.</w:t>
      </w:r>
    </w:p>
    <w:p>
      <w:pPr>
        <w:pStyle w:val="BodyText"/>
      </w:pPr>
      <w:r>
        <w:t xml:space="preserve">We will clarify this and appropriately address.</w:t>
      </w:r>
    </w:p>
    <w:bookmarkEnd w:id="67"/>
    <w:bookmarkStart w:id="68" w:name="sec:data"/>
    <w:p>
      <w:pPr>
        <w:pStyle w:val="Heading1"/>
      </w:pPr>
      <w:r>
        <w:t xml:space="preserve">Data</w:t>
      </w:r>
    </w:p>
    <w:bookmarkEnd w:id="68"/>
    <w:bookmarkStart w:id="69" w:name="sec:package"/>
    <w:p>
      <w:pPr>
        <w:pStyle w:val="Heading1"/>
      </w:pPr>
      <w:r>
        <w:t xml:space="preserve">Package Analytic Algorithms as Service Payloads</w:t>
      </w:r>
    </w:p>
    <w:p>
      <w:pPr>
        <w:pStyle w:val="FirstParagraph"/>
      </w:pPr>
      <w:r>
        <w:t xml:space="preserve">Here we explore how to package analytic algorithms with well-defined</w:t>
      </w:r>
      <w:r>
        <w:t xml:space="preserve"> </w:t>
      </w:r>
      <w:r>
        <w:t xml:space="preserve">input and output parameters as service payloads that can be reusable,</w:t>
      </w:r>
      <w:r>
        <w:t xml:space="preserve"> </w:t>
      </w:r>
      <w:r>
        <w:t xml:space="preserve">deployable, and operational across multi-cores, CPUs, and GPU</w:t>
      </w:r>
      <w:r>
        <w:t xml:space="preserve"> </w:t>
      </w:r>
      <w:r>
        <w:t xml:space="preserve">computing platforms.</w:t>
      </w:r>
    </w:p>
    <w:bookmarkEnd w:id="69"/>
    <w:bookmarkStart w:id="70" w:name="sec:interfaces"/>
    <w:p>
      <w:pPr>
        <w:pStyle w:val="Heading1"/>
      </w:pPr>
      <w:r>
        <w:t xml:space="preserve">Analytics Interfaces</w:t>
      </w:r>
    </w:p>
    <w:bookmarkEnd w:id="70"/>
    <w:bookmarkStart w:id="71" w:name="sec:resources"/>
    <w:p>
      <w:pPr>
        <w:pStyle w:val="Heading1"/>
      </w:pPr>
      <w:r>
        <w:t xml:space="preserve">Resource Management</w:t>
      </w:r>
    </w:p>
    <w:p>
      <w:pPr>
        <w:pStyle w:val="FirstParagraph"/>
      </w:pPr>
      <w:r>
        <w:t xml:space="preserve">Here we investigate and define a minimal set of resource management</w:t>
      </w:r>
      <w:r>
        <w:t xml:space="preserve"> </w:t>
      </w:r>
      <w:r>
        <w:t xml:space="preserve">services and interfaces for application orchestration and workflow</w:t>
      </w:r>
      <w:r>
        <w:t xml:space="preserve"> </w:t>
      </w:r>
      <w:r>
        <w:t xml:space="preserve">between processes.</w:t>
      </w:r>
    </w:p>
    <w:bookmarkEnd w:id="71"/>
    <w:bookmarkStart w:id="78" w:name="sec:security"/>
    <w:p>
      <w:pPr>
        <w:pStyle w:val="Heading1"/>
      </w:pPr>
      <w:r>
        <w:t xml:space="preserve">Security</w:t>
      </w:r>
    </w:p>
    <w:bookmarkStart w:id="72" w:name="artifacts"/>
    <w:p>
      <w:pPr>
        <w:pStyle w:val="Heading2"/>
      </w:pPr>
      <w:r>
        <w:t xml:space="preserve">Artifacts</w:t>
      </w:r>
    </w:p>
    <w:p>
      <w:pPr>
        <w:pStyle w:val="FirstParagraph"/>
      </w:pPr>
      <w:r>
        <w:t xml:space="preserve">function</w:t>
      </w:r>
      <w:r>
        <w:t xml:space="preserve"> </w:t>
      </w:r>
      <w:r>
        <w:t xml:space="preserve">data</w:t>
      </w:r>
      <w:r>
        <w:t xml:space="preserve"> </w:t>
      </w:r>
      <w:r>
        <w:t xml:space="preserve">logs / audit</w:t>
      </w:r>
    </w:p>
    <w:bookmarkEnd w:id="72"/>
    <w:bookmarkStart w:id="73" w:name="privacy"/>
    <w:p>
      <w:pPr>
        <w:pStyle w:val="Heading2"/>
      </w:pPr>
      <w:r>
        <w:t xml:space="preserve">Privacy</w:t>
      </w:r>
    </w:p>
    <w:p>
      <w:pPr>
        <w:pStyle w:val="FirstParagraph"/>
      </w:pPr>
      <w:r>
        <w:t xml:space="preserve">privacy</w:t>
      </w:r>
      <w:r>
        <w:t xml:space="preserve"> </w:t>
      </w:r>
      <w:r>
        <w:t xml:space="preserve">input</w:t>
      </w:r>
      <w:r>
        <w:t xml:space="preserve"> </w:t>
      </w:r>
      <w:r>
        <w:t xml:space="preserve">output</w:t>
      </w:r>
      <w:r>
        <w:t xml:space="preserve"> </w:t>
      </w:r>
      <w:r>
        <w:t xml:space="preserve">function</w:t>
      </w:r>
    </w:p>
    <w:p>
      <w:pPr>
        <w:pStyle w:val="BodyText"/>
      </w:pPr>
      <w:r>
        <w:t xml:space="preserve">asynchronous events, how does privacy apply</w:t>
      </w:r>
      <w:r>
        <w:t xml:space="preserve"> </w:t>
      </w:r>
      <w:r>
        <w:t xml:space="preserve">batch functions</w:t>
      </w:r>
      <w:r>
        <w:t xml:space="preserve"> </w:t>
      </w:r>
      <w:r>
        <w:t xml:space="preserve">streaming functions</w:t>
      </w:r>
    </w:p>
    <w:p>
      <w:pPr>
        <w:pStyle w:val="BodyText"/>
      </w:pPr>
      <w:r>
        <w:t xml:space="preserve">data</w:t>
      </w:r>
    </w:p>
    <w:bookmarkEnd w:id="73"/>
    <w:bookmarkStart w:id="74" w:name="federation"/>
    <w:p>
      <w:pPr>
        <w:pStyle w:val="Heading2"/>
      </w:pPr>
      <w:r>
        <w:t xml:space="preserve">Federation</w:t>
      </w:r>
    </w:p>
    <w:p>
      <w:pPr>
        <w:pStyle w:val="FirstParagraph"/>
      </w:pPr>
      <w:r>
        <w:t xml:space="preserve">NIST document on federation</w:t>
      </w:r>
    </w:p>
    <w:bookmarkEnd w:id="74"/>
    <w:bookmarkStart w:id="75" w:name="authentication"/>
    <w:p>
      <w:pPr>
        <w:pStyle w:val="Heading2"/>
      </w:pPr>
      <w:r>
        <w:t xml:space="preserve">Authentication</w:t>
      </w:r>
    </w:p>
    <w:bookmarkEnd w:id="75"/>
    <w:bookmarkStart w:id="76" w:name="authorization"/>
    <w:p>
      <w:pPr>
        <w:pStyle w:val="Heading2"/>
      </w:pPr>
      <w:r>
        <w:t xml:space="preserve">Authorization</w:t>
      </w:r>
    </w:p>
    <w:bookmarkEnd w:id="76"/>
    <w:bookmarkStart w:id="77" w:name="potential-role-of-blockchain"/>
    <w:p>
      <w:pPr>
        <w:pStyle w:val="Heading2"/>
      </w:pPr>
      <w:r>
        <w:t xml:space="preserve">Potential role of blockchain</w:t>
      </w:r>
    </w:p>
    <w:bookmarkEnd w:id="77"/>
    <w:bookmarkEnd w:id="78"/>
    <w:bookmarkStart w:id="79" w:name="sec:outreach"/>
    <w:p>
      <w:pPr>
        <w:pStyle w:val="Heading1"/>
      </w:pPr>
      <w:r>
        <w:t xml:space="preserve">Outreach</w:t>
      </w:r>
    </w:p>
    <w:p>
      <w:pPr>
        <w:pStyle w:val="FirstParagraph"/>
      </w:pPr>
      <w:r>
        <w:t xml:space="preserve">TBD</w:t>
      </w:r>
    </w:p>
    <w:bookmarkEnd w:id="79"/>
    <w:bookmarkStart w:id="80" w:name="references"/>
    <w:p>
      <w:pPr>
        <w:pStyle w:val="Heading1"/>
      </w:pPr>
      <w:r>
        <w:t xml:space="preserve">References</w:t>
      </w:r>
    </w:p>
    <w:bookmarkEnd w:id="80"/>
    <w:bookmarkStart w:id="83" w:name="sec:glossary"/>
    <w:p>
      <w:pPr>
        <w:pStyle w:val="Heading1"/>
      </w:pPr>
      <w:r>
        <w:t xml:space="preserve">Glossary</w:t>
      </w:r>
    </w:p>
    <w:p>
      <w:pPr>
        <w:pStyle w:val="FirstParagraph"/>
      </w:pPr>
      <w:r>
        <w:t xml:space="preserve">THis Glossary provides terms that aur used in this document. In</w:t>
      </w:r>
      <w:r>
        <w:t xml:space="preserve"> </w:t>
      </w:r>
      <w:r>
        <w:t xml:space="preserve">addition we have provided a definitions in Section</w:t>
      </w:r>
      <w:r>
        <w:t xml:space="preserve"> </w:t>
      </w:r>
      <w:hyperlink w:anchor="sec:defining">
        <w:r>
          <w:rPr>
            <w:rStyle w:val="Hyperlink"/>
          </w:rPr>
          <w:t xml:space="preserve">5</w:t>
        </w:r>
      </w:hyperlink>
      <w:r>
        <w:t xml:space="preserve"> </w:t>
      </w:r>
      <w:r>
        <w:t xml:space="preserve">to focus on the details of some terms and terminology used in this</w:t>
      </w:r>
      <w:r>
        <w:t xml:space="preserve"> </w:t>
      </w:r>
      <w:r>
        <w:t xml:space="preserve">document specifically focussing on Analytics Servoces.</w:t>
      </w:r>
    </w:p>
    <w:p>
      <w:pPr>
        <w:pStyle w:val="DefinitionTerm"/>
      </w:pPr>
      <w:r>
        <w:t xml:space="preserve">AAI:</w:t>
      </w:r>
    </w:p>
    <w:p>
      <w:pPr>
        <w:pStyle w:val="Definition"/>
      </w:pPr>
      <w:r>
        <w:t xml:space="preserve">Authentication and Authorization</w:t>
      </w:r>
      <w:r>
        <w:t xml:space="preserve"> </w:t>
      </w:r>
      <w:r>
        <w:t xml:space="preserve">Infrastructure. Facilitates single, virtualized identities (issued</w:t>
      </w:r>
      <w:r>
        <w:t xml:space="preserve"> </w:t>
      </w:r>
      <w:r>
        <w:t xml:space="preserve">by the</w:t>
      </w:r>
      <w:r>
        <w:t xml:space="preserve"> </w:t>
      </w:r>
      <w:r>
        <w:rPr>
          <w:iCs/>
          <w:i/>
        </w:rPr>
        <w:t xml:space="preserve">user’s home organization.</w:t>
      </w:r>
      <w:r>
        <w:t xml:space="preserve">)</w:t>
      </w:r>
    </w:p>
    <w:p>
      <w:pPr>
        <w:pStyle w:val="DefinitionTerm"/>
      </w:pPr>
      <w:r>
        <w:t xml:space="preserve">AARC:</w:t>
      </w:r>
    </w:p>
    <w:p>
      <w:pPr>
        <w:pStyle w:val="DefinitionTerm"/>
      </w:pPr>
      <w:r>
        <w:t xml:space="preserve">ABAC:</w:t>
      </w:r>
    </w:p>
    <w:p>
      <w:pPr>
        <w:pStyle w:val="Definition"/>
      </w:pPr>
      <w:r>
        <w:t xml:space="preserve">attribute based access control</w:t>
      </w:r>
    </w:p>
    <w:p>
      <w:pPr>
        <w:pStyle w:val="DefinitionTerm"/>
      </w:pPr>
      <w:r>
        <w:t xml:space="preserve">ACL:</w:t>
      </w:r>
    </w:p>
    <w:p>
      <w:pPr>
        <w:pStyle w:val="DefinitionTerm"/>
      </w:pPr>
      <w:r>
        <w:t xml:space="preserve">ACID:</w:t>
      </w:r>
    </w:p>
    <w:p>
      <w:pPr>
        <w:pStyle w:val="Definition"/>
      </w:pPr>
      <w:r>
        <w:t xml:space="preserve">Atomicity, Consistency, Isolation, Durability.</w:t>
      </w:r>
    </w:p>
    <w:p>
      <w:pPr>
        <w:pStyle w:val="DefinitionTerm"/>
      </w:pPr>
      <w:r>
        <w:t xml:space="preserve">Analytics:</w:t>
      </w:r>
    </w:p>
    <w:p>
      <w:pPr>
        <w:pStyle w:val="Definition"/>
      </w:pPr>
      <w:r>
        <w:t xml:space="preserve">The systematic analysis of data, to uncover patterns</w:t>
      </w:r>
      <w:r>
        <w:t xml:space="preserve"> </w:t>
      </w:r>
      <w:r>
        <w:t xml:space="preserve">and relationships between data, historical trends, and attempts at</w:t>
      </w:r>
      <w:r>
        <w:t xml:space="preserve"> </w:t>
      </w:r>
      <w:r>
        <w:t xml:space="preserve">predictions of future behaviors and events.</w:t>
      </w:r>
    </w:p>
    <w:p>
      <w:pPr>
        <w:pStyle w:val="DefinitionTerm"/>
      </w:pPr>
      <w:r>
        <w:t xml:space="preserve">Analytics management:</w:t>
      </w:r>
    </w:p>
    <w:p>
      <w:pPr>
        <w:pStyle w:val="Definition"/>
      </w:pPr>
      <w:r>
        <w:t xml:space="preserve">A sub function within the [metadata]</w:t>
      </w:r>
      <w:r>
        <w:t xml:space="preserve"> </w:t>
      </w:r>
      <w:r>
        <w:t xml:space="preserve">registry.</w:t>
      </w:r>
    </w:p>
    <w:p>
      <w:pPr>
        <w:pStyle w:val="DefinitionTerm"/>
      </w:pPr>
      <w:r>
        <w:t xml:space="preserve">Analytics services</w:t>
      </w:r>
    </w:p>
    <w:p>
      <w:pPr>
        <w:pStyle w:val="Definition"/>
      </w:pPr>
      <w:r>
        <w:t xml:space="preserve">azure cognitive, google analytics, aws</w:t>
      </w:r>
      <w:r>
        <w:t xml:space="preserve"> </w:t>
      </w:r>
      <w:r>
        <w:t xml:space="preserve">[dozens], watson analytics... in contrast to ML frameworks like</w:t>
      </w:r>
      <w:r>
        <w:t xml:space="preserve"> </w:t>
      </w:r>
      <w:r>
        <w:t xml:space="preserve">tensorflow, pytorch, caffe2, and in contrast to Programming</w:t>
      </w:r>
      <w:r>
        <w:t xml:space="preserve"> </w:t>
      </w:r>
      <w:r>
        <w:t xml:space="preserve">libraries like python, scikit, shiny, or R Studio [??]</w:t>
      </w:r>
    </w:p>
    <w:p>
      <w:pPr>
        <w:pStyle w:val="DefinitionTerm"/>
      </w:pPr>
      <w:r>
        <w:t xml:space="preserve">Analytics Workflow:</w:t>
      </w:r>
    </w:p>
    <w:p>
      <w:pPr>
        <w:pStyle w:val="Definition"/>
      </w:pPr>
      <w:r>
        <w:t xml:space="preserve">The sequence of processes or tasks part of</w:t>
      </w:r>
      <w:r>
        <w:t xml:space="preserve"> </w:t>
      </w:r>
      <w:r>
        <w:t xml:space="preserve">the analysis</w:t>
      </w:r>
    </w:p>
    <w:p>
      <w:pPr>
        <w:pStyle w:val="DefinitionTerm"/>
      </w:pPr>
      <w:r>
        <w:t xml:space="preserve">API:</w:t>
      </w:r>
    </w:p>
    <w:p>
      <w:pPr>
        <w:pStyle w:val="Definition"/>
      </w:pPr>
      <w:r>
        <w:t xml:space="preserve">Application Programming Interface</w:t>
      </w:r>
    </w:p>
    <w:p>
      <w:pPr>
        <w:pStyle w:val="DefinitionTerm"/>
      </w:pPr>
      <w:r>
        <w:t xml:space="preserve">ASCII:</w:t>
      </w:r>
    </w:p>
    <w:p>
      <w:pPr>
        <w:pStyle w:val="Definition"/>
      </w:pPr>
      <w:r>
        <w:t xml:space="preserve">American Standard Code for Information Interchange</w:t>
      </w:r>
    </w:p>
    <w:p>
      <w:pPr>
        <w:pStyle w:val="DefinitionTerm"/>
      </w:pPr>
      <w:r>
        <w:t xml:space="preserve">BASE:</w:t>
      </w:r>
    </w:p>
    <w:p>
      <w:pPr>
        <w:pStyle w:val="Definition"/>
      </w:pPr>
      <w:r>
        <w:t xml:space="preserve">Basically Available, Soft state, Eventual consistency</w:t>
      </w:r>
      <w:r>
        <w:t xml:space="preserve"> </w:t>
      </w:r>
      <w:r>
        <w:t xml:space="preserve">Classification scheme per 11179, a container of the classifiers for</w:t>
      </w:r>
      <w:r>
        <w:t xml:space="preserve"> </w:t>
      </w:r>
      <w:r>
        <w:t xml:space="preserve">all kinds of administered items including common data elements</w:t>
      </w:r>
      <w:r>
        <w:t xml:space="preserve"> </w:t>
      </w:r>
      <w:r>
        <w:t xml:space="preserve">[CDE]s.</w:t>
      </w:r>
    </w:p>
    <w:p>
      <w:pPr>
        <w:pStyle w:val="DefinitionTerm"/>
      </w:pPr>
      <w:r>
        <w:t xml:space="preserve">CIA:</w:t>
      </w:r>
    </w:p>
    <w:p>
      <w:pPr>
        <w:pStyle w:val="Definition"/>
      </w:pPr>
      <w:r>
        <w:t xml:space="preserve">Confidentiality, Integrity, and Availability.</w:t>
      </w:r>
    </w:p>
    <w:p>
      <w:pPr>
        <w:pStyle w:val="DefinitionTerm"/>
      </w:pPr>
      <w:r>
        <w:t xml:space="preserve">CLI:</w:t>
      </w:r>
    </w:p>
    <w:p>
      <w:pPr>
        <w:pStyle w:val="Definition"/>
      </w:pPr>
      <w:r>
        <w:t xml:space="preserve">Command Line Interface.</w:t>
      </w:r>
    </w:p>
    <w:p>
      <w:pPr>
        <w:pStyle w:val="DefinitionTerm"/>
      </w:pPr>
      <w:r>
        <w:t xml:space="preserve">Consumer:</w:t>
      </w:r>
    </w:p>
    <w:p>
      <w:pPr>
        <w:pStyle w:val="Definition"/>
      </w:pPr>
      <w:r>
        <w:t xml:space="preserve">Ametadata consumer, per IHE, is responsible for the</w:t>
      </w:r>
      <w:r>
        <w:t xml:space="preserve"> </w:t>
      </w:r>
      <w:r>
        <w:t xml:space="preserve">import of metadata created by the source. In the context of section</w:t>
      </w:r>
      <w:r>
        <w:t xml:space="preserve"> </w:t>
      </w:r>
      <w:r>
        <w:t xml:space="preserve">A.3,</w:t>
      </w:r>
    </w:p>
    <w:p>
      <w:pPr>
        <w:pStyle w:val="DefinitionTerm"/>
      </w:pPr>
      <w:r>
        <w:t xml:space="preserve">Container:</w:t>
      </w:r>
    </w:p>
    <w:p>
      <w:pPr>
        <w:pStyle w:val="Definition"/>
      </w:pPr>
      <w:r>
        <w:t xml:space="preserve">See</w:t>
      </w:r>
      <w:r>
        <w:t xml:space="preserve"> </w:t>
      </w:r>
      <w:hyperlink r:id="rId81">
        <w:r>
          <w:rPr>
            <w:rStyle w:val="Hyperlink"/>
          </w:rPr>
          <w:t xml:space="preserve">http://csrc.nist.gov/publications/drafts/800-180/sp800-180_draft.pdf</w:t>
        </w:r>
      </w:hyperlink>
      <w:r>
        <w:t xml:space="preserve"> </w:t>
      </w:r>
      <w:r>
        <w:t xml:space="preserve">Cloud Computing The practice of using a network of remote servers</w:t>
      </w:r>
      <w:r>
        <w:t xml:space="preserve"> </w:t>
      </w:r>
      <w:r>
        <w:t xml:space="preserve">hosted on the Internet to store, manage, and process data, rather</w:t>
      </w:r>
      <w:r>
        <w:t xml:space="preserve"> </w:t>
      </w:r>
      <w:r>
        <w:t xml:space="preserve">than a local server or a personal computer. See</w:t>
      </w:r>
      <w:r>
        <w:t xml:space="preserve"> </w:t>
      </w:r>
      <w:hyperlink r:id="rId82">
        <w:r>
          <w:rPr>
            <w:rStyle w:val="Hyperlink"/>
          </w:rPr>
          <w:t xml:space="preserve">http://nvlpubs.nist.gov/nistpubs/Legacy/SP/nistspecialpublication800-145.pdf</w:t>
        </w:r>
      </w:hyperlink>
      <w:r>
        <w:t xml:space="preserve">.</w:t>
      </w:r>
    </w:p>
    <w:p>
      <w:pPr>
        <w:pStyle w:val="DefinitionTerm"/>
      </w:pPr>
      <w:r>
        <w:t xml:space="preserve">CDE:</w:t>
      </w:r>
    </w:p>
    <w:p>
      <w:pPr>
        <w:pStyle w:val="Definition"/>
      </w:pPr>
      <w:r>
        <w:t xml:space="preserve">Common data element = smallest meaningful data container</w:t>
      </w:r>
      <w:r>
        <w:t xml:space="preserve"> </w:t>
      </w:r>
      <w:r>
        <w:t xml:space="preserve">in a given context.</w:t>
      </w:r>
    </w:p>
    <w:p>
      <w:pPr>
        <w:pStyle w:val="DefinitionTerm"/>
      </w:pPr>
      <w:r>
        <w:t xml:space="preserve">DDC:</w:t>
      </w:r>
    </w:p>
    <w:p>
      <w:pPr>
        <w:pStyle w:val="Definition"/>
      </w:pPr>
      <w:r>
        <w:t xml:space="preserve">data dictionary component. library of data elements that</w:t>
      </w:r>
      <w:r>
        <w:t xml:space="preserve"> </w:t>
      </w:r>
      <w:r>
        <w:t xml:space="preserve">are used to establish common understanding of the meaning of coding</w:t>
      </w:r>
      <w:r>
        <w:t xml:space="preserve"> </w:t>
      </w:r>
      <w:r>
        <w:t xml:space="preserve">systems.</w:t>
      </w:r>
    </w:p>
    <w:p>
      <w:pPr>
        <w:pStyle w:val="DefinitionTerm"/>
      </w:pPr>
      <w:r>
        <w:t xml:space="preserve">Data element:</w:t>
      </w:r>
    </w:p>
    <w:p>
      <w:pPr>
        <w:pStyle w:val="Definition"/>
      </w:pPr>
      <w:r>
        <w:t xml:space="preserve">Describes [or defines] the logical unit of</w:t>
      </w:r>
      <w:r>
        <w:t xml:space="preserve"> </w:t>
      </w:r>
      <w:r>
        <w:t xml:space="preserve">data. Per 11179, the element refers to the structure of the data,</w:t>
      </w:r>
      <w:r>
        <w:t xml:space="preserve"> </w:t>
      </w:r>
      <w:r>
        <w:t xml:space="preserve">distinct from a data instance.</w:t>
      </w:r>
    </w:p>
    <w:p>
      <w:pPr>
        <w:pStyle w:val="DefinitionTerm"/>
      </w:pPr>
      <w:r>
        <w:t xml:space="preserve">Data element concept:</w:t>
      </w:r>
    </w:p>
    <w:p>
      <w:pPr>
        <w:pStyle w:val="Definition"/>
      </w:pPr>
      <w:r>
        <w:t xml:space="preserve">the combination of an object class, and a</w:t>
      </w:r>
      <w:r>
        <w:t xml:space="preserve"> </w:t>
      </w:r>
      <w:r>
        <w:t xml:space="preserve">related property.</w:t>
      </w:r>
    </w:p>
    <w:p>
      <w:pPr>
        <w:pStyle w:val="DefinitionTerm"/>
      </w:pPr>
      <w:r>
        <w:t xml:space="preserve">DEX:</w:t>
      </w:r>
    </w:p>
    <w:p>
      <w:pPr>
        <w:pStyle w:val="Definition"/>
      </w:pPr>
      <w:r>
        <w:t xml:space="preserve">Data element exchange = interoperability profile. Enables</w:t>
      </w:r>
      <w:r>
        <w:t xml:space="preserve"> </w:t>
      </w:r>
      <w:r>
        <w:t xml:space="preserve">retrieval of extraction specifications for data elements which are</w:t>
      </w:r>
      <w:r>
        <w:t xml:space="preserve"> </w:t>
      </w:r>
      <w:r>
        <w:t xml:space="preserve">defined in particular domains.</w:t>
      </w:r>
      <w:r>
        <w:t xml:space="preserve"> </w:t>
      </w:r>
      <w:r>
        <w:t xml:space="preserve">“</w:t>
      </w:r>
      <w:r>
        <w:t xml:space="preserve">Options</w:t>
      </w:r>
      <w:r>
        <w:t xml:space="preserve">”</w:t>
      </w:r>
      <w:r>
        <w:t xml:space="preserve"> </w:t>
      </w:r>
      <w:r>
        <w:t xml:space="preserve">including the cross</w:t>
      </w:r>
      <w:r>
        <w:t xml:space="preserve"> </w:t>
      </w:r>
      <w:r>
        <w:t xml:space="preserve">enterprise doc sharing [XDS] doc type binding option and the cross</w:t>
      </w:r>
      <w:r>
        <w:t xml:space="preserve"> </w:t>
      </w:r>
      <w:r>
        <w:t xml:space="preserve">community access [XCA] doc type binding option, extend basic DEX</w:t>
      </w:r>
      <w:r>
        <w:t xml:space="preserve"> </w:t>
      </w:r>
      <w:r>
        <w:t xml:space="preserve">functionality, addressing interoperability with Secondary Data</w:t>
      </w:r>
      <w:r>
        <w:t xml:space="preserve"> </w:t>
      </w:r>
      <w:r>
        <w:t xml:space="preserve">Usage[s]. Allowing secondary users to know if and where [data] is</w:t>
      </w:r>
      <w:r>
        <w:t xml:space="preserve"> </w:t>
      </w:r>
      <w:r>
        <w:t xml:space="preserve">available when it is organized as a doc sharing environment,</w:t>
      </w:r>
      <w:r>
        <w:t xml:space="preserve"> </w:t>
      </w:r>
      <w:r>
        <w:t xml:space="preserve">I.e. XDS, MPQ, XCA.</w:t>
      </w:r>
    </w:p>
    <w:p>
      <w:pPr>
        <w:pStyle w:val="DefinitionTerm"/>
      </w:pPr>
      <w:r>
        <w:t xml:space="preserve">DevOps:</w:t>
      </w:r>
    </w:p>
    <w:p>
      <w:pPr>
        <w:pStyle w:val="Definition"/>
      </w:pPr>
      <w:r>
        <w:t xml:space="preserve">A clipped compound [?] [portmanteau?] of software</w:t>
      </w:r>
      <w:r>
        <w:t xml:space="preserve"> </w:t>
      </w:r>
      <w:r>
        <w:t xml:space="preserve">DEVelopment and information technology OPerationS</w:t>
      </w:r>
    </w:p>
    <w:p>
      <w:pPr>
        <w:pStyle w:val="DefinitionTerm"/>
      </w:pPr>
      <w:r>
        <w:t xml:space="preserve">LDAP:</w:t>
      </w:r>
    </w:p>
    <w:p>
      <w:pPr>
        <w:pStyle w:val="Definition"/>
      </w:pPr>
      <w:r>
        <w:t xml:space="preserve">Lightweight Directory Access Protocol. A</w:t>
      </w:r>
      <w:r>
        <w:t xml:space="preserve"> </w:t>
      </w:r>
      <w:r>
        <w:t xml:space="preserve">directory/registry standard.</w:t>
      </w:r>
    </w:p>
    <w:p>
      <w:pPr>
        <w:pStyle w:val="DefinitionTerm"/>
      </w:pPr>
      <w:r>
        <w:t xml:space="preserve">Metadata generator:</w:t>
      </w:r>
    </w:p>
    <w:p>
      <w:pPr>
        <w:pStyle w:val="Definition"/>
      </w:pPr>
      <w:r>
        <w:t xml:space="preserve">A sub function within the repository</w:t>
      </w:r>
      <w:r>
        <w:t xml:space="preserve"> </w:t>
      </w:r>
      <w:r>
        <w:t xml:space="preserve">Metadata Registry [MDR] a database that manages the semantics of</w:t>
      </w:r>
      <w:r>
        <w:t xml:space="preserve"> </w:t>
      </w:r>
      <w:r>
        <w:t xml:space="preserve">data elements, and this case, provides discovery and analytics</w:t>
      </w:r>
      <w:r>
        <w:t xml:space="preserve"> </w:t>
      </w:r>
      <w:r>
        <w:t xml:space="preserve">management services.</w:t>
      </w:r>
    </w:p>
    <w:p>
      <w:pPr>
        <w:pStyle w:val="DefinitionTerm"/>
      </w:pPr>
      <w:r>
        <w:t xml:space="preserve">MRR:</w:t>
      </w:r>
    </w:p>
    <w:p>
      <w:pPr>
        <w:pStyle w:val="Definition"/>
      </w:pPr>
      <w:r>
        <w:t xml:space="preserve">Metadata registry / repository = specialized DB of</w:t>
      </w:r>
      <w:r>
        <w:t xml:space="preserve"> </w:t>
      </w:r>
      <w:r>
        <w:t xml:space="preserve">metadata which describe data constructs.</w:t>
      </w:r>
    </w:p>
    <w:p>
      <w:pPr>
        <w:pStyle w:val="DefinitionTerm"/>
      </w:pPr>
      <w:r>
        <w:t xml:space="preserve">Microservice:</w:t>
      </w:r>
    </w:p>
    <w:p>
      <w:pPr>
        <w:pStyle w:val="Definition"/>
      </w:pPr>
      <w:r>
        <w:t xml:space="preserve">Architecture Is an approach to build applications</w:t>
      </w:r>
      <w:r>
        <w:t xml:space="preserve"> </w:t>
      </w:r>
      <w:r>
        <w:t xml:space="preserve">based on many smaller modular services. Each module supports a</w:t>
      </w:r>
      <w:r>
        <w:t xml:space="preserve"> </w:t>
      </w:r>
      <w:r>
        <w:t xml:space="preserve">specific goal and uses a simple, well-defined interface to</w:t>
      </w:r>
      <w:r>
        <w:t xml:space="preserve"> </w:t>
      </w:r>
      <w:r>
        <w:t xml:space="preserve">communicate with other sets of services.</w:t>
      </w:r>
    </w:p>
    <w:p>
      <w:pPr>
        <w:pStyle w:val="DefinitionTerm"/>
      </w:pPr>
      <w:r>
        <w:t xml:space="preserve">NBDIF</w:t>
      </w:r>
    </w:p>
    <w:p>
      <w:pPr>
        <w:pStyle w:val="DefinitionTerm"/>
      </w:pPr>
      <w:r>
        <w:t xml:space="preserve">NBD-PWG:</w:t>
      </w:r>
    </w:p>
    <w:p>
      <w:pPr>
        <w:pStyle w:val="Definition"/>
      </w:pPr>
      <w:r>
        <w:t xml:space="preserve">NIST Big Data Public Working Group.</w:t>
      </w:r>
    </w:p>
    <w:p>
      <w:pPr>
        <w:pStyle w:val="DefinitionTerm"/>
      </w:pPr>
      <w:r>
        <w:t xml:space="preserve">NBDRA:</w:t>
      </w:r>
    </w:p>
    <w:p>
      <w:pPr>
        <w:pStyle w:val="Definition"/>
      </w:pPr>
      <w:r>
        <w:t xml:space="preserve">NIST Big Data Reference Architecture.</w:t>
      </w:r>
    </w:p>
    <w:p>
      <w:pPr>
        <w:pStyle w:val="DefinitionTerm"/>
      </w:pPr>
      <w:r>
        <w:t xml:space="preserve">NBDRAI:</w:t>
      </w:r>
    </w:p>
    <w:p>
      <w:pPr>
        <w:pStyle w:val="Definition"/>
      </w:pPr>
      <w:r>
        <w:t xml:space="preserve">NIST Big Data Reference Architecture Interface.</w:t>
      </w:r>
    </w:p>
    <w:p>
      <w:pPr>
        <w:pStyle w:val="DefinitionTerm"/>
      </w:pPr>
      <w:r>
        <w:t xml:space="preserve">NIEM:</w:t>
      </w:r>
    </w:p>
    <w:p>
      <w:pPr>
        <w:pStyle w:val="Definition"/>
      </w:pPr>
      <w:r>
        <w:t xml:space="preserve">National information exchange model = government wide</w:t>
      </w:r>
      <w:r>
        <w:t xml:space="preserve"> </w:t>
      </w:r>
      <w:r>
        <w:t xml:space="preserve">standards based approach to exchanging information in the US.</w:t>
      </w:r>
    </w:p>
    <w:p>
      <w:pPr>
        <w:pStyle w:val="DefinitionTerm"/>
      </w:pPr>
      <w:r>
        <w:t xml:space="preserve">NIST:</w:t>
      </w:r>
    </w:p>
    <w:p>
      <w:pPr>
        <w:pStyle w:val="Definition"/>
      </w:pPr>
      <w:r>
        <w:t xml:space="preserve">National Institute of Standards and Technology.</w:t>
      </w:r>
    </w:p>
    <w:p>
      <w:pPr>
        <w:pStyle w:val="DefinitionTerm"/>
      </w:pPr>
      <w:r>
        <w:t xml:space="preserve">OGF:</w:t>
      </w:r>
    </w:p>
    <w:p>
      <w:pPr>
        <w:pStyle w:val="Definition"/>
      </w:pPr>
      <w:r>
        <w:t xml:space="preserve">Open Grid Forum.</w:t>
      </w:r>
    </w:p>
    <w:p>
      <w:pPr>
        <w:pStyle w:val="DefinitionTerm"/>
      </w:pPr>
      <w:r>
        <w:t xml:space="preserve">OS:</w:t>
      </w:r>
    </w:p>
    <w:p>
      <w:pPr>
        <w:pStyle w:val="Definition"/>
      </w:pPr>
      <w:r>
        <w:t xml:space="preserve">Operating System.</w:t>
      </w:r>
    </w:p>
    <w:p>
      <w:pPr>
        <w:pStyle w:val="DefinitionTerm"/>
      </w:pPr>
      <w:r>
        <w:t xml:space="preserve">P2P:</w:t>
      </w:r>
    </w:p>
    <w:p>
      <w:pPr>
        <w:pStyle w:val="Definition"/>
      </w:pPr>
      <w:r>
        <w:t xml:space="preserve">Peer to Peer.</w:t>
      </w:r>
    </w:p>
    <w:p>
      <w:pPr>
        <w:pStyle w:val="DefinitionTerm"/>
      </w:pPr>
      <w:r>
        <w:t xml:space="preserve">PKI:</w:t>
      </w:r>
    </w:p>
    <w:p>
      <w:pPr>
        <w:pStyle w:val="Definition"/>
      </w:pPr>
      <w:r>
        <w:t xml:space="preserve">Public Key Infrastructure. a security related certificate</w:t>
      </w:r>
      <w:r>
        <w:t xml:space="preserve"> </w:t>
      </w:r>
      <w:r>
        <w:t xml:space="preserve">aka X.509.</w:t>
      </w:r>
    </w:p>
    <w:p>
      <w:pPr>
        <w:pStyle w:val="DefinitionTerm"/>
      </w:pPr>
      <w:r>
        <w:t xml:space="preserve">Proxy:</w:t>
      </w:r>
    </w:p>
    <w:p>
      <w:pPr>
        <w:pStyle w:val="DefinitionTerm"/>
      </w:pPr>
      <w:r>
        <w:t xml:space="preserve">Registry:</w:t>
      </w:r>
    </w:p>
    <w:p>
      <w:pPr>
        <w:pStyle w:val="DefinitionTerm"/>
      </w:pPr>
      <w:r>
        <w:t xml:space="preserve">Registry, federated:</w:t>
      </w:r>
    </w:p>
    <w:p>
      <w:pPr>
        <w:pStyle w:val="DefinitionTerm"/>
      </w:pPr>
      <w:r>
        <w:t xml:space="preserve">REST:</w:t>
      </w:r>
    </w:p>
    <w:p>
      <w:pPr>
        <w:pStyle w:val="Definition"/>
      </w:pPr>
      <w:r>
        <w:t xml:space="preserve">REpresentational State Transfer Retrieval a transaction</w:t>
      </w:r>
      <w:r>
        <w:t xml:space="preserve"> </w:t>
      </w:r>
      <w:r>
        <w:t xml:space="preserve">where a system returns a selection I.e. a list of data elements from</w:t>
      </w:r>
      <w:r>
        <w:t xml:space="preserve"> </w:t>
      </w:r>
      <w:r>
        <w:t xml:space="preserve">a database, or in the scope of this document, a list of elements in</w:t>
      </w:r>
      <w:r>
        <w:t xml:space="preserve"> </w:t>
      </w:r>
      <w:r>
        <w:t xml:space="preserve">a metadata registry.</w:t>
      </w:r>
    </w:p>
    <w:p>
      <w:pPr>
        <w:pStyle w:val="DefinitionTerm"/>
      </w:pPr>
      <w:r>
        <w:t xml:space="preserve">SAML:</w:t>
      </w:r>
    </w:p>
    <w:p>
      <w:pPr>
        <w:pStyle w:val="Definition"/>
      </w:pPr>
      <w:r>
        <w:t xml:space="preserve">Security assertion markup language. a security standard;</w:t>
      </w:r>
      <w:r>
        <w:t xml:space="preserve"> </w:t>
      </w:r>
      <w:r>
        <w:t xml:space="preserve">web browser service that defines</w:t>
      </w:r>
      <w:r>
        <w:t xml:space="preserve"> </w:t>
      </w:r>
      <w:r>
        <w:t xml:space="preserve">“</w:t>
      </w:r>
      <w:r>
        <w:t xml:space="preserve">syntax and semantics to exchange</w:t>
      </w:r>
      <w:r>
        <w:t xml:space="preserve"> </w:t>
      </w:r>
      <w:r>
        <w:t xml:space="preserve">auth and auth data between security domains.</w:t>
      </w:r>
      <w:r>
        <w:t xml:space="preserve">”</w:t>
      </w:r>
      <w:r>
        <w:t xml:space="preserve"> </w:t>
      </w:r>
      <w:r>
        <w:t xml:space="preserve">Not compatible with</w:t>
      </w:r>
      <w:r>
        <w:t xml:space="preserve"> </w:t>
      </w:r>
      <w:r>
        <w:t xml:space="preserve">other authentication protocols such as Secure socket?, OIDC, etc.</w:t>
      </w:r>
    </w:p>
    <w:p>
      <w:pPr>
        <w:pStyle w:val="DefinitionTerm"/>
      </w:pPr>
      <w:r>
        <w:t xml:space="preserve">Serverless Computing:</w:t>
      </w:r>
    </w:p>
    <w:p>
      <w:pPr>
        <w:pStyle w:val="Definition"/>
      </w:pPr>
      <w:r>
        <w:t xml:space="preserve">Serverless computing specifies the</w:t>
      </w:r>
      <w:r>
        <w:t xml:space="preserve"> </w:t>
      </w:r>
      <w:r>
        <w:t xml:space="preserve">paradigm of function as a service (FaaS). It is a cloud computing</w:t>
      </w:r>
      <w:r>
        <w:t xml:space="preserve"> </w:t>
      </w:r>
      <w:r>
        <w:t xml:space="preserve">code execution model in which a cloud provider manages the function</w:t>
      </w:r>
      <w:r>
        <w:t xml:space="preserve"> </w:t>
      </w:r>
      <w:r>
        <w:t xml:space="preserve">deployment and utilization while clients can utilize them. The</w:t>
      </w:r>
      <w:r>
        <w:t xml:space="preserve"> </w:t>
      </w:r>
      <w:r>
        <w:t xml:space="preserve">charge model is based on execution of the function rather than the</w:t>
      </w:r>
      <w:r>
        <w:t xml:space="preserve"> </w:t>
      </w:r>
      <w:r>
        <w:t xml:space="preserve">cost to manage and host the VM or container.</w:t>
      </w:r>
    </w:p>
    <w:p>
      <w:pPr>
        <w:pStyle w:val="DefinitionTerm"/>
      </w:pPr>
      <w:r>
        <w:t xml:space="preserve">Services:</w:t>
      </w:r>
    </w:p>
    <w:p>
      <w:pPr>
        <w:pStyle w:val="DefinitionTerm"/>
      </w:pPr>
      <w:r>
        <w:t xml:space="preserve">Service registry:</w:t>
      </w:r>
    </w:p>
    <w:p>
      <w:pPr>
        <w:pStyle w:val="Definition"/>
      </w:pPr>
      <w:r>
        <w:t xml:space="preserve">in the context of an SOA architecture, this</w:t>
      </w:r>
      <w:r>
        <w:t xml:space="preserve"> </w:t>
      </w:r>
      <w:r>
        <w:t xml:space="preserve">registry is a network based directory that contains available</w:t>
      </w:r>
      <w:r>
        <w:t xml:space="preserve"> </w:t>
      </w:r>
      <w:r>
        <w:t xml:space="preserve">services.</w:t>
      </w:r>
    </w:p>
    <w:p>
      <w:pPr>
        <w:pStyle w:val="DefinitionTerm"/>
      </w:pPr>
      <w:r>
        <w:t xml:space="preserve">Software stack:</w:t>
      </w:r>
    </w:p>
    <w:p>
      <w:pPr>
        <w:pStyle w:val="Definition"/>
      </w:pPr>
      <w:r>
        <w:t xml:space="preserve">A set of programs and services that are</w:t>
      </w:r>
      <w:r>
        <w:t xml:space="preserve"> </w:t>
      </w:r>
      <w:r>
        <w:t xml:space="preserve">installed on a resource to support applications. Value domain the</w:t>
      </w:r>
      <w:r>
        <w:t xml:space="preserve"> </w:t>
      </w:r>
      <w:r>
        <w:t xml:space="preserve">description of a permissible set of values for the property of a</w:t>
      </w:r>
      <w:r>
        <w:t xml:space="preserve"> </w:t>
      </w:r>
      <w:r>
        <w:t xml:space="preserve">data element definition.</w:t>
      </w:r>
    </w:p>
    <w:p>
      <w:pPr>
        <w:pStyle w:val="DefinitionTerm"/>
      </w:pPr>
      <w:r>
        <w:t xml:space="preserve">XACML</w:t>
      </w:r>
    </w:p>
    <w:p>
      <w:pPr>
        <w:pStyle w:val="Definition"/>
      </w:pPr>
      <w:r>
        <w:t xml:space="preserve">eXtensible Access Control Markup Language. a security</w:t>
      </w:r>
      <w:r>
        <w:t xml:space="preserve"> </w:t>
      </w:r>
      <w:r>
        <w:t xml:space="preserve">related standard developed by OASIS, circa 2005.</w:t>
      </w:r>
    </w:p>
    <w:bookmarkEnd w:id="83"/>
    <w:bookmarkStart w:id="108" w:name="changelog"/>
    <w:p>
      <w:pPr>
        <w:pStyle w:val="Heading1"/>
      </w:pPr>
      <w:r>
        <w:t xml:space="preserve">Changelog</w:t>
      </w:r>
    </w:p>
    <w:p>
      <w:pPr>
        <w:numPr>
          <w:ilvl w:val="0"/>
          <w:numId w:val="1012"/>
        </w:numPr>
      </w:pPr>
      <w:hyperlink r:id="rId84">
        <w:r>
          <w:rPr>
            <w:rStyle w:val="Hyperlink"/>
          </w:rPr>
          <w:t xml:space="preserve">add appendix</w:t>
        </w:r>
      </w:hyperlink>
    </w:p>
    <w:p>
      <w:pPr>
        <w:numPr>
          <w:ilvl w:val="0"/>
          <w:numId w:val="1012"/>
        </w:numPr>
      </w:pPr>
      <w:hyperlink r:id="rId85">
        <w:r>
          <w:rPr>
            <w:rStyle w:val="Hyperlink"/>
          </w:rPr>
          <w:t xml:space="preserve">add registry</w:t>
        </w:r>
      </w:hyperlink>
    </w:p>
    <w:p>
      <w:pPr>
        <w:numPr>
          <w:ilvl w:val="0"/>
          <w:numId w:val="1012"/>
        </w:numPr>
      </w:pPr>
      <w:hyperlink r:id="rId86">
        <w:r>
          <w:rPr>
            <w:rStyle w:val="Hyperlink"/>
          </w:rPr>
          <w:t xml:space="preserve">add gitignore</w:t>
        </w:r>
      </w:hyperlink>
    </w:p>
    <w:p>
      <w:pPr>
        <w:numPr>
          <w:ilvl w:val="0"/>
          <w:numId w:val="1012"/>
        </w:numPr>
      </w:pPr>
      <w:hyperlink r:id="rId87">
        <w:r>
          <w:rPr>
            <w:rStyle w:val="Hyperlink"/>
          </w:rPr>
          <w:t xml:space="preserve">split up in sections</w:t>
        </w:r>
      </w:hyperlink>
    </w:p>
    <w:p>
      <w:pPr>
        <w:numPr>
          <w:ilvl w:val="0"/>
          <w:numId w:val="1012"/>
        </w:numPr>
      </w:pPr>
      <w:hyperlink r:id="rId88">
        <w:r>
          <w:rPr>
            <w:rStyle w:val="Hyperlink"/>
          </w:rPr>
          <w:t xml:space="preserve">add makefile</w:t>
        </w:r>
      </w:hyperlink>
    </w:p>
    <w:p>
      <w:pPr>
        <w:numPr>
          <w:ilvl w:val="0"/>
          <w:numId w:val="1012"/>
        </w:numPr>
      </w:pPr>
      <w:hyperlink r:id="rId89">
        <w:r>
          <w:rPr>
            <w:rStyle w:val="Hyperlink"/>
          </w:rPr>
          <w:t xml:space="preserve">* removed duplication of wrf, * added file macro</w:t>
        </w:r>
      </w:hyperlink>
    </w:p>
    <w:p>
      <w:pPr>
        <w:numPr>
          <w:ilvl w:val="0"/>
          <w:numId w:val="1012"/>
        </w:numPr>
      </w:pPr>
      <w:hyperlink r:id="rId90">
        <w:r>
          <w:rPr>
            <w:rStyle w:val="Hyperlink"/>
          </w:rPr>
          <w:t xml:space="preserve">russels changes</w:t>
        </w:r>
      </w:hyperlink>
    </w:p>
    <w:p>
      <w:pPr>
        <w:numPr>
          <w:ilvl w:val="0"/>
          <w:numId w:val="1012"/>
        </w:numPr>
      </w:pPr>
      <w:hyperlink r:id="rId91">
        <w:r>
          <w:rPr>
            <w:rStyle w:val="Hyperlink"/>
          </w:rPr>
          <w:t xml:space="preserve">update russell.md: example text changes</w:t>
        </w:r>
      </w:hyperlink>
    </w:p>
    <w:p>
      <w:pPr>
        <w:numPr>
          <w:ilvl w:val="0"/>
          <w:numId w:val="1012"/>
        </w:numPr>
      </w:pPr>
      <w:hyperlink r:id="rId92">
        <w:r>
          <w:rPr>
            <w:rStyle w:val="Hyperlink"/>
          </w:rPr>
          <w:t xml:space="preserve">initial russell overleaf commit check for russel.md</w:t>
        </w:r>
      </w:hyperlink>
    </w:p>
    <w:p>
      <w:pPr>
        <w:numPr>
          <w:ilvl w:val="0"/>
          <w:numId w:val="1012"/>
        </w:numPr>
      </w:pPr>
      <w:hyperlink r:id="rId93">
        <w:r>
          <w:rPr>
            <w:rStyle w:val="Hyperlink"/>
          </w:rPr>
          <w:t xml:space="preserve">removed the use case line in ali.md</w:t>
        </w:r>
      </w:hyperlink>
    </w:p>
    <w:p>
      <w:pPr>
        <w:numPr>
          <w:ilvl w:val="0"/>
          <w:numId w:val="1012"/>
        </w:numPr>
      </w:pPr>
      <w:hyperlink r:id="rId94">
        <w:r>
          <w:rPr>
            <w:rStyle w:val="Hyperlink"/>
          </w:rPr>
          <w:t xml:space="preserve">setup</w:t>
        </w:r>
      </w:hyperlink>
    </w:p>
    <w:p>
      <w:pPr>
        <w:numPr>
          <w:ilvl w:val="0"/>
          <w:numId w:val="1012"/>
        </w:numPr>
      </w:pPr>
      <w:hyperlink r:id="rId95">
        <w:r>
          <w:rPr>
            <w:rStyle w:val="Hyperlink"/>
          </w:rPr>
          <w:t xml:space="preserve">add alis document</w:t>
        </w:r>
      </w:hyperlink>
    </w:p>
    <w:p>
      <w:pPr>
        <w:numPr>
          <w:ilvl w:val="0"/>
          <w:numId w:val="1012"/>
        </w:numPr>
      </w:pPr>
      <w:hyperlink r:id="rId96">
        <w:r>
          <w:rPr>
            <w:rStyle w:val="Hyperlink"/>
          </w:rPr>
          <w:t xml:space="preserve">update use case images</w:t>
        </w:r>
      </w:hyperlink>
    </w:p>
    <w:p>
      <w:pPr>
        <w:numPr>
          <w:ilvl w:val="0"/>
          <w:numId w:val="1012"/>
        </w:numPr>
      </w:pPr>
      <w:hyperlink r:id="rId97">
        <w:r>
          <w:rPr>
            <w:rStyle w:val="Hyperlink"/>
          </w:rPr>
          <w:t xml:space="preserve">add tree</w:t>
        </w:r>
      </w:hyperlink>
    </w:p>
    <w:p>
      <w:pPr>
        <w:numPr>
          <w:ilvl w:val="0"/>
          <w:numId w:val="1012"/>
        </w:numPr>
      </w:pPr>
      <w:hyperlink r:id="rId98">
        <w:r>
          <w:rPr>
            <w:rStyle w:val="Hyperlink"/>
          </w:rPr>
          <w:t xml:space="preserve">Merge overleaf-2022-01-11-1526 into main</w:t>
        </w:r>
      </w:hyperlink>
    </w:p>
    <w:p>
      <w:pPr>
        <w:numPr>
          <w:ilvl w:val="0"/>
          <w:numId w:val="1012"/>
        </w:numPr>
      </w:pPr>
      <w:hyperlink r:id="rId99">
        <w:r>
          <w:rPr>
            <w:rStyle w:val="Hyperlink"/>
          </w:rPr>
          <w:t xml:space="preserve">Updates from Overleaf</w:t>
        </w:r>
      </w:hyperlink>
    </w:p>
    <w:p>
      <w:pPr>
        <w:numPr>
          <w:ilvl w:val="0"/>
          <w:numId w:val="1012"/>
        </w:numPr>
      </w:pPr>
      <w:hyperlink r:id="rId100">
        <w:r>
          <w:rPr>
            <w:rStyle w:val="Hyperlink"/>
          </w:rPr>
          <w:t xml:space="preserve">Delete realtime.md</w:t>
        </w:r>
      </w:hyperlink>
    </w:p>
    <w:p>
      <w:pPr>
        <w:numPr>
          <w:ilvl w:val="0"/>
          <w:numId w:val="1012"/>
        </w:numPr>
      </w:pPr>
      <w:hyperlink r:id="rId101">
        <w:r>
          <w:rPr>
            <w:rStyle w:val="Hyperlink"/>
          </w:rPr>
          <w:t xml:space="preserve">add wrf</w:t>
        </w:r>
      </w:hyperlink>
    </w:p>
    <w:p>
      <w:pPr>
        <w:numPr>
          <w:ilvl w:val="0"/>
          <w:numId w:val="1012"/>
        </w:numPr>
      </w:pPr>
      <w:hyperlink r:id="rId102">
        <w:r>
          <w:rPr>
            <w:rStyle w:val="Hyperlink"/>
          </w:rPr>
          <w:t xml:space="preserve">real time analysis</w:t>
        </w:r>
      </w:hyperlink>
    </w:p>
    <w:p>
      <w:pPr>
        <w:numPr>
          <w:ilvl w:val="0"/>
          <w:numId w:val="1012"/>
        </w:numPr>
      </w:pPr>
      <w:hyperlink r:id="rId103">
        <w:r>
          <w:rPr>
            <w:rStyle w:val="Hyperlink"/>
          </w:rPr>
          <w:t xml:space="preserve">Merge overleaf-2021-12-14-1748 into main</w:t>
        </w:r>
      </w:hyperlink>
    </w:p>
    <w:p>
      <w:pPr>
        <w:numPr>
          <w:ilvl w:val="0"/>
          <w:numId w:val="1012"/>
        </w:numPr>
      </w:pPr>
      <w:hyperlink r:id="rId104">
        <w:r>
          <w:rPr>
            <w:rStyle w:val="Hyperlink"/>
          </w:rPr>
          <w:t xml:space="preserve">Updates from Overleaf</w:t>
        </w:r>
      </w:hyperlink>
    </w:p>
    <w:p>
      <w:pPr>
        <w:numPr>
          <w:ilvl w:val="0"/>
          <w:numId w:val="1012"/>
        </w:numPr>
      </w:pPr>
      <w:hyperlink r:id="rId105">
        <w:r>
          <w:rPr>
            <w:rStyle w:val="Hyperlink"/>
          </w:rPr>
          <w:t xml:space="preserve">Update README.md</w:t>
        </w:r>
      </w:hyperlink>
    </w:p>
    <w:p>
      <w:pPr>
        <w:numPr>
          <w:ilvl w:val="0"/>
          <w:numId w:val="1012"/>
        </w:numPr>
      </w:pPr>
      <w:hyperlink r:id="rId106">
        <w:r>
          <w:rPr>
            <w:rStyle w:val="Hyperlink"/>
          </w:rPr>
          <w:t xml:space="preserve">Create README.md</w:t>
        </w:r>
      </w:hyperlink>
    </w:p>
    <w:p>
      <w:pPr>
        <w:numPr>
          <w:ilvl w:val="0"/>
          <w:numId w:val="1012"/>
        </w:numPr>
      </w:pPr>
      <w:hyperlink r:id="rId107">
        <w:r>
          <w:rPr>
            <w:rStyle w:val="Hyperlink"/>
          </w:rPr>
          <w:t xml:space="preserve">Initial Overleaf Import</w:t>
        </w:r>
      </w:hyperlink>
    </w:p>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p>
  </w:footnote>
  <w:footnote w:id="25">
    <w:p>
      <w:pPr>
        <w:pStyle w:val="FootnoteText"/>
      </w:pPr>
      <w:r>
        <w:rPr>
          <w:rStyle w:val="FootnoteReference"/>
        </w:rPr>
        <w:footnoteRef/>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hyperlink" Id="rId81" Target="http://csrc.nist.gov/publications/drafts/800-180/sp800-180_draft.pdf" TargetMode="External" /><Relationship Type="http://schemas.openxmlformats.org/officeDocument/2006/relationships/hyperlink" Id="rId88" Target="http://github.com/cyberaide/NIST-analytics/commit/0112ac8a4c2bcec52a38ab693dc527bc83eaaa95" TargetMode="External" /><Relationship Type="http://schemas.openxmlformats.org/officeDocument/2006/relationships/hyperlink" Id="rId96" Target="http://github.com/cyberaide/NIST-analytics/commit/03e9330ff6f481a5888d3a09f01643da103a24c9" TargetMode="External" /><Relationship Type="http://schemas.openxmlformats.org/officeDocument/2006/relationships/hyperlink" Id="rId98" Target="http://github.com/cyberaide/NIST-analytics/commit/0e4dd12b11d895bded6de7a1530f72e774933cbf" TargetMode="External" /><Relationship Type="http://schemas.openxmlformats.org/officeDocument/2006/relationships/hyperlink" Id="rId94" Target="http://github.com/cyberaide/NIST-analytics/commit/104a00ebe48d5c0689eae9377ee1fa97ab2a411c" TargetMode="External" /><Relationship Type="http://schemas.openxmlformats.org/officeDocument/2006/relationships/hyperlink" Id="rId106" Target="http://github.com/cyberaide/NIST-analytics/commit/2d8f7ca9e2a6ea85a3e4ba072aac3f8b9380914b" TargetMode="External" /><Relationship Type="http://schemas.openxmlformats.org/officeDocument/2006/relationships/hyperlink" Id="rId92" Target="http://github.com/cyberaide/NIST-analytics/commit/54f25e383f833cf088af7a5dfd8bb308817d35c1" TargetMode="External" /><Relationship Type="http://schemas.openxmlformats.org/officeDocument/2006/relationships/hyperlink" Id="rId102" Target="http://github.com/cyberaide/NIST-analytics/commit/578ee1923df65968a4996b37b0deb8c0558a5691" TargetMode="External" /><Relationship Type="http://schemas.openxmlformats.org/officeDocument/2006/relationships/hyperlink" Id="rId99" Target="http://github.com/cyberaide/NIST-analytics/commit/5ec710512be4c2512652771339c29cf1aa18df4d" TargetMode="External" /><Relationship Type="http://schemas.openxmlformats.org/officeDocument/2006/relationships/hyperlink" Id="rId86" Target="http://github.com/cyberaide/NIST-analytics/commit/636d0070d7ea7c46e5d9f52039f853e3ee7a5a7d" TargetMode="External" /><Relationship Type="http://schemas.openxmlformats.org/officeDocument/2006/relationships/hyperlink" Id="rId103" Target="http://github.com/cyberaide/NIST-analytics/commit/706ebbce394a688cb38b4a73ab7132bf2d2dbd8f" TargetMode="External" /><Relationship Type="http://schemas.openxmlformats.org/officeDocument/2006/relationships/hyperlink" Id="rId95" Target="http://github.com/cyberaide/NIST-analytics/commit/81da7f201983e042cf1e18bdce9017fd21f5e898" TargetMode="External" /><Relationship Type="http://schemas.openxmlformats.org/officeDocument/2006/relationships/hyperlink" Id="rId84" Target="http://github.com/cyberaide/NIST-analytics/commit/84bdf19aeefb2cb43e15b6d510124ca981351df8" TargetMode="External" /><Relationship Type="http://schemas.openxmlformats.org/officeDocument/2006/relationships/hyperlink" Id="rId85" Target="http://github.com/cyberaide/NIST-analytics/commit/a782ac047775467a34b12c8cae427a353cc761e4" TargetMode="External" /><Relationship Type="http://schemas.openxmlformats.org/officeDocument/2006/relationships/hyperlink" Id="rId101" Target="http://github.com/cyberaide/NIST-analytics/commit/acb6e9c8b1fe144c80afa6c725f0bd9793f3d0e0" TargetMode="External" /><Relationship Type="http://schemas.openxmlformats.org/officeDocument/2006/relationships/hyperlink" Id="rId97" Target="http://github.com/cyberaide/NIST-analytics/commit/af80b245c8abe41500956fa8d5b7100a79d56cb2" TargetMode="External" /><Relationship Type="http://schemas.openxmlformats.org/officeDocument/2006/relationships/hyperlink" Id="rId100" Target="http://github.com/cyberaide/NIST-analytics/commit/afe421ffea425883062fe9cafbad9c876a833c92" TargetMode="External" /><Relationship Type="http://schemas.openxmlformats.org/officeDocument/2006/relationships/hyperlink" Id="rId93" Target="http://github.com/cyberaide/NIST-analytics/commit/b10eca9e52c30b858ea8277eca093eed2ceba168" TargetMode="External" /><Relationship Type="http://schemas.openxmlformats.org/officeDocument/2006/relationships/hyperlink" Id="rId89" Target="http://github.com/cyberaide/NIST-analytics/commit/b92024d27cc06841a4206b8aec0a9443506fe004" TargetMode="External" /><Relationship Type="http://schemas.openxmlformats.org/officeDocument/2006/relationships/hyperlink" Id="rId91" Target="http://github.com/cyberaide/NIST-analytics/commit/bf2124568c4cc2864f3843e466f0fd597383fdbb" TargetMode="External" /><Relationship Type="http://schemas.openxmlformats.org/officeDocument/2006/relationships/hyperlink" Id="rId107" Target="http://github.com/cyberaide/NIST-analytics/commit/dfbddcff1caa6513223638cdc9e243e23cd9843c" TargetMode="External" /><Relationship Type="http://schemas.openxmlformats.org/officeDocument/2006/relationships/hyperlink" Id="rId105" Target="http://github.com/cyberaide/NIST-analytics/commit/e3091a355f5d17c6cbbf17575673cbf35def8ffc" TargetMode="External" /><Relationship Type="http://schemas.openxmlformats.org/officeDocument/2006/relationships/hyperlink" Id="rId90" Target="http://github.com/cyberaide/NIST-analytics/commit/f1f74902a13bcc8e1be1454458f7f6c41b0dc2fb" TargetMode="External" /><Relationship Type="http://schemas.openxmlformats.org/officeDocument/2006/relationships/hyperlink" Id="rId104" Target="http://github.com/cyberaide/NIST-analytics/commit/f9a0ab646916a0de795afb8e144ec67dc617ab5d" TargetMode="External" /><Relationship Type="http://schemas.openxmlformats.org/officeDocument/2006/relationships/hyperlink" Id="rId87" Target="http://github.com/cyberaide/NIST-analytics/commit/fda44c83feff652e54e67a18fd6e0d64fdb80e47" TargetMode="External" /><Relationship Type="http://schemas.openxmlformats.org/officeDocument/2006/relationships/hyperlink" Id="rId82" Target="http://nvlpubs.nist.gov/nistpubs/Legacy/SP/nistspecialpublication800-145.pdf" TargetMode="External" /><Relationship Type="http://schemas.openxmlformats.org/officeDocument/2006/relationships/hyperlink" Id="rId31" Target="https://bigdatawg.nist.gov/_uploadfiles/M0701_v1_2020102001.docx" TargetMode="External" /><Relationship Type="http://schemas.openxmlformats.org/officeDocument/2006/relationships/hyperlink" Id="rId32" Target="https://bigdatawg.nist.gov/_uploadfiles/M0702_v1_2020102002.pdf" TargetMode="External" /><Relationship Type="http://schemas.openxmlformats.org/officeDocument/2006/relationships/hyperlink" Id="rId33" Target="https://bigdatawg.nist.gov/_uploadfiles/M0703_v1_2020102003.pdf" TargetMode="External" /></Relationships>
</file>

<file path=word/_rels/footnotes.xml.rels><?xml version="1.0" encoding="UTF-8"?><Relationships xmlns="http://schemas.openxmlformats.org/package/2006/relationships"><Relationship Type="http://schemas.openxmlformats.org/officeDocument/2006/relationships/hyperlink" Id="rId81" Target="http://csrc.nist.gov/publications/drafts/800-180/sp800-180_draft.pdf" TargetMode="External" /><Relationship Type="http://schemas.openxmlformats.org/officeDocument/2006/relationships/hyperlink" Id="rId88" Target="http://github.com/cyberaide/NIST-analytics/commit/0112ac8a4c2bcec52a38ab693dc527bc83eaaa95" TargetMode="External" /><Relationship Type="http://schemas.openxmlformats.org/officeDocument/2006/relationships/hyperlink" Id="rId96" Target="http://github.com/cyberaide/NIST-analytics/commit/03e9330ff6f481a5888d3a09f01643da103a24c9" TargetMode="External" /><Relationship Type="http://schemas.openxmlformats.org/officeDocument/2006/relationships/hyperlink" Id="rId98" Target="http://github.com/cyberaide/NIST-analytics/commit/0e4dd12b11d895bded6de7a1530f72e774933cbf" TargetMode="External" /><Relationship Type="http://schemas.openxmlformats.org/officeDocument/2006/relationships/hyperlink" Id="rId94" Target="http://github.com/cyberaide/NIST-analytics/commit/104a00ebe48d5c0689eae9377ee1fa97ab2a411c" TargetMode="External" /><Relationship Type="http://schemas.openxmlformats.org/officeDocument/2006/relationships/hyperlink" Id="rId106" Target="http://github.com/cyberaide/NIST-analytics/commit/2d8f7ca9e2a6ea85a3e4ba072aac3f8b9380914b" TargetMode="External" /><Relationship Type="http://schemas.openxmlformats.org/officeDocument/2006/relationships/hyperlink" Id="rId92" Target="http://github.com/cyberaide/NIST-analytics/commit/54f25e383f833cf088af7a5dfd8bb308817d35c1" TargetMode="External" /><Relationship Type="http://schemas.openxmlformats.org/officeDocument/2006/relationships/hyperlink" Id="rId102" Target="http://github.com/cyberaide/NIST-analytics/commit/578ee1923df65968a4996b37b0deb8c0558a5691" TargetMode="External" /><Relationship Type="http://schemas.openxmlformats.org/officeDocument/2006/relationships/hyperlink" Id="rId99" Target="http://github.com/cyberaide/NIST-analytics/commit/5ec710512be4c2512652771339c29cf1aa18df4d" TargetMode="External" /><Relationship Type="http://schemas.openxmlformats.org/officeDocument/2006/relationships/hyperlink" Id="rId86" Target="http://github.com/cyberaide/NIST-analytics/commit/636d0070d7ea7c46e5d9f52039f853e3ee7a5a7d" TargetMode="External" /><Relationship Type="http://schemas.openxmlformats.org/officeDocument/2006/relationships/hyperlink" Id="rId103" Target="http://github.com/cyberaide/NIST-analytics/commit/706ebbce394a688cb38b4a73ab7132bf2d2dbd8f" TargetMode="External" /><Relationship Type="http://schemas.openxmlformats.org/officeDocument/2006/relationships/hyperlink" Id="rId95" Target="http://github.com/cyberaide/NIST-analytics/commit/81da7f201983e042cf1e18bdce9017fd21f5e898" TargetMode="External" /><Relationship Type="http://schemas.openxmlformats.org/officeDocument/2006/relationships/hyperlink" Id="rId84" Target="http://github.com/cyberaide/NIST-analytics/commit/84bdf19aeefb2cb43e15b6d510124ca981351df8" TargetMode="External" /><Relationship Type="http://schemas.openxmlformats.org/officeDocument/2006/relationships/hyperlink" Id="rId85" Target="http://github.com/cyberaide/NIST-analytics/commit/a782ac047775467a34b12c8cae427a353cc761e4" TargetMode="External" /><Relationship Type="http://schemas.openxmlformats.org/officeDocument/2006/relationships/hyperlink" Id="rId101" Target="http://github.com/cyberaide/NIST-analytics/commit/acb6e9c8b1fe144c80afa6c725f0bd9793f3d0e0" TargetMode="External" /><Relationship Type="http://schemas.openxmlformats.org/officeDocument/2006/relationships/hyperlink" Id="rId97" Target="http://github.com/cyberaide/NIST-analytics/commit/af80b245c8abe41500956fa8d5b7100a79d56cb2" TargetMode="External" /><Relationship Type="http://schemas.openxmlformats.org/officeDocument/2006/relationships/hyperlink" Id="rId100" Target="http://github.com/cyberaide/NIST-analytics/commit/afe421ffea425883062fe9cafbad9c876a833c92" TargetMode="External" /><Relationship Type="http://schemas.openxmlformats.org/officeDocument/2006/relationships/hyperlink" Id="rId93" Target="http://github.com/cyberaide/NIST-analytics/commit/b10eca9e52c30b858ea8277eca093eed2ceba168" TargetMode="External" /><Relationship Type="http://schemas.openxmlformats.org/officeDocument/2006/relationships/hyperlink" Id="rId89" Target="http://github.com/cyberaide/NIST-analytics/commit/b92024d27cc06841a4206b8aec0a9443506fe004" TargetMode="External" /><Relationship Type="http://schemas.openxmlformats.org/officeDocument/2006/relationships/hyperlink" Id="rId91" Target="http://github.com/cyberaide/NIST-analytics/commit/bf2124568c4cc2864f3843e466f0fd597383fdbb" TargetMode="External" /><Relationship Type="http://schemas.openxmlformats.org/officeDocument/2006/relationships/hyperlink" Id="rId107" Target="http://github.com/cyberaide/NIST-analytics/commit/dfbddcff1caa6513223638cdc9e243e23cd9843c" TargetMode="External" /><Relationship Type="http://schemas.openxmlformats.org/officeDocument/2006/relationships/hyperlink" Id="rId105" Target="http://github.com/cyberaide/NIST-analytics/commit/e3091a355f5d17c6cbbf17575673cbf35def8ffc" TargetMode="External" /><Relationship Type="http://schemas.openxmlformats.org/officeDocument/2006/relationships/hyperlink" Id="rId90" Target="http://github.com/cyberaide/NIST-analytics/commit/f1f74902a13bcc8e1be1454458f7f6c41b0dc2fb" TargetMode="External" /><Relationship Type="http://schemas.openxmlformats.org/officeDocument/2006/relationships/hyperlink" Id="rId104" Target="http://github.com/cyberaide/NIST-analytics/commit/f9a0ab646916a0de795afb8e144ec67dc617ab5d" TargetMode="External" /><Relationship Type="http://schemas.openxmlformats.org/officeDocument/2006/relationships/hyperlink" Id="rId87" Target="http://github.com/cyberaide/NIST-analytics/commit/fda44c83feff652e54e67a18fd6e0d64fdb80e47" TargetMode="External" /><Relationship Type="http://schemas.openxmlformats.org/officeDocument/2006/relationships/hyperlink" Id="rId82" Target="http://nvlpubs.nist.gov/nistpubs/Legacy/SP/nistspecialpublication800-145.pdf" TargetMode="External" /><Relationship Type="http://schemas.openxmlformats.org/officeDocument/2006/relationships/hyperlink" Id="rId31" Target="https://bigdatawg.nist.gov/_uploadfiles/M0701_v1_2020102001.docx" TargetMode="External" /><Relationship Type="http://schemas.openxmlformats.org/officeDocument/2006/relationships/hyperlink" Id="rId32" Target="https://bigdatawg.nist.gov/_uploadfiles/M0702_v1_2020102002.pdf" TargetMode="External" /><Relationship Type="http://schemas.openxmlformats.org/officeDocument/2006/relationships/hyperlink" Id="rId33" Target="https://bigdatawg.nist.gov/_uploadfiles/M0703_v1_202010200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2022-03-08T17:55:24Z</dcterms:created>
  <dcterms:modified xsi:type="dcterms:W3CDTF">2022-03-08T17:55:24Z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