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Отчёт по СНАР </w:t>
      </w:r>
      <w:r>
        <w:rPr>
          <w:rFonts w:hint="default"/>
          <w:lang w:val="en-US"/>
        </w:rPr>
        <w:t>4</w:t>
      </w:r>
      <w:r>
        <w:rPr>
          <w:rFonts w:hint="default"/>
          <w:lang w:val="ru-RU"/>
        </w:rPr>
        <w:t xml:space="preserve"> Практика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Выполнила задание бригада</w:t>
      </w:r>
      <w:r>
        <w:rPr>
          <w:rFonts w:hint="default"/>
          <w:sz w:val="32"/>
          <w:szCs w:val="32"/>
          <w:lang w:val="en-US"/>
        </w:rPr>
        <w:t xml:space="preserve"> </w:t>
      </w:r>
      <w:r>
        <w:rPr>
          <w:rFonts w:hint="default"/>
          <w:sz w:val="32"/>
          <w:szCs w:val="32"/>
          <w:lang w:val="ru-RU"/>
        </w:rPr>
        <w:t>№1: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Зенина А. А., Грачев А. В., Гришаев А. К.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Группа КРБО-03-23</w:t>
      </w:r>
    </w:p>
    <w:p>
      <w:pPr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Вклад всех участников: 33.(3)%</w:t>
      </w:r>
    </w:p>
    <w:p>
      <w:pPr>
        <w:rPr>
          <w:rFonts w:hint="default"/>
          <w:lang w:val="ru-RU"/>
        </w:rPr>
      </w:pP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Определение положения на плоскости по псевдодальностям</w:t>
      </w:r>
    </w:p>
    <w:p>
      <w:pPr>
        <w:pStyle w:val="4"/>
        <w:numPr>
          <w:ilvl w:val="1"/>
          <w:numId w:val="2"/>
        </w:numPr>
        <w:bidi w:val="0"/>
        <w:rPr>
          <w:rFonts w:hint="default"/>
          <w:lang w:val="ru-RU"/>
        </w:rPr>
      </w:pPr>
      <w:r>
        <w:rPr>
          <w:rFonts w:hint="default"/>
        </w:rPr>
        <w:t xml:space="preserve"> </w:t>
      </w:r>
      <w:r>
        <w:rPr>
          <w:rFonts w:hint="default"/>
          <w:lang w:val="ru-RU"/>
        </w:rPr>
        <w:t xml:space="preserve">Терминология 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Псевдодальность - 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Невязка - 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Метод Гаусса-Ньютона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Метод Левенберга-Марквардта - </w:t>
      </w:r>
    </w:p>
    <w:p>
      <w:pPr>
        <w:ind w:firstLine="720" w:firstLineChars="0"/>
        <w:rPr>
          <w:rFonts w:hint="default"/>
          <w:lang w:val="ru-RU"/>
        </w:rPr>
      </w:pPr>
    </w:p>
    <w:p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Жестокая реальность в мире </w:t>
      </w:r>
      <w:r>
        <w:rPr>
          <w:rFonts w:hint="default"/>
          <w:lang w:val="en-US"/>
        </w:rPr>
        <w:t>GNSS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Главый элемент нашего сегодняшнего вечера - формула псевдодальности. Этот гад будет преследовать нас до последнего.</w:t>
      </w:r>
    </w:p>
    <w:p>
      <w:pPr>
        <w:jc w:val="center"/>
      </w:pPr>
      <w:r>
        <w:drawing>
          <wp:inline distT="0" distB="0" distL="114300" distR="114300">
            <wp:extent cx="2705100" cy="361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1</w:t>
      </w:r>
      <w:r>
        <w:fldChar w:fldCharType="end"/>
      </w:r>
      <w:r>
        <w:rPr>
          <w:lang w:val="ru-RU"/>
        </w:rPr>
        <w:t xml:space="preserve"> - формула для рассчёта псевдодальности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где i – номер маяка, 𝜌𝑖</w:t>
      </w:r>
      <w:r>
        <w:rPr>
          <w:rFonts w:hint="default" w:ascii="Times New Roman" w:hAnsi="Times New Roman" w:cs="Times New Roman"/>
          <w:lang w:val="ru-RU"/>
        </w:rPr>
        <w:t>ρ</w:t>
      </w:r>
      <w:r>
        <w:rPr>
          <w:rFonts w:hint="default" w:cs="Times New Roman"/>
          <w:vertAlign w:val="subscript"/>
          <w:lang w:val="en-US"/>
        </w:rPr>
        <w:t>i</w:t>
      </w:r>
      <w:r>
        <w:rPr>
          <w:rFonts w:hint="default"/>
          <w:lang w:val="ru-RU"/>
        </w:rPr>
        <w:t xml:space="preserve"> – измеренная псевдодальность, (𝑥𝑖</w:t>
      </w:r>
      <w:r>
        <w:rPr>
          <w:rFonts w:hint="default"/>
          <w:lang w:val="en-US"/>
        </w:rPr>
        <w:t>x</w:t>
      </w:r>
      <w:r>
        <w:rPr>
          <w:rFonts w:hint="default"/>
          <w:vertAlign w:val="subscript"/>
          <w:lang w:val="en-US"/>
        </w:rPr>
        <w:t>i</w:t>
      </w:r>
      <w:r>
        <w:rPr>
          <w:rFonts w:hint="default"/>
          <w:lang w:val="ru-RU"/>
        </w:rPr>
        <w:t>,</w:t>
      </w:r>
      <w:r>
        <w:rPr>
          <w:rFonts w:hint="default"/>
          <w:lang w:val="en-US"/>
        </w:rPr>
        <w:t xml:space="preserve"> y</w:t>
      </w:r>
      <w:r>
        <w:rPr>
          <w:rFonts w:hint="default"/>
          <w:vertAlign w:val="subscript"/>
          <w:lang w:val="en-US"/>
        </w:rPr>
        <w:t>i</w:t>
      </w:r>
      <w:r>
        <w:rPr>
          <w:rFonts w:hint="default"/>
          <w:lang w:val="ru-RU"/>
        </w:rPr>
        <w:t>) – координаты i-го маяка, (𝑥</w:t>
      </w:r>
      <w:r>
        <w:rPr>
          <w:rFonts w:hint="default"/>
          <w:lang w:val="en-US"/>
        </w:rPr>
        <w:t>x</w:t>
      </w:r>
      <w:r>
        <w:rPr>
          <w:rFonts w:hint="default"/>
          <w:vertAlign w:val="subscript"/>
          <w:lang w:val="ru-RU"/>
        </w:rPr>
        <w:t>0</w:t>
      </w:r>
      <w:r>
        <w:rPr>
          <w:rFonts w:hint="default"/>
          <w:lang w:val="ru-RU"/>
        </w:rPr>
        <w:t xml:space="preserve"> , </w:t>
      </w:r>
      <w:r>
        <w:rPr>
          <w:rFonts w:hint="default"/>
          <w:lang w:val="en-US"/>
        </w:rPr>
        <w:t>y</w:t>
      </w:r>
      <w:r>
        <w:rPr>
          <w:rFonts w:hint="default"/>
          <w:lang w:val="ru-RU"/>
        </w:rPr>
        <w:t>𝑦</w:t>
      </w:r>
      <w:r>
        <w:rPr>
          <w:rFonts w:hint="default"/>
          <w:vertAlign w:val="subscript"/>
          <w:lang w:val="ru-RU"/>
        </w:rPr>
        <w:t>0</w:t>
      </w:r>
      <w:r>
        <w:rPr>
          <w:rFonts w:hint="default"/>
          <w:lang w:val="ru-RU"/>
        </w:rPr>
        <w:t xml:space="preserve"> ) – координаты приёмника, 𝜏𝜏</w:t>
      </w:r>
      <w:r>
        <w:rPr>
          <w:rFonts w:ascii="Times New Roman" w:hAnsi="Times New Roman"/>
          <w:b w:val="0"/>
          <w:i w:val="0"/>
          <w:sz w:val="24"/>
        </w:rPr>
        <w:t>τ</w:t>
      </w:r>
      <w:r>
        <w:rPr>
          <w:rFonts w:hint="default"/>
          <w:lang w:val="ru-RU"/>
        </w:rPr>
        <w:t xml:space="preserve"> – погрешность часов приёмника, приведённая к единицам длины, 𝑟𝑖 </w:t>
      </w:r>
      <w:r>
        <w:rPr>
          <w:rFonts w:hint="default"/>
          <w:lang w:val="en-US"/>
        </w:rPr>
        <w:t>r</w:t>
      </w:r>
      <w:r>
        <w:rPr>
          <w:rFonts w:hint="default"/>
          <w:vertAlign w:val="subscript"/>
          <w:lang w:val="en-US"/>
        </w:rPr>
        <w:t xml:space="preserve">i </w:t>
      </w:r>
      <w:r>
        <w:rPr>
          <w:rFonts w:hint="default"/>
          <w:lang w:val="ru-RU"/>
        </w:rPr>
        <w:t>– шум измерений.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Задача находения минимума суммы квад𝜏ратов невязок - типичная задача навигации, очевидно, что кто-то её решил. На ум пришёл «Градиентный спуск» и в как-то мере он помог бы нам, но вычислять производные частные не захотелось и были бы сложности с подбором шага. Пришлось бы делать нормализацию или адаптивный шаг - слишком накручено. Можно проще подумали мы и, немного поискав информации в интеренте (в том числе статьи от лектора), нагуглили способы решения нашей задачи.</w:t>
      </w: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Для решения нелинейной задачи</w:t>
      </w:r>
      <w:r>
        <w:rPr>
          <w:rFonts w:hint="default"/>
          <w:b w:val="0"/>
          <w:i w:val="0"/>
          <w:sz w:val="24"/>
          <w:lang w:val="ru-RU"/>
        </w:rPr>
        <w:t xml:space="preserve"> минимизации квадратов невязок</w:t>
      </w:r>
      <w:r>
        <w:rPr>
          <w:rFonts w:ascii="Times New Roman" w:hAnsi="Times New Roman"/>
          <w:b w:val="0"/>
          <w:i w:val="0"/>
          <w:sz w:val="24"/>
        </w:rPr>
        <w:t xml:space="preserve"> применяется итерационный метод Гаусса–Ньютона</w:t>
      </w:r>
      <w:r>
        <w:rPr>
          <w:rFonts w:hint="default"/>
          <w:b w:val="0"/>
          <w:i w:val="0"/>
          <w:sz w:val="24"/>
          <w:lang w:val="ru-RU"/>
        </w:rPr>
        <w:t xml:space="preserve"> и </w:t>
      </w:r>
      <w:r>
        <w:rPr>
          <w:rFonts w:ascii="Times New Roman" w:hAnsi="Times New Roman"/>
          <w:b w:val="0"/>
          <w:i w:val="0"/>
          <w:sz w:val="24"/>
        </w:rPr>
        <w:t xml:space="preserve">итерационный </w:t>
      </w:r>
      <w:r>
        <w:rPr>
          <w:rFonts w:hint="default"/>
          <w:b w:val="0"/>
          <w:i w:val="0"/>
          <w:sz w:val="24"/>
          <w:lang w:val="ru-RU"/>
        </w:rPr>
        <w:t>м</w:t>
      </w:r>
      <w:r>
        <w:rPr>
          <w:rFonts w:ascii="Times New Roman" w:hAnsi="Times New Roman"/>
          <w:b w:val="0"/>
          <w:i w:val="0"/>
          <w:sz w:val="24"/>
        </w:rPr>
        <w:t>етод Левенберга–Марквардта</w:t>
      </w:r>
      <w:r>
        <w:rPr>
          <w:rFonts w:hint="default"/>
          <w:b w:val="0"/>
          <w:i w:val="0"/>
          <w:sz w:val="24"/>
          <w:lang w:val="ru-RU"/>
        </w:rPr>
        <w:t>, который является модификацией первого.</w:t>
      </w: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Мы проанализировали эти два алгоритма, оценили их места применения, особенности и поняли, что нам подходят оба. Поэтому далее мы реализовали оба из них и сравнили.</w:t>
      </w: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В качестве начального приближения мы использовали среднее арифметическое координат маяков — когда приёмник находится внутри или недалеко от выпуклой оболочки маяков, этого достаточно для сходимости. Однако в общем случае (например, при приёмнике далеко за пределами маяков) метод Гаусса–Ньютона может не сойтись, поэтому обычно используют метод Левенберга–Марквардта, который тоже не гарантирует сходимость, хотя он заметно надёжнее Гаусса–Ньютона, а проигрыш в скорости незначителен.</w:t>
      </w: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>Для первого задания мы использовали алгоритм Гаусса-Ньютона идалее тоже, потому что что расположение маяков удачное, а болшей точности метод Левенберга–Марквардта не даёт.</w:t>
      </w:r>
    </w:p>
    <w:p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работает метод Гаусса-Ньютона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Метод Гаусса–Ньютона — это итеративный алгоритм для решения нелинейной задачи наименьших квадратов. </w:t>
      </w:r>
    </w:p>
    <w:p>
      <w:pPr>
        <w:numPr>
          <w:ilvl w:val="0"/>
          <w:numId w:val="0"/>
        </w:numPr>
        <w:ind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Мы хотим найти такие значения для </w:t>
      </w:r>
      <w:r>
        <w:rPr>
          <w:rFonts w:hint="default"/>
          <w:lang w:val="en-US"/>
        </w:rPr>
        <w:t>x0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 xml:space="preserve">y0 </w:t>
      </w:r>
      <w:r>
        <w:rPr>
          <w:rFonts w:hint="default"/>
          <w:lang w:val="ru-RU"/>
        </w:rPr>
        <w:t xml:space="preserve">и </w:t>
      </w:r>
      <w:r>
        <w:rPr>
          <w:rFonts w:hint="default"/>
          <w:lang w:val="en-US"/>
        </w:rPr>
        <w:t>tau</w:t>
      </w:r>
      <w:r>
        <w:rPr>
          <w:rFonts w:hint="default"/>
          <w:lang w:val="ru-RU"/>
        </w:rPr>
        <w:t>, что бы сумма квадратов невязок была минимальной.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639560" cy="2536190"/>
            <wp:effectExtent l="0" t="0" r="8890" b="1651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lang w:val="ru-RU"/>
        </w:rPr>
        <w:t>Какие</w:t>
      </w:r>
      <w:r>
        <w:rPr>
          <w:rFonts w:hint="default"/>
          <w:lang w:val="ru-RU"/>
        </w:rPr>
        <w:t xml:space="preserve"> у нас проблемы? Уравнений 5, а перемиенных 3, то есть система переопределена. В линейной алгебре такое решается методом наименьших квадратов, но у нас уравнения нелинейны.</w:t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ru-RU"/>
        </w:rPr>
        <w:t xml:space="preserve">Обозначим рассатояние для приёмника через </w:t>
      </w:r>
      <w:r>
        <w:rPr>
          <w:rFonts w:hint="default"/>
          <w:lang w:val="en-US"/>
        </w:rPr>
        <w:t>di(p).</w:t>
      </w:r>
    </w:p>
    <w:p>
      <w:pPr>
        <w:numPr>
          <w:ilvl w:val="0"/>
          <w:numId w:val="0"/>
        </w:numPr>
        <w:rPr>
          <w:rFonts w:hint="default"/>
          <w:lang w:val="en-US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467475" cy="952500"/>
            <wp:effectExtent l="0" t="0" r="9525" b="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en-US"/>
        </w:rPr>
        <w:t xml:space="preserve">f(p) </w:t>
      </w:r>
      <w:r>
        <w:rPr>
          <w:rFonts w:hint="default"/>
          <w:lang w:val="ru-RU"/>
        </w:rPr>
        <w:t xml:space="preserve">зависит от </w:t>
      </w:r>
      <w:r>
        <w:rPr>
          <w:rFonts w:hint="default"/>
          <w:lang w:val="en-US"/>
        </w:rPr>
        <w:t>x0</w:t>
      </w:r>
      <w:r>
        <w:rPr>
          <w:rFonts w:hint="default"/>
          <w:lang w:val="ru-RU"/>
        </w:rPr>
        <w:t xml:space="preserve">, </w:t>
      </w:r>
      <w:r>
        <w:rPr>
          <w:rFonts w:hint="default"/>
          <w:lang w:val="en-US"/>
        </w:rPr>
        <w:t>y0</w:t>
      </w:r>
      <w:r>
        <w:rPr>
          <w:rFonts w:hint="default"/>
          <w:lang w:val="ru-RU"/>
        </w:rPr>
        <w:t xml:space="preserve"> нелинейно, так что мы заменяем сложную нелинейную функцию её приближением рядом Тейлора первого порядка.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en-US"/>
        </w:rPr>
        <w:t>p^</w:t>
      </w:r>
      <w:r>
        <w:rPr>
          <w:rFonts w:hint="default"/>
          <w:lang w:val="ru-RU"/>
        </w:rPr>
        <w:t xml:space="preserve"> - вектор на текущей итерации.</w:t>
      </w:r>
    </w:p>
    <w:p>
      <w:pPr>
        <w:numPr>
          <w:ilvl w:val="0"/>
          <w:numId w:val="0"/>
        </w:numPr>
      </w:pP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6433820" cy="777875"/>
            <wp:effectExtent l="0" t="0" r="5080" b="317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rcRect t="8922"/>
                    <a:stretch>
                      <a:fillRect/>
                    </a:stretch>
                  </pic:blipFill>
                  <pic:spPr>
                    <a:xfrm>
                      <a:off x="0" y="0"/>
                      <a:ext cx="643382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4410075" cy="2590800"/>
            <wp:effectExtent l="0" t="0" r="9525" b="0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Запишем наше приближение  и сумму его квадратов в матричном виде.</w:t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6044565" cy="1506220"/>
            <wp:effectExtent l="0" t="0" r="13335" b="1778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4565" cy="150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293485" cy="3091180"/>
            <wp:effectExtent l="0" t="0" r="12065" b="1397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348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6199505" cy="2564765"/>
            <wp:effectExtent l="0" t="0" r="10795" b="698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400800" cy="2667000"/>
            <wp:effectExtent l="0" t="0" r="0" b="0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каждой итерации мы получаем вектор </w:t>
      </w:r>
      <w:r>
        <w:rPr>
          <w:rFonts w:hint="default"/>
          <w:lang w:val="en-US"/>
        </w:rPr>
        <w:t>p^</w:t>
      </w:r>
      <w:r>
        <w:rPr>
          <w:rFonts w:hint="default"/>
          <w:lang w:val="ru-RU"/>
        </w:rPr>
        <w:t xml:space="preserve"> и хотим найти поправку такую, чтобы уменьшить сумму квадратов невязок.</w:t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2990850" cy="560070"/>
            <wp:effectExtent l="0" t="0" r="0" b="1143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drawing>
          <wp:inline distT="0" distB="0" distL="114300" distR="114300">
            <wp:extent cx="3067050" cy="1203325"/>
            <wp:effectExtent l="0" t="0" r="0" b="1587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То есть нам нужен минимум суммы квадратов и из него получим нашу поправку.</w:t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6275070" cy="3279775"/>
            <wp:effectExtent l="0" t="0" r="11430" b="15875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507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Матрица должна быть обратима иначе будет бесконечно много решений или не будет ни одного. Это значит, что мы не можем однозначно определить, в какую сторону нам шагать для улучшения параметров.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t>В нашем случае матрица будет необратимой, если: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1. Мультиколлинеарные параметры: Один из параметров модели является линейной комбинацией других. Якобиан будет иметь линейно зависимые столбцы.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Недостаточно данных для конкретной формы модели: Например, все 5 точек лежат строго на одной вертикальной линии, а вы пытаетесь подобрать наклонную прямую.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</w:pPr>
      <w:r>
        <w:rPr>
          <w:rFonts w:hint="default"/>
          <w:lang w:val="ru-RU"/>
        </w:rPr>
        <w:t>Вообщем алгоритм выглядит примерно так: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5440680" cy="4087495"/>
            <wp:effectExtent l="0" t="0" r="7620" b="8255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pStyle w:val="4"/>
        <w:numPr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1.4 Как работает метод Левенберга–Марквардта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ru-RU"/>
        </w:rPr>
        <w:t>Это модивикация метода Гаусса-Ньютона с изменённым нормальным уравнением.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br w:type="textWrapping"/>
      </w:r>
      <w:r>
        <w:drawing>
          <wp:inline distT="0" distB="0" distL="114300" distR="114300">
            <wp:extent cx="6512560" cy="1297305"/>
            <wp:effectExtent l="0" t="0" r="2540" b="17145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129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Добавление к матрице </w:t>
      </w:r>
      <w:r>
        <w:rPr>
          <w:rFonts w:hint="default"/>
          <w:lang w:val="en-US"/>
        </w:rPr>
        <w:t>J</w:t>
      </w:r>
      <w:r>
        <w:rPr>
          <w:rFonts w:hint="default"/>
          <w:vertAlign w:val="superscript"/>
          <w:lang w:val="en-US"/>
        </w:rPr>
        <w:t>T</w:t>
      </w:r>
      <w:r>
        <w:rPr>
          <w:rFonts w:hint="default"/>
          <w:lang w:val="en-US"/>
        </w:rPr>
        <w:t xml:space="preserve">J </w:t>
      </w:r>
      <w:r>
        <w:rPr>
          <w:rFonts w:hint="default"/>
          <w:lang w:val="ru-RU"/>
        </w:rPr>
        <w:t xml:space="preserve">параметра регуляризации умноженного на единичную матрицу, даёт нам матрицу, кторая не будет вырождена при любой конфигурации маяков. 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Если </w:t>
      </w:r>
      <w:r>
        <w:rPr>
          <w:rFonts w:hint="default"/>
          <w:lang w:val="en-US"/>
        </w:rPr>
        <w:t>J</w:t>
      </w:r>
      <w:r>
        <w:rPr>
          <w:rFonts w:hint="default"/>
          <w:vertAlign w:val="superscript"/>
          <w:lang w:val="en-US"/>
        </w:rPr>
        <w:t>T</w:t>
      </w:r>
      <w:r>
        <w:rPr>
          <w:rFonts w:hint="default"/>
          <w:lang w:val="en-US"/>
        </w:rPr>
        <w:t>J</w:t>
      </w:r>
      <w:r>
        <w:rPr>
          <w:rFonts w:hint="default"/>
          <w:lang w:val="ru-RU"/>
        </w:rPr>
        <w:t xml:space="preserve"> почти вырождена, то получаем градиентный спуск. Медленный, но надёжный.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514975" cy="2066925"/>
            <wp:effectExtent l="0" t="0" r="9525" b="9525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rcRect b="3746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 w:ascii="Times New Roman" w:hAnsi="Times New Roman" w:cs="Times New Roman"/>
          <w:lang w:val="ru-RU"/>
        </w:rPr>
      </w:pPr>
      <w:r>
        <w:rPr>
          <w:lang w:val="ru-RU"/>
        </w:rPr>
        <w:t>Если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J</w:t>
      </w:r>
      <w:r>
        <w:rPr>
          <w:rFonts w:hint="default"/>
          <w:vertAlign w:val="superscript"/>
          <w:lang w:val="en-US"/>
        </w:rPr>
        <w:t>T</w:t>
      </w:r>
      <w:r>
        <w:rPr>
          <w:rFonts w:hint="default"/>
          <w:lang w:val="en-US"/>
        </w:rPr>
        <w:t>J</w:t>
      </w:r>
      <w:r>
        <w:rPr>
          <w:rFonts w:hint="default"/>
          <w:lang w:val="ru-RU"/>
        </w:rPr>
        <w:t xml:space="preserve"> не вырожджена, а </w:t>
      </w:r>
      <w:r>
        <w:rPr>
          <w:rFonts w:hint="default"/>
          <w:lang w:val="en-US"/>
        </w:rPr>
        <w:t xml:space="preserve">lambda </w:t>
      </w:r>
      <w:r>
        <w:rPr>
          <w:rFonts w:hint="default" w:ascii="Times New Roman" w:hAnsi="Times New Roman" w:cs="Times New Roman"/>
          <w:lang w:val="en-US"/>
        </w:rPr>
        <w:t>≈</w:t>
      </w:r>
      <w:r>
        <w:rPr>
          <w:rFonts w:hint="default" w:cs="Times New Roman"/>
          <w:lang w:val="ru-RU"/>
        </w:rPr>
        <w:t xml:space="preserve"> 0, то получаем чистый Гаусс, быстрый.</w:t>
      </w:r>
      <w:r>
        <w:rPr>
          <w:rFonts w:hint="default" w:cs="Times New Roman"/>
          <w:lang w:val="ru-RU"/>
        </w:rPr>
        <w:br w:type="textWrapping"/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430395" cy="1803400"/>
            <wp:effectExtent l="0" t="0" r="8255" b="6350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0395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НЕсоклько меняется и сам цикл, теперь на каждой итерации мы считаем сумму квадратов невязок и сравниваем с тем что было. Если сумма уменьшилась, то принимаем изменения и уменьшаем </w:t>
      </w:r>
      <w:r>
        <w:rPr>
          <w:rFonts w:hint="default"/>
          <w:lang w:val="en-US"/>
        </w:rPr>
        <w:t>lambda</w:t>
      </w:r>
      <w:r>
        <w:rPr>
          <w:rFonts w:hint="default"/>
          <w:lang w:val="ru-RU"/>
        </w:rPr>
        <w:t xml:space="preserve">, а если нет, то увеличиваем </w:t>
      </w:r>
      <w:r>
        <w:rPr>
          <w:rFonts w:hint="default"/>
          <w:lang w:val="en-US"/>
        </w:rPr>
        <w:t xml:space="preserve">lambda </w:t>
      </w:r>
      <w:r>
        <w:rPr>
          <w:rFonts w:hint="default"/>
          <w:lang w:val="ru-RU"/>
        </w:rPr>
        <w:t>и считаем всё заново.</w:t>
      </w:r>
      <w:r>
        <w:rPr>
          <w:rFonts w:hint="default"/>
          <w:lang w:val="ru-RU"/>
        </w:rPr>
        <w:br w:type="textWrapping"/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pStyle w:val="4"/>
        <w:numPr>
          <w:ilvl w:val="1"/>
          <w:numId w:val="2"/>
        </w:numPr>
        <w:bidi w:val="0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Красивые картинки с погрешностями.</w:t>
      </w: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 xml:space="preserve"> Результаты на картинках ниже:</w:t>
      </w:r>
    </w:p>
    <w:p>
      <w:pPr>
        <w:numPr>
          <w:ilvl w:val="0"/>
          <w:numId w:val="0"/>
        </w:numPr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vertAlign w:val="subscript"/>
          <w:lang w:val="ru-RU"/>
        </w:rPr>
        <w:drawing>
          <wp:inline distT="0" distB="0" distL="114300" distR="114300">
            <wp:extent cx="6640195" cy="4159885"/>
            <wp:effectExtent l="0" t="0" r="8255" b="12065"/>
            <wp:docPr id="2" name="Picture 2" descr="эволюция оценки положения (x, y) по итерац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эволюция оценки положения (x, y) по итерациям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0"/>
        </w:numPr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2</w:t>
      </w:r>
      <w:r>
        <w:fldChar w:fldCharType="end"/>
      </w:r>
      <w:r>
        <w:rPr>
          <w:lang w:val="ru-RU"/>
        </w:rPr>
        <w:t xml:space="preserve"> - Эволюция решения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42735" cy="4363720"/>
            <wp:effectExtent l="0" t="0" r="5715" b="17780"/>
            <wp:docPr id="3" name="Picture 3" descr="Сходимость алгоритма Гаусса-Ньюто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Сходимость алгоритма Гаусса-Ньютона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>
        <w:rPr>
          <w:lang w:val="ru-RU"/>
        </w:rPr>
        <w:t xml:space="preserve"> - Эволюция каждого из параметров</w:t>
      </w: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</w:p>
    <w:p>
      <w:pPr>
        <w:numPr>
          <w:ilvl w:val="0"/>
          <w:numId w:val="0"/>
        </w:numPr>
        <w:ind w:firstLine="720" w:firstLineChars="0"/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drawing>
          <wp:inline distT="0" distB="0" distL="114300" distR="114300">
            <wp:extent cx="6642735" cy="8471535"/>
            <wp:effectExtent l="0" t="0" r="5715" b="5715"/>
            <wp:docPr id="4" name="Picture 4" descr="Позиционирование по псевдодальностям только окруж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Позиционирование по псевдодальностям только окружности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847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0"/>
        </w:numPr>
        <w:ind w:firstLine="720" w:firstLineChars="0"/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4</w:t>
      </w:r>
      <w:r>
        <w:fldChar w:fldCharType="end"/>
      </w:r>
      <w:r>
        <w:rPr>
          <w:lang w:val="ru-RU"/>
        </w:rPr>
        <w:t xml:space="preserve"> - Вид решённой задачи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45275" cy="7568565"/>
            <wp:effectExtent l="0" t="0" r="3175" b="13335"/>
            <wp:docPr id="7" name="Picture 7" descr="Позиционирование по псевдодальностям только окружности увеличенн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Позиционирование по псевдодальностям только окружности увеличенное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75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5</w:t>
      </w:r>
      <w:r>
        <w:fldChar w:fldCharType="end"/>
      </w:r>
      <w:r>
        <w:rPr>
          <w:lang w:val="ru-RU"/>
        </w:rPr>
        <w:t xml:space="preserve"> - Вид решённой задачи</w:t>
      </w:r>
      <w:r>
        <w:rPr>
          <w:rFonts w:hint="default"/>
          <w:lang w:val="ru-RU"/>
        </w:rPr>
        <w:t xml:space="preserve"> (</w:t>
      </w:r>
      <w:r>
        <w:rPr>
          <w:lang w:val="ru-RU"/>
        </w:rPr>
        <w:t>приближение</w:t>
      </w:r>
      <w:r>
        <w:rPr>
          <w:rFonts w:hint="default"/>
          <w:lang w:val="ru-RU"/>
        </w:rPr>
        <w:t>)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Как можо заметить получилось норм, примерно то, что хотелось.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Но невязки всё ещё есть. Это есть следствие влияния шума. Преполагая, что шум есть константа для каждого из маяков, мы получили такую картину (см следующую картинку). Синим обозначены граничные значения с учётом шума. Область между синими окружностями с одим центром будем называть кольцом. Для нормального решения конечная оценка должна находиться в каждом из колец одновременно.</w:t>
      </w:r>
    </w:p>
    <w:p>
      <w:pPr>
        <w:numPr>
          <w:ilvl w:val="0"/>
          <w:numId w:val="0"/>
        </w:num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642735" cy="9307195"/>
            <wp:effectExtent l="0" t="0" r="5715" b="8255"/>
            <wp:docPr id="6" name="Picture 6" descr="Позиционирование по псевдодальностям все окржуност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Позиционирование по псевдодальностям все окржуности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93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numPr>
          <w:ilvl w:val="0"/>
          <w:numId w:val="0"/>
        </w:numPr>
        <w:jc w:val="center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6</w:t>
      </w:r>
      <w:r>
        <w:fldChar w:fldCharType="end"/>
      </w:r>
      <w:r>
        <w:rPr>
          <w:lang w:val="ru-RU"/>
        </w:rPr>
        <w:t xml:space="preserve"> - Вид решённой задачи с шумом.</w:t>
      </w:r>
    </w:p>
    <w:p>
      <w:pPr>
        <w:rPr>
          <w:lang w:val="ru-RU"/>
        </w:rPr>
      </w:pPr>
      <w:r>
        <w:rPr>
          <w:lang w:val="ru-RU"/>
        </w:rPr>
        <w:drawing>
          <wp:inline distT="0" distB="0" distL="114300" distR="114300">
            <wp:extent cx="6638290" cy="6638290"/>
            <wp:effectExtent l="0" t="0" r="10160" b="10160"/>
            <wp:docPr id="8" name="Picture 8" descr="Позиционирование по псевдодальностям все окржуности увеличенно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Позиционирование по псевдодальностям все окржуности увеличенное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663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7"/>
        <w:jc w:val="center"/>
        <w:rPr>
          <w:rFonts w:hint="default"/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 xml:space="preserve"> - Вид</w:t>
      </w:r>
      <w:r>
        <w:rPr>
          <w:rFonts w:hint="default"/>
          <w:lang w:val="ru-RU"/>
        </w:rPr>
        <w:t xml:space="preserve"> решённой задачи с шумом (приближение)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Конечная оценка находится в области каждого из колец, значит решение норм.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Таким образом была выполена первая часть задания.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 помощью ИИ были выполнены следующие задачи: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Поиск решения задачи нелинийной минимизации квадратов невязок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Отпимизированная реализация (используя </w:t>
      </w:r>
      <w:r>
        <w:rPr>
          <w:rFonts w:hint="default"/>
          <w:lang w:val="en-US"/>
        </w:rPr>
        <w:t>numpy)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Натсройка красивыого вывода. Через нейронку искали функции и агрументы для </w:t>
      </w:r>
      <w:r>
        <w:rPr>
          <w:rFonts w:hint="default"/>
          <w:lang w:val="en-US"/>
        </w:rPr>
        <w:t xml:space="preserve">matplotlib </w:t>
      </w:r>
      <w:r>
        <w:rPr>
          <w:rFonts w:hint="default"/>
          <w:lang w:val="ru-RU"/>
        </w:rPr>
        <w:t>и других библиотек красивого вывода.</w:t>
      </w:r>
    </w:p>
    <w:p>
      <w:pPr>
        <w:pStyle w:val="3"/>
        <w:numPr>
          <w:ilvl w:val="0"/>
          <w:numId w:val="1"/>
        </w:num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Ещё более суровая реальность и ломающаяся техника.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2.1.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Математический бестиарий</w:t>
      </w:r>
    </w:p>
    <w:p>
      <w:pPr>
        <w:rPr>
          <w:rFonts w:hint="default"/>
          <w:b w:val="0"/>
          <w:i w:val="0"/>
          <w:sz w:val="24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ru-RU"/>
        </w:rPr>
        <w:t xml:space="preserve"> - </w:t>
      </w:r>
    </w:p>
    <w:p>
      <w:pPr>
        <w:rPr>
          <w:rFonts w:hint="default"/>
          <w:b w:val="0"/>
          <w:i w:val="0"/>
          <w:sz w:val="24"/>
          <w:lang w:val="en-US"/>
        </w:rPr>
      </w:pPr>
      <w:r>
        <w:rPr>
          <w:rFonts w:hint="default"/>
          <w:b w:val="0"/>
          <w:i w:val="0"/>
          <w:sz w:val="24"/>
          <w:lang w:val="en-US"/>
        </w:rPr>
        <w:t>H</w:t>
      </w: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en-US"/>
        </w:rPr>
        <w:t xml:space="preserve"> -</w:t>
      </w:r>
    </w:p>
    <w:p>
      <w:pPr>
        <w:rPr>
          <w:rFonts w:hint="default"/>
          <w:b w:val="0"/>
          <w:i w:val="0"/>
          <w:sz w:val="24"/>
          <w:lang w:val="en-US"/>
        </w:rPr>
      </w:pPr>
      <w:r>
        <w:rPr>
          <w:rFonts w:hint="default"/>
          <w:b w:val="0"/>
          <w:i w:val="0"/>
          <w:sz w:val="24"/>
          <w:lang w:val="en-US"/>
        </w:rPr>
        <w:t>T</w:t>
      </w: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en-US"/>
        </w:rPr>
        <w:t xml:space="preserve"> - </w:t>
      </w:r>
    </w:p>
    <w:p>
      <w:pPr>
        <w:rPr>
          <w:rFonts w:hint="default"/>
          <w:b w:val="0"/>
          <w:i w:val="0"/>
          <w:sz w:val="24"/>
          <w:lang w:val="en-US"/>
        </w:rPr>
      </w:pPr>
      <w:r>
        <w:rPr>
          <w:rFonts w:hint="default"/>
          <w:b w:val="0"/>
          <w:i w:val="0"/>
          <w:sz w:val="24"/>
          <w:lang w:val="en-US"/>
        </w:rPr>
        <w:t>G</w:t>
      </w: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en-US"/>
        </w:rPr>
        <w:t xml:space="preserve"> -</w:t>
      </w:r>
    </w:p>
    <w:p>
      <w:pPr>
        <w:rPr>
          <w:rFonts w:hint="default"/>
          <w:b w:val="0"/>
          <w:i w:val="0"/>
          <w:sz w:val="24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t xml:space="preserve">Созвездие маяков - 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2.</w:t>
      </w:r>
      <w:r>
        <w:rPr>
          <w:rFonts w:hint="default"/>
          <w:lang w:val="en-US"/>
        </w:rPr>
        <w:t>2</w:t>
      </w:r>
      <w:r>
        <w:rPr>
          <w:rFonts w:hint="default"/>
          <w:lang w:val="ru-RU"/>
        </w:rPr>
        <w:t>.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Исследование на точность</w:t>
      </w:r>
    </w:p>
    <w:p>
      <w:pPr>
        <w:ind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Мы подошли к вопросу надёжности 2 путями: теоретическим и практическим.</w:t>
      </w:r>
    </w:p>
    <w:p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Теоретичский -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описать более подробно</w:t>
      </w:r>
      <w:r>
        <w:rPr>
          <w:rFonts w:hint="default"/>
          <w:lang w:val="en-US"/>
        </w:rPr>
        <w:t>&gt;</w:t>
      </w:r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Практический - мы поставили эксперимент, в котором рассмотрели все возможные комбинации при отказе 1 или 2 маяков, а также оценили оригинальное расположение маяков. Метрики, по которым мы производили оценку </w:t>
      </w:r>
      <w:r>
        <w:rPr>
          <w:rFonts w:hint="default"/>
          <w:b w:val="0"/>
          <w:i w:val="0"/>
          <w:sz w:val="24"/>
          <w:lang w:val="en-US"/>
        </w:rPr>
        <w:t>H</w:t>
      </w: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ru-RU"/>
        </w:rPr>
        <w:t xml:space="preserve">, </w:t>
      </w:r>
      <w:r>
        <w:rPr>
          <w:rFonts w:hint="default"/>
          <w:b w:val="0"/>
          <w:i w:val="0"/>
          <w:sz w:val="24"/>
          <w:lang w:val="en-US"/>
        </w:rPr>
        <w:t>T</w:t>
      </w: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ru-RU"/>
        </w:rPr>
        <w:t xml:space="preserve">, </w:t>
      </w:r>
      <w:r>
        <w:rPr>
          <w:rFonts w:hint="default"/>
          <w:b w:val="0"/>
          <w:i w:val="0"/>
          <w:sz w:val="24"/>
          <w:lang w:val="en-US"/>
        </w:rPr>
        <w:t>G</w:t>
      </w:r>
      <w:r>
        <w:rPr>
          <w:rFonts w:ascii="Times New Roman" w:hAnsi="Times New Roman"/>
          <w:b w:val="0"/>
          <w:i w:val="0"/>
          <w:sz w:val="24"/>
        </w:rPr>
        <w:t>DOP</w:t>
      </w:r>
      <w:r>
        <w:rPr>
          <w:rFonts w:hint="default"/>
          <w:b w:val="0"/>
          <w:i w:val="0"/>
          <w:sz w:val="24"/>
          <w:lang w:val="ru-RU"/>
        </w:rPr>
        <w:t xml:space="preserve">. Определение см выше. Если кратко - это унифицировннный способ оценить влияние времени и геометрии расположения маяков (как в сумме, так и по отдельности) на точность позиционирования. Этот способ широко используется в </w:t>
      </w:r>
      <w:r>
        <w:rPr>
          <w:rFonts w:hint="default"/>
          <w:b w:val="0"/>
          <w:i w:val="0"/>
          <w:sz w:val="24"/>
          <w:lang w:val="en-US"/>
        </w:rPr>
        <w:t xml:space="preserve">GNSS </w:t>
      </w:r>
      <w:r>
        <w:rPr>
          <w:rFonts w:hint="default"/>
          <w:b w:val="0"/>
          <w:i w:val="0"/>
          <w:sz w:val="24"/>
          <w:lang w:val="ru-RU"/>
        </w:rPr>
        <w:t>системах.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Геометрические факторы для полного созвездия из пяти маяков: HDOP = 1.479, TDOP = 0.461, GDOP = 1.550. Такие значения говорят об отличной геометрии расположения.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Для анализа устойчивости были перебраны все комбинации отключения от 0 до 2 маяков. Результаты сведены в </w:t>
      </w:r>
      <w:r>
        <w:rPr>
          <w:b w:val="0"/>
          <w:i w:val="0"/>
          <w:sz w:val="24"/>
          <w:lang w:val="ru-RU"/>
        </w:rPr>
        <w:t>таблицу</w:t>
      </w:r>
      <w:r>
        <w:rPr>
          <w:rFonts w:ascii="Times New Roman" w:hAnsi="Times New Roman"/>
          <w:b w:val="0"/>
          <w:i w:val="0"/>
          <w:sz w:val="24"/>
        </w:rPr>
        <w:t xml:space="preserve"> и на графиках.</w:t>
      </w:r>
    </w:p>
    <w:p>
      <w:pPr>
        <w:jc w:val="center"/>
      </w:pPr>
      <w:r>
        <w:drawing>
          <wp:inline distT="0" distB="0" distL="114300" distR="114300">
            <wp:extent cx="6622415" cy="5497830"/>
            <wp:effectExtent l="0" t="0" r="6985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549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– таблицы результаты эксперимента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Наиболее показательные конфигурации: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Все 5 маяков: HDOP=1.479, GDOP=1.550 – отлично.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- Отключён маяк </w:t>
      </w:r>
      <w:r>
        <w:rPr>
          <w:rFonts w:hint="default"/>
          <w:b w:val="0"/>
          <w:i w:val="0"/>
          <w:sz w:val="24"/>
          <w:lang w:val="ru-RU"/>
        </w:rPr>
        <w:t>4</w:t>
      </w:r>
      <w:r>
        <w:rPr>
          <w:rFonts w:ascii="Times New Roman" w:hAnsi="Times New Roman"/>
          <w:b w:val="0"/>
          <w:i w:val="0"/>
          <w:sz w:val="24"/>
        </w:rPr>
        <w:t>: HDOP=1.</w:t>
      </w:r>
      <w:r>
        <w:rPr>
          <w:rFonts w:hint="default"/>
          <w:b w:val="0"/>
          <w:i w:val="0"/>
          <w:sz w:val="24"/>
          <w:lang w:val="ru-RU"/>
        </w:rPr>
        <w:t>498</w:t>
      </w:r>
      <w:r>
        <w:rPr>
          <w:rFonts w:ascii="Times New Roman" w:hAnsi="Times New Roman"/>
          <w:b w:val="0"/>
          <w:i w:val="0"/>
          <w:sz w:val="24"/>
        </w:rPr>
        <w:t>, GDOP=1.5</w:t>
      </w:r>
      <w:r>
        <w:rPr>
          <w:rFonts w:hint="default"/>
          <w:b w:val="0"/>
          <w:i w:val="0"/>
          <w:sz w:val="24"/>
          <w:lang w:val="ru-RU"/>
        </w:rPr>
        <w:t>80</w:t>
      </w:r>
      <w:r>
        <w:rPr>
          <w:rFonts w:ascii="Times New Roman" w:hAnsi="Times New Roman"/>
          <w:b w:val="0"/>
          <w:i w:val="0"/>
          <w:sz w:val="24"/>
        </w:rPr>
        <w:t xml:space="preserve"> – почти без ухудшения.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Отключены маяки 1 и 2: HDOP=2.831, GDOP=3.041 – рост, но приемлемо.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Наихудшая: отключены маяки 2 и 4 (работают 0,1,3): HDOP=4.990, GDOP=6.778.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Максимальный GDOP=27.852 получен при отключении маяков 1 и 3.</w:t>
      </w:r>
    </w:p>
    <w:p>
      <w:pPr>
        <w:jc w:val="center"/>
      </w:pPr>
      <w:r>
        <w:drawing>
          <wp:inline distT="0" distB="0" distL="114300" distR="114300">
            <wp:extent cx="5039995" cy="7238365"/>
            <wp:effectExtent l="0" t="0" r="825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23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>Рисунок –</w:t>
      </w:r>
      <w:r>
        <w:rPr>
          <w:i/>
          <w:sz w:val="24"/>
          <w:lang w:val="ru-RU"/>
        </w:rPr>
        <w:t>ситуация</w:t>
      </w:r>
      <w:r>
        <w:rPr>
          <w:rFonts w:hint="default"/>
          <w:i/>
          <w:sz w:val="24"/>
          <w:lang w:val="ru-RU"/>
        </w:rPr>
        <w:t xml:space="preserve"> с отвалом 3 маяка</w:t>
      </w:r>
    </w:p>
    <w:p/>
    <w:p>
      <w:pPr>
        <w:jc w:val="center"/>
      </w:pPr>
      <w:r>
        <w:drawing>
          <wp:inline distT="0" distB="0" distL="114300" distR="114300">
            <wp:extent cx="5039995" cy="6795135"/>
            <wp:effectExtent l="0" t="0" r="825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79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>Рисунок –</w:t>
      </w:r>
      <w:r>
        <w:rPr>
          <w:rFonts w:hint="default"/>
          <w:i/>
          <w:sz w:val="24"/>
          <w:lang w:val="ru-RU"/>
        </w:rPr>
        <w:t xml:space="preserve"> ситуация с отвалом маяков 1 и 2</w:t>
      </w:r>
    </w:p>
    <w:p/>
    <w:p>
      <w:pPr>
        <w:jc w:val="center"/>
      </w:pPr>
      <w:r>
        <w:drawing>
          <wp:inline distT="0" distB="0" distL="114300" distR="114300">
            <wp:extent cx="5039995" cy="5240020"/>
            <wp:effectExtent l="0" t="0" r="8255" b="177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4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ru-RU"/>
        </w:rPr>
      </w:pPr>
      <w:r>
        <w:rPr>
          <w:rFonts w:ascii="Times New Roman" w:hAnsi="Times New Roman"/>
          <w:i/>
          <w:sz w:val="24"/>
        </w:rPr>
        <w:t xml:space="preserve">Рисунок – </w:t>
      </w:r>
      <w:r>
        <w:rPr>
          <w:i/>
          <w:sz w:val="24"/>
          <w:lang w:val="ru-RU"/>
        </w:rPr>
        <w:t>смитуация</w:t>
      </w:r>
      <w:r>
        <w:rPr>
          <w:rFonts w:hint="default"/>
          <w:i/>
          <w:sz w:val="24"/>
          <w:lang w:val="ru-RU"/>
        </w:rPr>
        <w:t xml:space="preserve"> с отвалом маяков 2, 3.</w:t>
      </w:r>
    </w:p>
    <w:p/>
    <w:p>
      <w:pPr>
        <w:jc w:val="center"/>
      </w:pPr>
      <w:r>
        <w:drawing>
          <wp:inline distT="0" distB="0" distL="114300" distR="114300">
            <wp:extent cx="5039995" cy="4535805"/>
            <wp:effectExtent l="0" t="0" r="8255" b="171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– статичтика эксперимента</w:t>
      </w:r>
    </w:p>
    <w:p/>
    <w:p>
      <w:pPr>
        <w:ind w:firstLine="720" w:firstLineChars="0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Статистика по 16 конфигурациям: среднее число итераций 6.6, средний GDOP 4.377, максимальный 27.852, минимальный 1.550. Широкий разброс GDOP подтверждает важность выбора созвездия.</w:t>
      </w:r>
    </w:p>
    <w:p>
      <w:pPr>
        <w:ind w:firstLine="720" w:firstLineChars="0"/>
        <w:rPr>
          <w:rFonts w:hint="default"/>
          <w:lang w:val="ru-RU"/>
        </w:rPr>
      </w:pPr>
    </w:p>
    <w:p>
      <w:pPr>
        <w:ind w:firstLine="720" w:firstLineChars="0"/>
        <w:rPr>
          <w:rFonts w:hint="default"/>
          <w:lang w:val="ru-RU"/>
        </w:rPr>
      </w:pPr>
    </w:p>
    <w:p>
      <w:pPr>
        <w:ind w:firstLine="720" w:firstLineChars="0"/>
        <w:rPr>
          <w:rFonts w:hint="default"/>
          <w:lang w:val="ru-RU"/>
        </w:rPr>
      </w:pPr>
    </w:p>
    <w:p>
      <w:pPr>
        <w:ind w:firstLine="708" w:firstLineChars="0"/>
        <w:rPr>
          <w:rFonts w:hint="default"/>
          <w:lang w:val="ru-RU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2B2D1E"/>
    <w:multiLevelType w:val="multilevel"/>
    <w:tmpl w:val="BB2B2D1E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B1C6F93"/>
    <w:multiLevelType w:val="multilevel"/>
    <w:tmpl w:val="FB1C6F9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7FDE93EB"/>
    <w:multiLevelType w:val="singleLevel"/>
    <w:tmpl w:val="7FDE93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FE7712"/>
    <w:rsid w:val="0EDF34CE"/>
    <w:rsid w:val="1335659B"/>
    <w:rsid w:val="179D308F"/>
    <w:rsid w:val="1EBA46A7"/>
    <w:rsid w:val="203B29C7"/>
    <w:rsid w:val="268E37D0"/>
    <w:rsid w:val="367DE4F7"/>
    <w:rsid w:val="37F71425"/>
    <w:rsid w:val="3955089B"/>
    <w:rsid w:val="3C1B0CC7"/>
    <w:rsid w:val="3C6FF382"/>
    <w:rsid w:val="3D2F5F8A"/>
    <w:rsid w:val="3DFE5229"/>
    <w:rsid w:val="3EFFB111"/>
    <w:rsid w:val="3F5FBDF0"/>
    <w:rsid w:val="3F770819"/>
    <w:rsid w:val="3F7EE117"/>
    <w:rsid w:val="3F8FAA61"/>
    <w:rsid w:val="3FCA6C3F"/>
    <w:rsid w:val="3FE77710"/>
    <w:rsid w:val="3FFAF99E"/>
    <w:rsid w:val="3FFECC5A"/>
    <w:rsid w:val="4300177D"/>
    <w:rsid w:val="45BB088A"/>
    <w:rsid w:val="46FF6BF9"/>
    <w:rsid w:val="497E6CE7"/>
    <w:rsid w:val="4B66C5AF"/>
    <w:rsid w:val="4B7D8458"/>
    <w:rsid w:val="4BFE92F8"/>
    <w:rsid w:val="4DCC671B"/>
    <w:rsid w:val="4DFF7F60"/>
    <w:rsid w:val="4EE0F6A5"/>
    <w:rsid w:val="4FA7499A"/>
    <w:rsid w:val="4FBFF7BA"/>
    <w:rsid w:val="4FDFAF53"/>
    <w:rsid w:val="53CFCDDC"/>
    <w:rsid w:val="57FFCBA2"/>
    <w:rsid w:val="59CB14C6"/>
    <w:rsid w:val="59FFC00F"/>
    <w:rsid w:val="5AFA6DDB"/>
    <w:rsid w:val="5AFF7969"/>
    <w:rsid w:val="5BAFFD01"/>
    <w:rsid w:val="5C3FA742"/>
    <w:rsid w:val="5D5C6063"/>
    <w:rsid w:val="5DF98FAD"/>
    <w:rsid w:val="5EFB81AA"/>
    <w:rsid w:val="5FE01134"/>
    <w:rsid w:val="5FEE4D4A"/>
    <w:rsid w:val="61BF3DFF"/>
    <w:rsid w:val="66EB7461"/>
    <w:rsid w:val="66F33BF1"/>
    <w:rsid w:val="67C7DFE8"/>
    <w:rsid w:val="67FE160C"/>
    <w:rsid w:val="67FE7712"/>
    <w:rsid w:val="69FD6220"/>
    <w:rsid w:val="6ABDDB28"/>
    <w:rsid w:val="6BED17BA"/>
    <w:rsid w:val="6BFB203F"/>
    <w:rsid w:val="6CFF0A39"/>
    <w:rsid w:val="6D3F158C"/>
    <w:rsid w:val="6DF00312"/>
    <w:rsid w:val="6F2DF877"/>
    <w:rsid w:val="6F635059"/>
    <w:rsid w:val="6FDF8F24"/>
    <w:rsid w:val="6FF3402F"/>
    <w:rsid w:val="6FFB031A"/>
    <w:rsid w:val="6FFDAED1"/>
    <w:rsid w:val="6FFE3165"/>
    <w:rsid w:val="7335759F"/>
    <w:rsid w:val="736E7751"/>
    <w:rsid w:val="73BFB0A0"/>
    <w:rsid w:val="75278AB0"/>
    <w:rsid w:val="76D35103"/>
    <w:rsid w:val="77AB9024"/>
    <w:rsid w:val="77AF197B"/>
    <w:rsid w:val="77DCB63D"/>
    <w:rsid w:val="77EDDDA4"/>
    <w:rsid w:val="77F7F64C"/>
    <w:rsid w:val="77FF2C1A"/>
    <w:rsid w:val="77FF8DA1"/>
    <w:rsid w:val="77FFEF73"/>
    <w:rsid w:val="7ABFA0FC"/>
    <w:rsid w:val="7B579D38"/>
    <w:rsid w:val="7B77B01E"/>
    <w:rsid w:val="7B97B9B1"/>
    <w:rsid w:val="7BB7AA5F"/>
    <w:rsid w:val="7BBF0E50"/>
    <w:rsid w:val="7BEF53A5"/>
    <w:rsid w:val="7BF7AA0B"/>
    <w:rsid w:val="7BF9BFE3"/>
    <w:rsid w:val="7BFBF34A"/>
    <w:rsid w:val="7CFF8915"/>
    <w:rsid w:val="7D77716A"/>
    <w:rsid w:val="7D7DD60B"/>
    <w:rsid w:val="7DA4ECDD"/>
    <w:rsid w:val="7DC351E7"/>
    <w:rsid w:val="7DE41426"/>
    <w:rsid w:val="7DF7337D"/>
    <w:rsid w:val="7DFE5A06"/>
    <w:rsid w:val="7EF9DBAC"/>
    <w:rsid w:val="7F3A1724"/>
    <w:rsid w:val="7F772047"/>
    <w:rsid w:val="7F77B666"/>
    <w:rsid w:val="7F9F92BC"/>
    <w:rsid w:val="7FB9FE14"/>
    <w:rsid w:val="7FD59D0D"/>
    <w:rsid w:val="7FECAF93"/>
    <w:rsid w:val="7FEF8E80"/>
    <w:rsid w:val="7FF34C09"/>
    <w:rsid w:val="7FF59470"/>
    <w:rsid w:val="7FF72B35"/>
    <w:rsid w:val="7FF78FCE"/>
    <w:rsid w:val="7FFFBD05"/>
    <w:rsid w:val="959E59BF"/>
    <w:rsid w:val="9BFAE518"/>
    <w:rsid w:val="9CEEDB11"/>
    <w:rsid w:val="9FA79BA0"/>
    <w:rsid w:val="9FDDDC74"/>
    <w:rsid w:val="9FEB3372"/>
    <w:rsid w:val="A5FF7073"/>
    <w:rsid w:val="A734C19C"/>
    <w:rsid w:val="AD39D36B"/>
    <w:rsid w:val="AF575F0A"/>
    <w:rsid w:val="AF6FD8D3"/>
    <w:rsid w:val="B2E25C8A"/>
    <w:rsid w:val="B3EBF776"/>
    <w:rsid w:val="B7D91205"/>
    <w:rsid w:val="B7FF6568"/>
    <w:rsid w:val="B897BB07"/>
    <w:rsid w:val="B9E23BF3"/>
    <w:rsid w:val="B9FE4378"/>
    <w:rsid w:val="BA7F7125"/>
    <w:rsid w:val="BAB75A5F"/>
    <w:rsid w:val="BBEF2576"/>
    <w:rsid w:val="BD6F15DD"/>
    <w:rsid w:val="BE7939A3"/>
    <w:rsid w:val="BEFFAB22"/>
    <w:rsid w:val="BFBFA3C8"/>
    <w:rsid w:val="BFCF2D8E"/>
    <w:rsid w:val="BFF7CB69"/>
    <w:rsid w:val="BFF8261B"/>
    <w:rsid w:val="BFFBD60A"/>
    <w:rsid w:val="BFFF538A"/>
    <w:rsid w:val="CBBFD3DA"/>
    <w:rsid w:val="CE66D438"/>
    <w:rsid w:val="CF9B24ED"/>
    <w:rsid w:val="CFFBCFEB"/>
    <w:rsid w:val="D34FFBEB"/>
    <w:rsid w:val="D3FF0ED0"/>
    <w:rsid w:val="D7BFD512"/>
    <w:rsid w:val="D7E6CFBA"/>
    <w:rsid w:val="D7FE66CC"/>
    <w:rsid w:val="DFBF65AE"/>
    <w:rsid w:val="DFCF11E7"/>
    <w:rsid w:val="E1FF0D1D"/>
    <w:rsid w:val="E3BC4DF6"/>
    <w:rsid w:val="E57C4E29"/>
    <w:rsid w:val="E7F5736A"/>
    <w:rsid w:val="E9B7EBAF"/>
    <w:rsid w:val="EBFF61A2"/>
    <w:rsid w:val="EDF684A7"/>
    <w:rsid w:val="F5478C71"/>
    <w:rsid w:val="F57B26B3"/>
    <w:rsid w:val="F65DE346"/>
    <w:rsid w:val="F6FFB50E"/>
    <w:rsid w:val="F7E9C371"/>
    <w:rsid w:val="F7F7F384"/>
    <w:rsid w:val="F7FB9EAC"/>
    <w:rsid w:val="F8E710FE"/>
    <w:rsid w:val="F9A34E5E"/>
    <w:rsid w:val="F9BE2803"/>
    <w:rsid w:val="F9DD2057"/>
    <w:rsid w:val="F9E84597"/>
    <w:rsid w:val="FA3D9B99"/>
    <w:rsid w:val="FADF6B33"/>
    <w:rsid w:val="FAFBF8F7"/>
    <w:rsid w:val="FB7F17BF"/>
    <w:rsid w:val="FBF3A268"/>
    <w:rsid w:val="FCFE61EC"/>
    <w:rsid w:val="FD5EEC0B"/>
    <w:rsid w:val="FD7FB461"/>
    <w:rsid w:val="FDBBD8FA"/>
    <w:rsid w:val="FDFFC8C3"/>
    <w:rsid w:val="FE9FED7F"/>
    <w:rsid w:val="FEDD2D79"/>
    <w:rsid w:val="FF386B25"/>
    <w:rsid w:val="FF3E9613"/>
    <w:rsid w:val="FF3EB322"/>
    <w:rsid w:val="FF6BAE48"/>
    <w:rsid w:val="FF6E69C6"/>
    <w:rsid w:val="FF7BA921"/>
    <w:rsid w:val="FF7F9BFC"/>
    <w:rsid w:val="FFD94C7C"/>
    <w:rsid w:val="FFDDD2B3"/>
    <w:rsid w:val="FFE53AE5"/>
    <w:rsid w:val="FFF88A5D"/>
    <w:rsid w:val="FFF9C03B"/>
    <w:rsid w:val="FFFB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40" w:after="140" w:line="240" w:lineRule="auto"/>
      <w:jc w:val="center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100" w:after="100" w:line="416" w:lineRule="auto"/>
      <w:jc w:val="left"/>
      <w:outlineLvl w:val="1"/>
    </w:pPr>
    <w:rPr>
      <w:b/>
      <w:bCs/>
      <w:sz w:val="28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00" w:after="100" w:line="240" w:lineRule="auto"/>
      <w:outlineLvl w:val="2"/>
    </w:pPr>
    <w:rPr>
      <w:b/>
      <w:bCs/>
      <w:i/>
      <w:sz w:val="24"/>
      <w:szCs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1">
    <w:name w:val="Hyperlink"/>
    <w:basedOn w:val="5"/>
    <w:qFormat/>
    <w:uiPriority w:val="0"/>
    <w:rPr>
      <w:color w:val="0000FF"/>
      <w:u w:val="single"/>
    </w:rPr>
  </w:style>
  <w:style w:type="character" w:customStyle="1" w:styleId="12">
    <w:name w:val="Heading 2 Char"/>
    <w:link w:val="3"/>
    <w:qFormat/>
    <w:uiPriority w:val="0"/>
    <w:rPr>
      <w:b/>
      <w:bCs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94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2026-03-04T20:05:00Z</dcterms:created>
  <dc:creator>moody</dc:creator>
  <cp:lastModifiedBy>banana-killer</cp:lastModifiedBy>
  <dcterms:modified xsi:type="dcterms:W3CDTF">2026-04-22T02:35:54Z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E7FEFB910D2B47408ECCD7EA96AD552E_13</vt:lpwstr>
  </property>
</Properties>
</file>