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rFonts w:hint="default"/>
          <w:b/>
        </w:rPr>
      </w:pPr>
      <w:r>
        <w:t xml:space="preserve">по дисциплине </w:t>
      </w:r>
      <w:r>
        <w:rPr>
          <w:rFonts w:hint="default"/>
          <w:b/>
        </w:rPr>
        <w:t>Микропроцессорная техника в мехатронике и</w:t>
      </w:r>
    </w:p>
    <w:p>
      <w:pPr>
        <w:spacing w:line="360" w:lineRule="auto"/>
        <w:ind w:left="-567"/>
        <w:jc w:val="center"/>
        <w:rPr>
          <w:sz w:val="20"/>
        </w:rPr>
      </w:pPr>
      <w:r>
        <w:rPr>
          <w:rFonts w:hint="default"/>
          <w:b/>
        </w:rPr>
        <w:t>робототехнике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лабораторной работы: </w:t>
      </w:r>
      <w:r>
        <w:rPr>
          <w:b/>
          <w:highlight w:val="none"/>
        </w:rPr>
        <w:t>«</w:t>
      </w:r>
      <w:r>
        <w:rPr>
          <w:b w:val="0"/>
          <w:bCs w:val="0"/>
          <w:highlight w:val="none"/>
          <w:lang w:val="ru-RU"/>
        </w:rPr>
        <w:t>Р</w:t>
      </w:r>
      <w:r>
        <w:rPr>
          <w:rFonts w:hint="default"/>
          <w:highlight w:val="none"/>
        </w:rPr>
        <w:t>еализация многоразрядного умножения на 8-миразрядном микроконтроллере семейства AVR</w:t>
      </w:r>
      <w:bookmarkStart w:id="0" w:name="_GoBack"/>
      <w:bookmarkEnd w:id="0"/>
      <w:r>
        <w:rPr>
          <w:rFonts w:hint="default"/>
          <w:highlight w:val="none"/>
        </w:rPr>
        <w:t>.</w:t>
      </w:r>
      <w:r>
        <w:rPr>
          <w:highlight w:val="none"/>
        </w:rPr>
        <w:t>»</w:t>
      </w:r>
    </w:p>
    <w:p>
      <w:pPr>
        <w:spacing w:line="360" w:lineRule="auto"/>
        <w:ind w:left="-567"/>
        <w:rPr>
          <w:b w:val="0"/>
          <w:bCs w:val="0"/>
        </w:rPr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>Студент</w:t>
            </w:r>
            <w:r>
              <w:rPr>
                <w:b/>
                <w:lang w:val="ru-RU"/>
              </w:rPr>
              <w:t>ы</w:t>
            </w:r>
            <w:r>
              <w:rPr>
                <w:b/>
              </w:rPr>
              <w:t xml:space="preserve">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 w:leftChars="0"/>
              <w:jc w:val="right"/>
              <w:rPr>
                <w:b/>
                <w:highlight w:val="none"/>
              </w:rPr>
            </w:pPr>
            <w:r>
              <w:rPr>
                <w:highlight w:val="none"/>
                <w:lang w:val="ru-RU"/>
              </w:rPr>
              <w:t>Зенина</w:t>
            </w:r>
            <w:r>
              <w:rPr>
                <w:rFonts w:hint="default"/>
                <w:highlight w:val="none"/>
                <w:lang w:val="ru-RU"/>
              </w:rPr>
              <w:t xml:space="preserve"> 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Грачев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Гришаев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К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ассистент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Бессонова</w:t>
            </w:r>
            <w:r>
              <w:rPr>
                <w:highlight w:val="none"/>
              </w:rPr>
              <w:t xml:space="preserve"> А. 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  <w:jc w:val="center"/>
        <w:rPr>
          <w:rFonts w:ascii="Times New Roman" w:hAnsi="Times New Roman"/>
          <w:b/>
          <w:sz w:val="32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start="2"/>
          <w:cols w:space="708" w:num="1"/>
          <w:titlePg/>
          <w:docGrid w:linePitch="360" w:charSpace="0"/>
        </w:sectPr>
      </w:pPr>
      <w:r>
        <w:t>Москва 2025</w:t>
      </w:r>
    </w:p>
    <w:p>
      <w:pPr>
        <w:pStyle w:val="2"/>
      </w:pPr>
      <w:r>
        <w:rPr>
          <w:rFonts w:ascii="Times New Roman" w:hAnsi="Times New Roman"/>
          <w:b/>
          <w:sz w:val="32"/>
        </w:rPr>
        <w:t>1. Цель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Реализация многоразрядного умножения, сложения и вычитания на 8-ми разрядном микроконтроллере семейства AVR.</w:t>
      </w:r>
    </w:p>
    <w:p/>
    <w:p>
      <w:pPr>
        <w:pStyle w:val="2"/>
      </w:pPr>
      <w:r>
        <w:rPr>
          <w:rFonts w:ascii="Times New Roman" w:hAnsi="Times New Roman"/>
          <w:b/>
          <w:sz w:val="32"/>
        </w:rPr>
        <w:t>2. Задача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Выбрать два 16-битных числа (&gt;256), записать представление в 10-ричной, двоичной и 16-ричной системах счисления.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Реализовать на языке ассемблер на МК AVR алгоритмы умножения, сложения и вычитания двух 16-битных чисел.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Сравнить результаты, полученные с помощью калькулятора и с помощью алгоритмов.</w:t>
      </w:r>
    </w:p>
    <w:p/>
    <w:p>
      <w:pPr>
        <w:pStyle w:val="2"/>
      </w:pPr>
      <w:r>
        <w:rPr>
          <w:rFonts w:ascii="Times New Roman" w:hAnsi="Times New Roman"/>
          <w:b/>
          <w:sz w:val="32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перемножения двух 8-ми разрядных чисел на 8-ми разрядном микроконтроллере AVR используется ассемблерная инструкция MUL. Данная инструкция принимает два аргумента (два регистра общего назначения (РОН)), содержащих значения перемножаемых величин. Результат умножения помещается в РОН R0 и R1, причём в регистр R0 помещаются младшие 8 бит результата, в R1 – старшие 8 бит результата.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en-US"/>
        </w:rPr>
      </w:pPr>
      <w:r>
        <w:rPr>
          <w:rFonts w:ascii="Times New Roman" w:hAnsi="Times New Roman"/>
          <w:b w:val="0"/>
          <w:i w:val="0"/>
          <w:sz w:val="24"/>
        </w:rPr>
        <w:t>Для реализации многоразрядного умножения применяется специальный алгоритм, оперирующий с частями исходных множителей. Пусть имеются два 16-битных числа, которые необходимо перемножить X и Y. Представим данные числа в виде суммы младшего и старшего байт исходного числа:</w:t>
      </w:r>
    </w:p>
    <w:p>
      <w:pPr>
        <w:spacing w:before="0" w:after="0" w:line="360" w:lineRule="auto"/>
        <w:ind w:firstLine="567"/>
        <w:jc w:val="center"/>
      </w:pPr>
      <w:r>
        <w:rPr>
          <w:rFonts w:ascii="Times New Roman" w:hAnsi="Times New Roman"/>
          <w:b w:val="0"/>
          <w:i w:val="0"/>
          <w:sz w:val="24"/>
        </w:rPr>
        <w:t>X = 2</w:t>
      </w:r>
      <w:r>
        <w:rPr>
          <w:rFonts w:ascii="Times New Roman" w:hAnsi="Times New Roman"/>
          <w:b w:val="0"/>
          <w:i w:val="0"/>
          <w:sz w:val="24"/>
          <w:vertAlign w:val="superscript"/>
        </w:rPr>
        <w:t>8</w:t>
      </w:r>
      <w:r>
        <w:rPr>
          <w:rFonts w:ascii="Times New Roman" w:hAnsi="Times New Roman"/>
          <w:b w:val="0"/>
          <w:i w:val="0"/>
          <w:sz w:val="24"/>
        </w:rPr>
        <w:t xml:space="preserve">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+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</w:p>
    <w:p>
      <w:pPr>
        <w:spacing w:before="0" w:after="0" w:line="360" w:lineRule="auto"/>
        <w:ind w:firstLine="567"/>
        <w:jc w:val="center"/>
      </w:pPr>
      <w:r>
        <w:rPr>
          <w:rFonts w:ascii="Times New Roman" w:hAnsi="Times New Roman"/>
          <w:b w:val="0"/>
          <w:i w:val="0"/>
          <w:sz w:val="24"/>
        </w:rPr>
        <w:t>Y = 2</w:t>
      </w:r>
      <w:r>
        <w:rPr>
          <w:rFonts w:ascii="Times New Roman" w:hAnsi="Times New Roman"/>
          <w:b w:val="0"/>
          <w:i w:val="0"/>
          <w:sz w:val="24"/>
          <w:vertAlign w:val="superscript"/>
        </w:rPr>
        <w:t>8</w:t>
      </w:r>
      <w:r>
        <w:rPr>
          <w:rFonts w:ascii="Times New Roman" w:hAnsi="Times New Roman"/>
          <w:b w:val="0"/>
          <w:i w:val="0"/>
          <w:sz w:val="24"/>
        </w:rPr>
        <w:t xml:space="preserve">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+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где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и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  <w:r>
        <w:rPr>
          <w:rFonts w:ascii="Times New Roman" w:hAnsi="Times New Roman"/>
          <w:b w:val="0"/>
          <w:i w:val="0"/>
          <w:sz w:val="24"/>
        </w:rPr>
        <w:t xml:space="preserve"> – старший и младший байты исходного числа X,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и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  <w:r>
        <w:rPr>
          <w:rFonts w:ascii="Times New Roman" w:hAnsi="Times New Roman"/>
          <w:b w:val="0"/>
          <w:i w:val="0"/>
          <w:sz w:val="24"/>
        </w:rPr>
        <w:t xml:space="preserve"> – старший и младший байты исходного числа Y.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Тогда операцию умножения X и Y можно представить в следующем виде:</w:t>
      </w:r>
    </w:p>
    <w:p>
      <w:pPr>
        <w:spacing w:before="0" w:after="0" w:line="360" w:lineRule="auto"/>
        <w:ind w:firstLine="567"/>
        <w:jc w:val="center"/>
      </w:pPr>
      <w:r>
        <w:rPr>
          <w:rFonts w:ascii="Times New Roman" w:hAnsi="Times New Roman"/>
          <w:b w:val="0"/>
          <w:i w:val="0"/>
          <w:sz w:val="24"/>
        </w:rPr>
        <w:t xml:space="preserve">X </w:t>
      </w:r>
      <w:r>
        <w:rPr>
          <w:rFonts w:hint="default"/>
          <w:b w:val="0"/>
          <w:i w:val="0"/>
          <w:sz w:val="24"/>
          <w:lang w:val="en-US"/>
        </w:rPr>
        <w:t>*</w:t>
      </w:r>
      <w:r>
        <w:rPr>
          <w:rFonts w:ascii="Times New Roman" w:hAnsi="Times New Roman"/>
          <w:b w:val="0"/>
          <w:i w:val="0"/>
          <w:sz w:val="24"/>
        </w:rPr>
        <w:t xml:space="preserve"> Y = 2</w:t>
      </w:r>
      <w:r>
        <w:rPr>
          <w:rFonts w:ascii="Times New Roman" w:hAnsi="Times New Roman"/>
          <w:b w:val="0"/>
          <w:i w:val="0"/>
          <w:sz w:val="24"/>
          <w:vertAlign w:val="superscript"/>
        </w:rPr>
        <w:t>16</w:t>
      </w:r>
      <w:r>
        <w:rPr>
          <w:rFonts w:ascii="Times New Roman" w:hAnsi="Times New Roman"/>
          <w:b w:val="0"/>
          <w:i w:val="0"/>
          <w:sz w:val="24"/>
        </w:rPr>
        <w:t xml:space="preserve">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+ 2</w:t>
      </w:r>
      <w:r>
        <w:rPr>
          <w:rFonts w:ascii="Times New Roman" w:hAnsi="Times New Roman"/>
          <w:b w:val="0"/>
          <w:i w:val="0"/>
          <w:sz w:val="24"/>
          <w:vertAlign w:val="superscript"/>
        </w:rPr>
        <w:t>8</w:t>
      </w:r>
      <w:r>
        <w:rPr>
          <w:rFonts w:ascii="Times New Roman" w:hAnsi="Times New Roman"/>
          <w:b w:val="0"/>
          <w:i w:val="0"/>
          <w:sz w:val="24"/>
        </w:rPr>
        <w:t>(X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  <w:r>
        <w:rPr>
          <w:rFonts w:ascii="Times New Roman" w:hAnsi="Times New Roman"/>
          <w:b w:val="0"/>
          <w:i w:val="0"/>
          <w:sz w:val="24"/>
        </w:rPr>
        <w:t xml:space="preserve"> + Y</w:t>
      </w:r>
      <w:r>
        <w:rPr>
          <w:rFonts w:ascii="Times New Roman" w:hAnsi="Times New Roman"/>
          <w:b w:val="0"/>
          <w:i w:val="0"/>
          <w:sz w:val="24"/>
          <w:vertAlign w:val="subscript"/>
        </w:rPr>
        <w:t>H</w:t>
      </w:r>
      <w:r>
        <w:rPr>
          <w:rFonts w:ascii="Times New Roman" w:hAnsi="Times New Roman"/>
          <w:b w:val="0"/>
          <w:i w:val="0"/>
          <w:sz w:val="24"/>
        </w:rPr>
        <w:t xml:space="preserve">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  <w:r>
        <w:rPr>
          <w:rFonts w:hint="default"/>
          <w:b w:val="0"/>
          <w:i w:val="0"/>
          <w:sz w:val="24"/>
          <w:vertAlign w:val="baseline"/>
          <w:lang w:val="en-US"/>
        </w:rPr>
        <w:t>)</w:t>
      </w:r>
      <w:r>
        <w:rPr>
          <w:rFonts w:ascii="Times New Roman" w:hAnsi="Times New Roman"/>
          <w:b w:val="0"/>
          <w:i w:val="0"/>
          <w:sz w:val="24"/>
        </w:rPr>
        <w:t xml:space="preserve"> + X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  <w:r>
        <w:rPr>
          <w:rFonts w:ascii="Times New Roman" w:hAnsi="Times New Roman"/>
          <w:b w:val="0"/>
          <w:i w:val="0"/>
          <w:sz w:val="24"/>
        </w:rPr>
        <w:t>Y</w:t>
      </w:r>
      <w:r>
        <w:rPr>
          <w:rFonts w:ascii="Times New Roman" w:hAnsi="Times New Roman"/>
          <w:b w:val="0"/>
          <w:i w:val="0"/>
          <w:sz w:val="24"/>
          <w:vertAlign w:val="subscript"/>
        </w:rPr>
        <w:t>L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Таким образом, операция умножения двух 16-битных чисел свелась к 4-м умножениям и трём сложениям между 8-ми битными числами. Для хранения результата такого умножения необходимо выделить 4 байта.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операций сложения и вычитания 16-битных чисел используются инструкции ADD (сложение) и SUB (вычитание) с учетом переноса (ADC и SBC для старших байтов).</w:t>
      </w:r>
    </w:p>
    <w:p/>
    <w:p>
      <w:pPr>
        <w:pStyle w:val="2"/>
      </w:pPr>
      <w:r>
        <w:rPr>
          <w:rFonts w:ascii="Times New Roman" w:hAnsi="Times New Roman"/>
          <w:b/>
          <w:sz w:val="32"/>
        </w:rPr>
        <w:t>4. Расчетная часть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Исходные данные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Были выбраны два 16-битных числа: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Первое число: 0xA5E7 (42471 в десятичной системе)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Второе число: 0xC3D8 (50136 в десятичной системе)</w:t>
      </w:r>
    </w:p>
    <w:p>
      <w:pPr>
        <w:jc w:val="center"/>
      </w:pPr>
      <w:r>
        <w:drawing>
          <wp:inline distT="0" distB="0" distL="114300" distR="114300">
            <wp:extent cx="4319905" cy="38214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en-US"/>
        </w:rPr>
        <w:t>1</w:t>
      </w:r>
      <w:r>
        <w:rPr>
          <w:rFonts w:ascii="Times New Roman" w:hAnsi="Times New Roman"/>
          <w:i/>
          <w:sz w:val="24"/>
        </w:rPr>
        <w:t xml:space="preserve"> – Первое число в двоичной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82016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en-US"/>
        </w:rPr>
        <w:t>2</w:t>
      </w:r>
      <w:r>
        <w:rPr>
          <w:rFonts w:ascii="Times New Roman" w:hAnsi="Times New Roman"/>
          <w:i/>
          <w:sz w:val="24"/>
        </w:rPr>
        <w:t xml:space="preserve"> – Второе число в двоичной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8265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en-US"/>
        </w:rPr>
        <w:t>3</w:t>
      </w:r>
      <w:r>
        <w:rPr>
          <w:rFonts w:ascii="Times New Roman" w:hAnsi="Times New Roman"/>
          <w:i/>
          <w:sz w:val="24"/>
        </w:rPr>
        <w:t xml:space="preserve"> – Числа в десятичной системе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Реализация алгоритмов на ассемблере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Код программы на ассемблере для микроконтроллера AVR</w:t>
      </w:r>
      <w:r>
        <w:rPr>
          <w:rFonts w:hint="default"/>
          <w:b w:val="0"/>
          <w:i w:val="0"/>
          <w:sz w:val="24"/>
          <w:lang w:val="ru-RU"/>
        </w:rPr>
        <w:t xml:space="preserve"> представлен в приложении А.</w:t>
      </w:r>
    </w:p>
    <w:p>
      <w:pPr>
        <w:shd w:val="clear" w:fill="FFFFFF" w:themeFill="background1"/>
        <w:jc w:val="left"/>
        <w:rPr>
          <w:rFonts w:ascii="Courier New" w:hAnsi="Courier New"/>
          <w:sz w:val="20"/>
        </w:rPr>
      </w:pPr>
    </w:p>
    <w:p>
      <w:pPr>
        <w:shd w:val="clear" w:fill="FFFFFF" w:themeFill="background1"/>
        <w:jc w:val="left"/>
        <w:rPr>
          <w:rFonts w:ascii="Courier New" w:hAnsi="Courier New"/>
          <w:sz w:val="20"/>
        </w:rPr>
      </w:pPr>
    </w:p>
    <w:p>
      <w:pPr>
        <w:shd w:val="clear" w:fill="FFFFFF" w:themeFill="background1"/>
        <w:jc w:val="left"/>
        <w:rPr>
          <w:rFonts w:ascii="Courier New" w:hAnsi="Courier New"/>
          <w:sz w:val="20"/>
        </w:rPr>
      </w:pPr>
    </w:p>
    <w:p>
      <w:pPr>
        <w:shd w:val="clear" w:fill="FFFFFF" w:themeFill="background1"/>
        <w:jc w:val="left"/>
        <w:rPr>
          <w:rFonts w:ascii="Courier New" w:hAnsi="Courier New"/>
          <w:sz w:val="20"/>
        </w:rPr>
      </w:pP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4.3. Назначение регистров</w:t>
      </w:r>
    </w:p>
    <w:p>
      <w:pPr>
        <w:spacing w:before="0" w:after="0" w:line="360" w:lineRule="auto"/>
        <w:ind w:firstLine="708" w:firstLineChars="0"/>
        <w:jc w:val="both"/>
        <w:rPr>
          <w:rFonts w:hint="default" w:ascii="Times New Roman" w:hAnsi="Times New Roman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Назначение регистров</w:t>
      </w:r>
      <w:r>
        <w:rPr>
          <w:rFonts w:hint="default"/>
          <w:b w:val="0"/>
          <w:i w:val="0"/>
          <w:sz w:val="24"/>
          <w:lang w:val="en-US"/>
        </w:rPr>
        <w:t xml:space="preserve"> </w:t>
      </w:r>
      <w:r>
        <w:rPr>
          <w:rFonts w:hint="default"/>
          <w:b w:val="0"/>
          <w:i w:val="0"/>
          <w:sz w:val="24"/>
          <w:lang w:val="ru-RU"/>
        </w:rPr>
        <w:t>в программе указано на рисунке 1.</w:t>
      </w:r>
    </w:p>
    <w:p>
      <w:pPr>
        <w:jc w:val="center"/>
      </w:pPr>
      <w:r>
        <w:drawing>
          <wp:inline distT="0" distB="0" distL="114300" distR="114300">
            <wp:extent cx="5711825" cy="26828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en-US"/>
        </w:rPr>
        <w:t>4</w:t>
      </w:r>
      <w:r>
        <w:rPr>
          <w:rFonts w:ascii="Times New Roman" w:hAnsi="Times New Roman"/>
          <w:i/>
          <w:sz w:val="24"/>
        </w:rPr>
        <w:t xml:space="preserve"> – Назначение регистров в VMLAB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Регистры, содержащие исходные числа: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R16 (x1): Старший байт первого числа (0xA5)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R17 (x2): Младший байт первого числа (0xE7)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R18 (y1): Старший байт второго числа (0xC3)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R19 (y2): Младший байт второго числа (0xD8)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Регистры, содержащие результат: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R20 (z1): Старший байт результата (для 32-битного результата)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R21 (z2): Байт 3 результата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- R22 (z3): Байт 2 результата 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R23 (z4): Младший байт результата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4.4. Результаты вычислений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Результат сложения:</w:t>
      </w:r>
    </w:p>
    <w:p>
      <w:pPr>
        <w:jc w:val="center"/>
      </w:pPr>
      <w:r>
        <w:drawing>
          <wp:inline distT="0" distB="0" distL="114300" distR="114300">
            <wp:extent cx="4319905" cy="37896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– Сложение в десятичной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789680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6 – Сложение в двоичной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8246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– Сложение в шестнадцатеричной системе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Результат вычитания:</w:t>
      </w:r>
    </w:p>
    <w:p>
      <w:pPr>
        <w:jc w:val="center"/>
      </w:pPr>
      <w:r>
        <w:drawing>
          <wp:inline distT="0" distB="0" distL="114300" distR="114300">
            <wp:extent cx="4319905" cy="378396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8 – Вычитание в десятичной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7871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– Вычитание в двоичной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7846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10 – Вычитание в шестнадцатеричной системе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Результат умножения:</w:t>
      </w:r>
    </w:p>
    <w:p>
      <w:pPr>
        <w:jc w:val="center"/>
      </w:pPr>
      <w:r>
        <w:drawing>
          <wp:inline distT="0" distB="0" distL="114300" distR="114300">
            <wp:extent cx="4319905" cy="3796030"/>
            <wp:effectExtent l="0" t="0" r="444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11 – Умножение в шестнадцатеричной системе</w:t>
      </w:r>
    </w:p>
    <w:p/>
    <w:p>
      <w:pPr>
        <w:jc w:val="center"/>
      </w:pPr>
      <w:r>
        <w:drawing>
          <wp:inline distT="0" distB="0" distL="114300" distR="114300">
            <wp:extent cx="4319905" cy="378968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12 – Умножение в двоичной системе</w:t>
      </w:r>
    </w:p>
    <w:p>
      <w:pPr>
        <w:jc w:val="center"/>
      </w:pPr>
      <w:r>
        <w:drawing>
          <wp:inline distT="0" distB="0" distL="114300" distR="114300">
            <wp:extent cx="4304030" cy="3789680"/>
            <wp:effectExtent l="0" t="0" r="1270" b="1270"/>
            <wp:docPr id="14" name="Picture 14" descr="/home/moody/Desktop/autogen_of_report_on_lab_work-main/Умножение в десятичной системе.pngУмножение в десятичной сис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home/moody/Desktop/autogen_of_report_on_lab_work-main/Умножение в десятичной системе.pngУмножение в десятичной системе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3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</w:t>
      </w:r>
      <w:r>
        <w:rPr>
          <w:rFonts w:hint="default"/>
          <w:i/>
          <w:sz w:val="24"/>
          <w:lang w:val="ru-RU"/>
        </w:rPr>
        <w:t>3</w:t>
      </w:r>
      <w:r>
        <w:rPr>
          <w:rFonts w:ascii="Times New Roman" w:hAnsi="Times New Roman"/>
          <w:i/>
          <w:sz w:val="24"/>
        </w:rPr>
        <w:t xml:space="preserve"> – Умножение в десятичной системе</w:t>
      </w:r>
    </w:p>
    <w:p>
      <w:pPr>
        <w:jc w:val="center"/>
        <w:rPr>
          <w:rFonts w:ascii="Times New Roman" w:hAnsi="Times New Roman"/>
          <w:i/>
          <w:sz w:val="24"/>
        </w:rPr>
      </w:pP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4.5. Сравнение с калькулятором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Результаты, полученные с помощью реализованных алгоритмов, полностью совпадают с результатами, полученными с помощью калькулятора, что подтверждает корректность работы программы.</w:t>
      </w:r>
    </w:p>
    <w:p/>
    <w:p>
      <w:pPr>
        <w:pStyle w:val="2"/>
      </w:pPr>
      <w:r>
        <w:rPr>
          <w:rFonts w:ascii="Times New Roman" w:hAnsi="Times New Roman"/>
          <w:b/>
          <w:sz w:val="32"/>
        </w:rPr>
        <w:t>5. Выводы по работе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 xml:space="preserve">В ходе лабораторной работы были успешно реализованы алгоритмы умножения, сложения и вычитания 16-битных чисел на 8-ми разрядном микроконтроллере AVR. 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pStyle w:val="2"/>
      </w:pPr>
      <w:r>
        <w:rPr>
          <w:rFonts w:hint="default" w:ascii="Times New Roman" w:hAnsi="Times New Roman"/>
          <w:b/>
          <w:sz w:val="32"/>
          <w:lang w:val="en-US"/>
        </w:rPr>
        <w:t>6</w:t>
      </w:r>
      <w:r>
        <w:rPr>
          <w:rFonts w:ascii="Times New Roman" w:hAnsi="Times New Roman"/>
          <w:b/>
          <w:sz w:val="32"/>
        </w:rPr>
        <w:t>. Список используемой литературы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hint="default"/>
          <w:b w:val="0"/>
          <w:i w:val="0"/>
          <w:sz w:val="24"/>
          <w:lang w:val="ru-RU"/>
        </w:rPr>
        <w:t>1</w:t>
      </w:r>
      <w:r>
        <w:rPr>
          <w:rFonts w:ascii="Times New Roman" w:hAnsi="Times New Roman"/>
          <w:b w:val="0"/>
          <w:i w:val="0"/>
          <w:sz w:val="24"/>
        </w:rPr>
        <w:t>. Документация по микроконтроллерам AVR - Atmel Corporation</w:t>
      </w:r>
    </w:p>
    <w:p>
      <w:pPr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br w:type="page"/>
      </w:r>
    </w:p>
    <w:p>
      <w:pPr>
        <w:spacing w:before="0" w:after="0" w:line="360" w:lineRule="auto"/>
        <w:jc w:val="both"/>
        <w:rPr>
          <w:rFonts w:hint="default" w:ascii="Times New Roman" w:hAnsi="Times New Roman" w:eastAsia="Times New Roman" w:cs="Arial"/>
          <w:b/>
          <w:bCs/>
          <w:kern w:val="32"/>
          <w:sz w:val="32"/>
          <w:szCs w:val="32"/>
          <w:lang w:val="ru-RU" w:eastAsia="ru-RU" w:bidi="ar-SA"/>
        </w:rPr>
      </w:pPr>
      <w:r>
        <w:rPr>
          <w:rFonts w:hint="default" w:ascii="Times New Roman" w:hAnsi="Times New Roman" w:eastAsia="Times New Roman" w:cs="Arial"/>
          <w:b/>
          <w:bCs/>
          <w:kern w:val="32"/>
          <w:sz w:val="32"/>
          <w:szCs w:val="32"/>
          <w:lang w:val="ru-RU" w:eastAsia="ru-RU" w:bidi="ar-SA"/>
        </w:rPr>
        <w:t>ПРИЛОЖЕНИЕ А</w:t>
      </w:r>
    </w:p>
    <w:p>
      <w:pPr>
        <w:shd w:val="clear" w:fill="FFFFFF" w:themeFill="background1"/>
        <w:jc w:val="left"/>
        <w:rPr>
          <w:rFonts w:hint="default" w:ascii="Hack" w:hAnsi="Hack" w:cs="Hack"/>
          <w:sz w:val="20"/>
        </w:rPr>
      </w:pPr>
      <w:r>
        <w:rPr>
          <w:rFonts w:hint="default" w:ascii="Hack" w:hAnsi="Hack" w:cs="Hack"/>
          <w:sz w:val="20"/>
        </w:rPr>
        <w:t>.include "C:\VMLAB\include\m8def.inc"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; Определение чисел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.equ first = 0xA5E7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.equ second = 0xC3D8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; Определение регистров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x1 = r16    ; Старший байт первого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x2 = r17    ; Младший байт первого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.def y1 = r18    ; Старший байт второго числа  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y2 = r19    ; Младший байт второго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z1 = r20    ; Байт 1 результата (младший)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z2 = r21    ; Байт 2 результата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z3 = r22    ; Байт 3 результата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.def z4 = r23    ; Байт 4 результата (старший)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; Программа начинается здесь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start: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; Инициализация чисел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x1, high(first)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x2, low(first)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y1, high(second) 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y2, low(second)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; Обнуление регистров результата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z1, 0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z2, 0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z3, 0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z4, 0</w:t>
      </w:r>
    </w:p>
    <w:p>
      <w:pPr>
        <w:shd w:val="clear" w:fill="FFFFFF" w:themeFill="background1"/>
        <w:jc w:val="left"/>
        <w:rPr>
          <w:rFonts w:hint="default" w:ascii="Times New Roman" w:hAnsi="Times New Roman"/>
          <w:b w:val="0"/>
          <w:i w:val="0"/>
          <w:sz w:val="24"/>
          <w:lang w:val="ru-RU" w:eastAsia="ru-RU"/>
        </w:rPr>
      </w:pP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; Блок умножения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mul_for_numbers: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mul x2, y2       ; X_L * Y_L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z4, r0       ; Младший байт результата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z3, r1       ; Старший байт с переносом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mul x1, y2       ; X_H * Y_L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z3, r0       ; Добавляем младший байт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z2, r1       ; Добавляем старший байт с переносом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mul x2, y1       ; X_L * Y_H  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z3, r0       ; Добавляем младший байт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z2, r1       ; Добавляем старший байт с переносом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z1, z1       ; Учитываем перенос в старший байт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mul x1, y1       ; X_H * Y_H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z2, r0       ; Добавляем младший байт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z1, r1       ; Добавляем старший байт с переносом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; Блок сложения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summ: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z4, x2       ; Складываем младшие байты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z4, y2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z3, x1       ; Складываем старшие байты с переносом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add z3, y1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adc z2, z2       ; Учитываем перенос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; Блок вычитания  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>sub_numbers: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mov z3, x2       ; Копируем младший байт первого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mov z2, x1       ; Копируем старший байт первого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sub z3, y2       ; Вычитаем младший байт второго числа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sbc z2, y1       ; Вычитаем старший байт с учетом заема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ldi z1, 0        ; Обнуляем для расширения знака</w:t>
      </w:r>
      <w:r>
        <w:rPr>
          <w:rFonts w:hint="default" w:ascii="Hack" w:hAnsi="Hack" w:cs="Hack"/>
          <w:sz w:val="20"/>
        </w:rPr>
        <w:br w:type="textWrapping"/>
      </w:r>
      <w:r>
        <w:rPr>
          <w:rFonts w:hint="default" w:ascii="Hack" w:hAnsi="Hack" w:cs="Hack"/>
          <w:sz w:val="20"/>
        </w:rPr>
        <w:t xml:space="preserve">    sbc z1, z1       ; Распространяем заем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ru-RU" w:eastAsia="ru-RU"/>
        </w:rPr>
      </w:pPr>
    </w:p>
    <w:sectPr>
      <w:footerReference r:id="rId7" w:type="first"/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jc w:val="center"/>
      <w:rPr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</w:instrTex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jc w:val="center"/>
      <w:rPr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mQGZEIQ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mQGZEIQIAAGI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jQvN+IQIAAGI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377AFEA9"/>
    <w:rsid w:val="3EF7621B"/>
    <w:rsid w:val="5B993B9C"/>
    <w:rsid w:val="5ED9B0C9"/>
    <w:rsid w:val="6DE30026"/>
    <w:rsid w:val="79DF6C73"/>
    <w:rsid w:val="7FDE66F8"/>
    <w:rsid w:val="BB8F843D"/>
    <w:rsid w:val="E7F2B93C"/>
    <w:rsid w:val="EBE5077A"/>
    <w:rsid w:val="EDDC0874"/>
    <w:rsid w:val="F570D1EE"/>
    <w:rsid w:val="F77F8D3B"/>
    <w:rsid w:val="F96B260F"/>
    <w:rsid w:val="F9FD6256"/>
    <w:rsid w:val="FBDE93C8"/>
    <w:rsid w:val="FBF79AF5"/>
    <w:rsid w:val="FECB4F99"/>
    <w:rsid w:val="FFBD8F45"/>
    <w:rsid w:val="FFDF89B9"/>
    <w:rsid w:val="FF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0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2024-02-24T13:30:00Z</dcterms:created>
  <dc:creator>Даниил</dc:creator>
  <cp:lastModifiedBy>moody</cp:lastModifiedBy>
  <dcterms:modified xsi:type="dcterms:W3CDTF">2025-09-18T22:21:44Z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