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highlight w:val="none"/>
          <w:lang w:val="en-US"/>
        </w:rPr>
      </w:pPr>
      <w:r>
        <w:rPr>
          <w:b/>
          <w:highlight w:val="none"/>
        </w:rPr>
        <w:t>ЛАБОРАТОРНАЯ РАБОТА №</w:t>
      </w:r>
      <w:r>
        <w:rPr>
          <w:rFonts w:hint="default"/>
          <w:b/>
          <w:highlight w:val="none"/>
          <w:lang w:val="en-US"/>
        </w:rPr>
        <w:t>6</w:t>
      </w:r>
    </w:p>
    <w:p>
      <w:pPr>
        <w:spacing w:line="360" w:lineRule="auto"/>
        <w:ind w:left="-567"/>
        <w:jc w:val="center"/>
        <w:rPr>
          <w:b/>
        </w:rPr>
      </w:pPr>
      <w:r>
        <w:t xml:space="preserve">по дисциплине </w:t>
      </w:r>
      <w:r>
        <w:rPr>
          <w:b/>
          <w:lang w:val="ru-RU"/>
        </w:rPr>
        <w:t>Теория</w:t>
      </w:r>
      <w:r>
        <w:rPr>
          <w:rFonts w:hint="default"/>
          <w:b/>
          <w:lang w:val="ru-RU"/>
        </w:rPr>
        <w:t xml:space="preserve"> автоматического управления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jc w:val="center"/>
        <w:rPr>
          <w:color w:val="000000"/>
          <w:sz w:val="28"/>
          <w:szCs w:val="28"/>
        </w:rPr>
      </w:pPr>
      <w:r>
        <w:rPr>
          <w:b/>
          <w:sz w:val="28"/>
          <w:szCs w:val="24"/>
        </w:rPr>
        <w:t xml:space="preserve">Тема лабораторной работы: </w:t>
      </w:r>
      <w:r>
        <w:rPr>
          <w:b w:val="0"/>
          <w:bCs/>
          <w:sz w:val="28"/>
          <w:szCs w:val="24"/>
        </w:rPr>
        <w:t>«</w:t>
      </w:r>
      <w:r>
        <w:rPr>
          <w:rFonts w:hint="default"/>
          <w:b w:val="0"/>
          <w:bCs/>
          <w:sz w:val="28"/>
          <w:szCs w:val="24"/>
          <w:lang w:val="ru-RU"/>
        </w:rPr>
        <w:t>Временные и частотные характеристики типовых</w:t>
      </w:r>
      <w:r>
        <w:rPr>
          <w:rFonts w:hint="default"/>
          <w:b w:val="0"/>
          <w:bCs/>
          <w:sz w:val="28"/>
          <w:szCs w:val="24"/>
          <w:lang w:val="en-US"/>
        </w:rPr>
        <w:t xml:space="preserve"> </w:t>
      </w:r>
      <w:r>
        <w:rPr>
          <w:rFonts w:hint="default"/>
          <w:b w:val="0"/>
          <w:bCs/>
          <w:sz w:val="28"/>
          <w:szCs w:val="24"/>
          <w:lang w:val="ru-RU"/>
        </w:rPr>
        <w:t>линейных звеньев</w:t>
      </w:r>
      <w:r>
        <w:rPr>
          <w:b w:val="0"/>
          <w:bCs/>
          <w:sz w:val="28"/>
          <w:szCs w:val="24"/>
        </w:rPr>
        <w:t>»</w:t>
      </w:r>
    </w:p>
    <w:p>
      <w:pPr>
        <w:spacing w:line="360" w:lineRule="auto"/>
        <w:ind w:left="-567"/>
        <w:rPr>
          <w:color w:val="000000"/>
          <w:sz w:val="27"/>
          <w:szCs w:val="27"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ind w:left="0" w:leftChars="0" w:firstLine="0" w:firstLineChars="0"/>
              <w:rPr>
                <w:sz w:val="24"/>
                <w:szCs w:val="22"/>
              </w:rPr>
            </w:pPr>
            <w:r>
              <w:rPr>
                <w:b/>
                <w:sz w:val="24"/>
                <w:szCs w:val="22"/>
              </w:rPr>
              <w:t>Студент</w:t>
            </w:r>
            <w:r>
              <w:rPr>
                <w:rFonts w:hint="default"/>
                <w:b/>
                <w:sz w:val="24"/>
                <w:szCs w:val="22"/>
                <w:lang w:val="ru-RU"/>
              </w:rPr>
              <w:t>ы</w:t>
            </w:r>
            <w:r>
              <w:rPr>
                <w:b/>
                <w:sz w:val="24"/>
                <w:szCs w:val="22"/>
              </w:rPr>
              <w:t xml:space="preserve"> группы: </w:t>
            </w:r>
            <w:r>
              <w:rPr>
                <w:sz w:val="24"/>
                <w:szCs w:val="22"/>
              </w:rPr>
              <w:t>КРБО-03-23</w:t>
            </w:r>
          </w:p>
          <w:p>
            <w:pPr>
              <w:spacing w:line="360" w:lineRule="auto"/>
              <w:ind w:left="0" w:leftChars="0" w:firstLine="0" w:firstLineChars="0"/>
              <w:rPr>
                <w:sz w:val="24"/>
                <w:szCs w:val="22"/>
              </w:rPr>
            </w:pPr>
          </w:p>
          <w:p>
            <w:pPr>
              <w:spacing w:line="360" w:lineRule="auto"/>
              <w:ind w:left="0" w:leftChars="0" w:firstLine="0" w:firstLineChars="0"/>
            </w:pP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sz w:val="24"/>
                <w:szCs w:val="22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>Грачев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А.В.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  <w:p>
            <w:pPr>
              <w:spacing w:line="360" w:lineRule="auto"/>
              <w:ind w:left="-567"/>
              <w:jc w:val="right"/>
              <w:rPr>
                <w:b/>
                <w:sz w:val="24"/>
                <w:szCs w:val="22"/>
              </w:rPr>
            </w:pPr>
            <w:r>
              <w:rPr>
                <w:sz w:val="24"/>
                <w:szCs w:val="22"/>
                <w:highlight w:val="none"/>
                <w:lang w:val="ru-RU"/>
              </w:rPr>
              <w:t>Гришаев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А.К.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  <w:p>
            <w:pPr>
              <w:spacing w:line="360" w:lineRule="auto"/>
              <w:ind w:left="-567" w:leftChars="0"/>
              <w:jc w:val="right"/>
              <w:rPr>
                <w:b/>
              </w:rPr>
            </w:pP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>Зенина А.А.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</w:rPr>
            </w:pPr>
            <w:r>
              <w:rPr>
                <w:b/>
                <w:sz w:val="24"/>
                <w:szCs w:val="22"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>
            <w:pPr>
              <w:spacing w:line="360" w:lineRule="auto"/>
              <w:ind w:left="0" w:leftChars="0" w:firstLine="0" w:firstLineChars="0"/>
              <w:jc w:val="right"/>
            </w:pP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К.т.н., доцент </w:t>
            </w:r>
            <w:r>
              <w:rPr>
                <w:sz w:val="24"/>
                <w:szCs w:val="22"/>
                <w:highlight w:val="none"/>
                <w:lang w:val="ru-RU"/>
              </w:rPr>
              <w:t>Быковцев</w:t>
            </w:r>
            <w:r>
              <w:rPr>
                <w:rFonts w:hint="default"/>
                <w:sz w:val="24"/>
                <w:szCs w:val="22"/>
                <w:highlight w:val="none"/>
                <w:lang w:val="ru-RU"/>
              </w:rPr>
              <w:t xml:space="preserve"> Ю</w:t>
            </w:r>
            <w:r>
              <w:rPr>
                <w:sz w:val="24"/>
                <w:szCs w:val="22"/>
                <w:highlight w:val="none"/>
              </w:rPr>
              <w:t>.А.</w:t>
            </w:r>
            <w:r>
              <w:rPr>
                <w:sz w:val="24"/>
                <w:szCs w:val="22"/>
              </w:rPr>
              <w:t xml:space="preserve">   </w:t>
            </w:r>
            <w:r>
              <w:rPr>
                <w:b/>
                <w:sz w:val="24"/>
                <w:szCs w:val="22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Исследовать дискретную САУ в Scilab на устойчивость и оценить влияние периода дискретизации системы на устойчивость с помощью программного комплекса Scilab.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Определить модули корней характеристического уравнения при периоде дискретности T_u = 0.1nT, n = 1,2,... Период дискретности увеличивать до тех пор, пока система не станет неустойчивой.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Определить значение периода дискретности, при котором система находится на границе устойчивости.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Выполнить то же, что и в пп. 1, 2 при передаточном коэффициенте k, равном удвоенному табличному значению.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Выполнить то же, что и в пп. 1, 2 при передаточном коэффициенте k, равном половине табличного значения.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Выполнить то же, что и в пп. 1, 2 при постоянной времени T, равной удвоенному табличному значению, и передаточным коэффициентом k, равным табличному значению.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При T_u = 0.1T определить граничное значение передаточного коэффициента k.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Согласно основному условию устойчивости система считается устойчивой, если все полюсы дискретной системы располагаются внутри единичной окружности на комплексной плоскости </w:t>
      </w:r>
      <w:r>
        <w:rPr>
          <w:rFonts w:hint="default"/>
          <w:b w:val="0"/>
          <w:i w:val="0"/>
          <w:sz w:val="24"/>
          <w:lang w:val="en-US"/>
        </w:rPr>
        <w:t>Z</w:t>
      </w:r>
      <w:r>
        <w:rPr>
          <w:rFonts w:ascii="Times New Roman" w:hAnsi="Times New Roman"/>
          <w:b w:val="0"/>
          <w:i w:val="0"/>
          <w:sz w:val="24"/>
        </w:rPr>
        <w:t>, т.е. |</w:t>
      </w:r>
      <w:r>
        <w:rPr>
          <w:rFonts w:hint="default"/>
          <w:b w:val="0"/>
          <w:i w:val="0"/>
          <w:sz w:val="24"/>
          <w:lang w:val="en-US"/>
        </w:rPr>
        <w:t>z</w:t>
      </w:r>
      <w:r>
        <w:rPr>
          <w:rFonts w:ascii="Times New Roman" w:hAnsi="Times New Roman"/>
          <w:b w:val="0"/>
          <w:i w:val="0"/>
          <w:sz w:val="24"/>
        </w:rPr>
        <w:t>_i| &lt; 1. Если полюс находится на границе единичной окружности |</w:t>
      </w:r>
      <w:r>
        <w:rPr>
          <w:rFonts w:hint="default"/>
          <w:b w:val="0"/>
          <w:i w:val="0"/>
          <w:sz w:val="24"/>
          <w:lang w:val="en-US"/>
        </w:rPr>
        <w:t>z</w:t>
      </w:r>
      <w:r>
        <w:rPr>
          <w:rFonts w:ascii="Times New Roman" w:hAnsi="Times New Roman"/>
          <w:b w:val="0"/>
          <w:i w:val="0"/>
          <w:sz w:val="24"/>
        </w:rPr>
        <w:t>_i| = 1, то система находится на границе устойчивости.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программный комплекс Scilab для моделирования дискретных систем управления.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Исходные данные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Параметры варианта: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Передаточный коэффициент k = 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Постоянная времени T</w:t>
      </w:r>
      <w:r>
        <w:rPr>
          <w:rFonts w:hint="default"/>
          <w:b w:val="0"/>
          <w:i w:val="0"/>
          <w:sz w:val="24"/>
          <w:lang w:val="en-US"/>
        </w:rPr>
        <w:t>_0</w:t>
      </w:r>
      <w:r>
        <w:rPr>
          <w:rFonts w:ascii="Times New Roman" w:hAnsi="Times New Roman"/>
          <w:b w:val="0"/>
          <w:i w:val="0"/>
          <w:sz w:val="24"/>
        </w:rPr>
        <w:t xml:space="preserve"> = 0.6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Коэффициент демпфирования ζ = 0.4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Передаточная функция непрерывной части имеет вид: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W_n(s) = k / (T²s² + 2Tζs + 1)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Результаты исследования устойчивости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4.2.1. Исследование при номинальных параметрах (k = k_0, T = T_0)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определения модулей корней характеристического уравнения представлены в Таблице 1.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Таблица 1 - Результаты исследования при k = k_0, T = T_0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Период дискретности T_u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max(|z|)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Устойчивость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0.9657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0.9423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0.180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0.9289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0.9241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0.9266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0.360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0.9348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0.420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0.9473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0.480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0.9628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0.540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0.9801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0.600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0.9982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0.660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1.0163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Граничное значение периода дискретности: T_гранич = 0.606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4.2.2. Исследование при увеличенном коэффициенте усиления (k = 2*k_0, T = T_0)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представлены в Таблице 2.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Таблица 2 - Результаты исследования при k = 2*k_0, T = T_0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Период дискретности T_u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max(|z|)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Устойчивость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0.9706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0.9612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0.180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0.9691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0.9909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0.300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1.0232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0.360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1.0625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Граничное значение периода дискретности: T_гранич = 0.2585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4.2.3. Исследование при уменьшенном коэффициенте усиления (k = k_0/2, T = T_0)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представлены в Таблице 3.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Таблица 3 - Результаты исследования при k = k_0/2, T = T_0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Период дискретности T_u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max(|z|)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Устойчивость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0.9633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0.9328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0.180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0.9082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...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...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...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1.500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0.9131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1.560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1.1133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Граничное значение периода дискретности: T_гранич = 1.51977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4.2.4. Исследование при увеличенной постоянной времени (k = k_0, T = 2*T_0)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Результаты представлены в Таблице 4.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Таблица 4 - Результаты исследования при k = k_0, T = 2*T_0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339"/>
        <w:gridCol w:w="2339"/>
        <w:gridCol w:w="23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Период дискретности T_u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max(|z|)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Устойчивость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0.120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0.9657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0.9423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0.360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0.9289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0.480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0.9241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0.600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0.9266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0.720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0.9348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0.840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0.9473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0.9628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1.080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0.9801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1.200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0.9982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1.320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1.0163</w:t>
            </w:r>
          </w:p>
        </w:tc>
        <w:tc>
          <w:tcPr>
            <w:tcW w:w="2339" w:type="dxa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</w:tr>
    </w:tbl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Граничное значение периода дискретности: T_гранич = 1.212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4.2.5. Определение граничного коэффициента усиления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T_u = 0.1T граничное значение передаточного коэффициента: k_гранич = 16.2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Анализ результатов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полученных результатов: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При увеличении периода дискретности T_u устойчивость системы ухудшается, что проявляется в увеличении модулей корней характеристического уравнения.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Увеличение коэффициента усиления k приводит к уменьшению граничного значения периода дискретности, при котором система сохраняет устойчивость.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Уменьшение коэффициента усиления k увеличивает запас устойчивости системы, что позволяет использовать большие периоды дискретности.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Увеличение постоянной времени T объекта управления также увеличивает граничное значение периода дискретности.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лабораторной работы №6 было проведено исследование устойчивости дискретной системы автоматического управления. Экспериментально подтверждено, что: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Все полюсы дискретной системы располагаются внутри единичной окружности на комплексной плоскости z при выполнении условия устойчивости |</w:t>
      </w:r>
      <w:r>
        <w:rPr>
          <w:rFonts w:hint="default"/>
          <w:b w:val="0"/>
          <w:i w:val="0"/>
          <w:sz w:val="24"/>
          <w:lang w:val="en-US"/>
        </w:rPr>
        <w:t>z</w:t>
      </w:r>
      <w:r>
        <w:rPr>
          <w:rFonts w:ascii="Times New Roman" w:hAnsi="Times New Roman"/>
          <w:b w:val="0"/>
          <w:i w:val="0"/>
          <w:sz w:val="24"/>
        </w:rPr>
        <w:t>_i| &lt; 1.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С увеличением периода дискретности T_u запас устойчивости системы уменьшается, что проявляется в приближении модулей корней к единице.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Коэффициент усиления k оказывает существенное влияние на устойчивость системы: увеличение k уменьшает запас устойчивости, а уменьшение k - увеличивает.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Постоянная времени T объекта управления также влияет на устойчивость: увеличение T позволяет использовать большие периоды дискретности.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Определены граничные значения периода дискретности и коэффициента усиления, при которых система находится на границе устойчивости.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достигнута - исследована дискретная САУ на устойчивость и оценено влияние периода дискретизации системы на устойчивость.</w:t>
      </w:r>
    </w:p>
    <w:p>
      <w:pPr>
        <w:pStyle w:val="2"/>
        <w:rPr>
          <w:rFonts w:hint="default"/>
          <w:lang w:val="ru-RU"/>
        </w:rPr>
      </w:pPr>
      <w:r>
        <w:rPr>
          <w:rFonts w:ascii="Times New Roman" w:hAnsi="Times New Roman"/>
          <w:b/>
          <w:sz w:val="28"/>
        </w:rPr>
        <w:t>ПРИЛОЖЕНИЕ</w:t>
      </w:r>
      <w:r>
        <w:rPr>
          <w:rFonts w:hint="default" w:ascii="Times New Roman" w:hAnsi="Times New Roman"/>
          <w:b/>
          <w:sz w:val="28"/>
          <w:lang w:val="en-US"/>
        </w:rPr>
        <w:t xml:space="preserve"> </w:t>
      </w:r>
      <w:r>
        <w:rPr>
          <w:rFonts w:hint="default" w:ascii="Times New Roman" w:hAnsi="Times New Roman"/>
          <w:b/>
          <w:sz w:val="28"/>
          <w:lang w:val="ru-RU"/>
        </w:rPr>
        <w:t>А</w:t>
      </w:r>
      <w:bookmarkStart w:id="0" w:name="_GoBack"/>
      <w:bookmarkEnd w:id="0"/>
    </w:p>
    <w:p>
      <w:pPr>
        <w:jc w:val="both"/>
      </w:pPr>
      <w:r>
        <w:rPr>
          <w:rFonts w:ascii="Times New Roman" w:hAnsi="Times New Roman"/>
          <w:sz w:val="24"/>
        </w:rPr>
        <w:t>Код программы Scilab для исследования устойчивости дискретных САУ</w:t>
      </w:r>
    </w:p>
    <w:p>
      <w:pPr>
        <w:spacing w:line="240" w:lineRule="auto"/>
        <w:jc w:val="left"/>
      </w:pP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ЛАБОРАТОРНАЯ РАБОТА №6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Исследование устойчивости дискретных САУ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// Определяется вариантом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k = 2;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T = 0.6;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qsi = 0.4;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for n = 1:15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W_s = poly([k], 's', 'c') / poly([1, 2*T*qsi, T^2], 's', 'c');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W_n = syslin('c', W_s);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Tu = n*0.1*T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W_n_ss = tf2ss(W_n);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W_n_d = dscr(W_n_ss, Tu);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sys = ss2tf(W_n_d);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sys_closed_den = sys.den + sys.num;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sys_roots = abs(roots(sys_closed_den));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disp("n = ")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disp(n)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disp('Корни характеристического уравнения :')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disp(sys_roots)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end</w:t>
      </w:r>
      <w:r>
        <w:rPr>
          <w:rFonts w:ascii="Consolas" w:hAnsi="Consolas"/>
          <w:sz w:val="20"/>
        </w:rPr>
        <w:br w:type="textWrapping"/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pStyle w:val="10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47F9982C"/>
    <w:rsid w:val="4FFF805E"/>
    <w:rsid w:val="59FF27A0"/>
    <w:rsid w:val="5FFF6FDD"/>
    <w:rsid w:val="79FFBC24"/>
    <w:rsid w:val="7FB7C7B4"/>
    <w:rsid w:val="BDFF0CA4"/>
    <w:rsid w:val="D7478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22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2024-02-24T04:30:00Z</dcterms:created>
  <dc:creator>Даниил</dc:creator>
  <cp:lastModifiedBy>banana-killer</cp:lastModifiedBy>
  <dcterms:modified xsi:type="dcterms:W3CDTF">2025-11-29T11:04:07Z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