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57D22E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3C4A40FA"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85E1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 w14:paraId="6A13ED4F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56E7222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 w14:paraId="77D0C01F">
            <w:pPr>
              <w:pStyle w:val="11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7D911145">
            <w:pPr>
              <w:pStyle w:val="11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3C15BA79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3811C1C7">
      <w:pPr>
        <w:spacing w:line="276" w:lineRule="auto"/>
        <w:jc w:val="center"/>
      </w:pPr>
      <w:r>
        <w:t>Институт искусственного интеллекта</w:t>
      </w:r>
    </w:p>
    <w:p w14:paraId="4843BAC5">
      <w:pPr>
        <w:spacing w:line="276" w:lineRule="auto"/>
        <w:jc w:val="center"/>
      </w:pPr>
      <w:r>
        <w:t>Кафедра проблем управления</w:t>
      </w:r>
    </w:p>
    <w:p w14:paraId="4384F245">
      <w:pPr>
        <w:spacing w:line="276" w:lineRule="auto"/>
        <w:jc w:val="center"/>
      </w:pPr>
    </w:p>
    <w:p w14:paraId="46D70712">
      <w:pPr>
        <w:spacing w:line="276" w:lineRule="auto"/>
        <w:jc w:val="center"/>
      </w:pPr>
    </w:p>
    <w:p w14:paraId="7F0002BD">
      <w:pPr>
        <w:spacing w:line="276" w:lineRule="auto"/>
        <w:jc w:val="center"/>
      </w:pPr>
    </w:p>
    <w:p w14:paraId="0F31B8EB">
      <w:pPr>
        <w:spacing w:line="360" w:lineRule="auto"/>
        <w:jc w:val="center"/>
        <w:rPr>
          <w:b/>
        </w:rPr>
      </w:pPr>
      <w:r>
        <w:rPr>
          <w:b/>
          <w:lang w:val="ru-RU"/>
        </w:rPr>
        <w:t>РАСЧЕТНОЕ</w:t>
      </w:r>
      <w:r>
        <w:rPr>
          <w:rFonts w:hint="default"/>
          <w:b/>
          <w:lang w:val="ru-RU"/>
        </w:rPr>
        <w:t xml:space="preserve"> ЗАДАНИЕ </w:t>
      </w:r>
      <w:r>
        <w:rPr>
          <w:b/>
        </w:rPr>
        <w:t>№1</w:t>
      </w:r>
    </w:p>
    <w:p w14:paraId="0595730E"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дисциплине </w:t>
      </w:r>
      <w:r>
        <w:rPr>
          <w:b/>
          <w:bCs/>
          <w:lang w:val="ru-RU"/>
        </w:rPr>
        <w:t>Приводы</w:t>
      </w:r>
      <w:r>
        <w:rPr>
          <w:rFonts w:hint="default"/>
          <w:b/>
          <w:bCs/>
          <w:lang w:val="ru-RU"/>
        </w:rPr>
        <w:t xml:space="preserve"> мехатронных и робототехнических систем</w:t>
      </w:r>
    </w:p>
    <w:p w14:paraId="7CAA43F7">
      <w:pPr>
        <w:spacing w:line="360" w:lineRule="auto"/>
        <w:ind w:left="-567"/>
        <w:rPr>
          <w:b/>
        </w:rPr>
      </w:pPr>
    </w:p>
    <w:p w14:paraId="1B59F2EC">
      <w:pPr>
        <w:spacing w:line="360" w:lineRule="auto"/>
        <w:ind w:left="-567"/>
        <w:rPr>
          <w:b/>
        </w:rPr>
      </w:pPr>
      <w:bookmarkStart w:id="0" w:name="_GoBack"/>
      <w:bookmarkEnd w:id="0"/>
    </w:p>
    <w:p w14:paraId="7F981CEC"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>Тема работы: «</w:t>
      </w:r>
      <w:r>
        <w:rPr>
          <w:rFonts w:hint="default"/>
          <w:b/>
        </w:rPr>
        <w:t>Расчет характеристик коллекторных двигателей</w:t>
      </w:r>
      <w:r>
        <w:rPr>
          <w:rFonts w:hint="default"/>
          <w:b/>
          <w:lang w:val="ru-RU"/>
        </w:rPr>
        <w:t xml:space="preserve"> </w:t>
      </w:r>
      <w:r>
        <w:rPr>
          <w:rFonts w:hint="default"/>
          <w:b/>
        </w:rPr>
        <w:t>постоянного тока</w:t>
      </w:r>
      <w:r>
        <w:rPr>
          <w:rFonts w:hint="default"/>
          <w:b/>
          <w:lang w:val="ru-RU"/>
        </w:rPr>
        <w:t xml:space="preserve"> </w:t>
      </w:r>
      <w:r>
        <w:rPr>
          <w:rFonts w:hint="default"/>
          <w:b/>
        </w:rPr>
        <w:t>малой мощности серии ДПМ (с возбуждением от постоянных магнитов)</w:t>
      </w:r>
      <w:r>
        <w:t>»</w:t>
      </w:r>
    </w:p>
    <w:p w14:paraId="7EFC4ED8">
      <w:pPr>
        <w:spacing w:line="360" w:lineRule="auto"/>
      </w:pPr>
    </w:p>
    <w:p w14:paraId="59F357BA"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5778"/>
      </w:tblGrid>
      <w:tr w14:paraId="454F8E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 w14:paraId="72A2A3E1">
            <w:pPr>
              <w:spacing w:line="360" w:lineRule="auto"/>
            </w:pPr>
            <w:r>
              <w:rPr>
                <w:b/>
              </w:rPr>
              <w:t xml:space="preserve">Студент группы: </w:t>
            </w:r>
            <w:r>
              <w:t>КРБО-03-23</w:t>
            </w:r>
          </w:p>
        </w:tc>
        <w:tc>
          <w:tcPr>
            <w:tcW w:w="5778" w:type="dxa"/>
            <w:vAlign w:val="center"/>
          </w:tcPr>
          <w:p w14:paraId="224088CD"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rPr>
                <w:rFonts w:hint="default"/>
                <w:lang w:val="ru-RU"/>
              </w:rPr>
              <w:t xml:space="preserve"> А. А.</w:t>
            </w:r>
            <w:r>
              <w:t xml:space="preserve">  </w:t>
            </w:r>
            <w:r>
              <w:rPr>
                <w:b/>
              </w:rPr>
              <w:t>_______________</w:t>
            </w:r>
          </w:p>
        </w:tc>
      </w:tr>
      <w:tr w14:paraId="4561F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 w14:paraId="65C63E0E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5778" w:type="dxa"/>
            <w:vAlign w:val="center"/>
          </w:tcPr>
          <w:p w14:paraId="724F894A">
            <w:pPr>
              <w:spacing w:line="360" w:lineRule="auto"/>
              <w:jc w:val="right"/>
            </w:pPr>
            <w:r>
              <w:rPr>
                <w:lang w:val="ru-RU"/>
              </w:rPr>
              <w:t>к</w:t>
            </w:r>
            <w:r>
              <w:rPr>
                <w:rFonts w:hint="default"/>
                <w:lang w:val="ru-RU"/>
              </w:rPr>
              <w:t>. т. н. Цыпкин В. Н.</w:t>
            </w:r>
            <w:r>
              <w:t xml:space="preserve">  </w:t>
            </w:r>
            <w:r>
              <w:rPr>
                <w:b/>
              </w:rPr>
              <w:t>_______________</w:t>
            </w:r>
          </w:p>
        </w:tc>
      </w:tr>
    </w:tbl>
    <w:p w14:paraId="3CE46511">
      <w:pPr>
        <w:spacing w:line="360" w:lineRule="auto"/>
        <w:ind w:left="-567"/>
        <w:rPr>
          <w:b/>
        </w:rPr>
      </w:pPr>
    </w:p>
    <w:p w14:paraId="66727268">
      <w:pPr>
        <w:spacing w:line="360" w:lineRule="auto"/>
        <w:ind w:left="-567"/>
      </w:pPr>
    </w:p>
    <w:p w14:paraId="094EB62D">
      <w:pPr>
        <w:spacing w:line="360" w:lineRule="auto"/>
        <w:ind w:left="-567"/>
      </w:pPr>
    </w:p>
    <w:p w14:paraId="6246EC22">
      <w:pPr>
        <w:spacing w:line="360" w:lineRule="auto"/>
        <w:ind w:left="-567"/>
      </w:pPr>
    </w:p>
    <w:p w14:paraId="1AAAD98C">
      <w:pPr>
        <w:spacing w:line="360" w:lineRule="auto"/>
        <w:ind w:left="-567"/>
      </w:pPr>
    </w:p>
    <w:p w14:paraId="2C025300"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 w14:paraId="1AA5E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 w14:paraId="10A6ECD6"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 w14:paraId="62ED16D5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 w14:paraId="065DB423">
      <w:pPr>
        <w:spacing w:after="200" w:line="276" w:lineRule="auto"/>
      </w:pPr>
    </w:p>
    <w:p w14:paraId="7C292F59">
      <w:pPr>
        <w:spacing w:after="200" w:line="276" w:lineRule="auto"/>
      </w:pPr>
    </w:p>
    <w:p w14:paraId="2E8BE5B0"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 w14:paraId="2C820602">
      <w:r>
        <w:br w:type="page"/>
      </w:r>
    </w:p>
    <w:p w14:paraId="4BE96971"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 w14:paraId="0DC16EA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Изучить методику расчета и построения статических, рабочих, механических и регулировочных характеристик коллекторного двигателя постоянного тока на примере двигателя ДПМ-20-Н1/Н2-07. Научиться анализировать влияние нагрузки и напряжения питания на эксплуатационные параметры двигателя.</w:t>
      </w:r>
    </w:p>
    <w:p w14:paraId="69E9B471"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 w14:paraId="57472D2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заданного типоразмера двигателя рассчитать и построить (в масштабе):</w:t>
      </w:r>
    </w:p>
    <w:p w14:paraId="4EE12E9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1) зависимости частоты вращения n, потребляемого тока I, мощности на валу P2, потребляемой мощности P1 и КПД η (в %) от момента на валу M;</w:t>
      </w:r>
    </w:p>
    <w:p w14:paraId="21D5D5F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2) рабочие характеристики, т.е. зависимости частоты вращения n, момента на валу M, потребляемого тока I, потребляемой мощности P1 и КПД η (в %) от мощности на валу P2 в диапазоне ее изменения от 0 (в режиме холостого хода) до максимального значения;</w:t>
      </w:r>
    </w:p>
    <w:p w14:paraId="7BBBE43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3) семейство механических характеристик при значениях напряжения питания U, равных 0,6 и 0,8 от Uн, а также при U = Uн;</w:t>
      </w:r>
    </w:p>
    <w:p w14:paraId="194A149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4) семейство регулировочных характеристик при значениях момента на валу M, равных 0, 0,5 и 0,75 от Mн, а также при M = Mн.</w:t>
      </w:r>
    </w:p>
    <w:p w14:paraId="5FA531E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 выполнении задания принять допущения об отсутствии падения напряжения в щёточно-коллекторном узле и о нулевом напряжении трогания при отсутствии нагрузки на валу (при холостом ходе).</w:t>
      </w:r>
    </w:p>
    <w:p w14:paraId="7D501B98"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 w14:paraId="214300C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Коллекторные двигатели постоянного тока (ДПТ) с возбуждением от постоянных магнитов широко применяются в системах автоматического управления благодаря линейности механических и регулировочных характеристик, простоте управления и высокой надёжности.</w:t>
      </w:r>
    </w:p>
    <w:p w14:paraId="3D0AAB5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Основные уравнения ДПТ:</w:t>
      </w:r>
    </w:p>
    <w:p w14:paraId="1AC7E36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Электромеханическая характеристика (зависимость частоты вращения от тока якоря):</w:t>
      </w:r>
    </w:p>
    <w:p w14:paraId="62F9F46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n = U/(Ce·Φ) - (Rя/(Ce·Φ))·Iя</w:t>
      </w:r>
    </w:p>
    <w:p w14:paraId="2759C4C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Механическая характеристика (зависимость частоты вращения от момента на валу):</w:t>
      </w:r>
    </w:p>
    <w:p w14:paraId="1E17B04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n = U/(Ce·Φ) - (Rя/(Ce·CM·Φ^2))·M</w:t>
      </w:r>
    </w:p>
    <w:p w14:paraId="246779F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Потребляемая мощность:</w:t>
      </w:r>
    </w:p>
    <w:p w14:paraId="2E39126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P1 = U·I</w:t>
      </w:r>
    </w:p>
    <w:p w14:paraId="248BF2E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Полезная мощность на валу:</w:t>
      </w:r>
    </w:p>
    <w:p w14:paraId="6183FE0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P2 = M·ω = M·(π·n/30)</w:t>
      </w:r>
    </w:p>
    <w:p w14:paraId="2927011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Коэффициент полезного действия:</w:t>
      </w:r>
    </w:p>
    <w:p w14:paraId="3FAE6AC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η = (P2/P1)·100%</w:t>
      </w:r>
    </w:p>
    <w:p w14:paraId="19CACF7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рабочем диапазоне нагрузки характеристики ДПТ с независимым возбуждением (постоянными магнитами) являются линейными, что позволяет строить их по двум опорным точкам.</w:t>
      </w:r>
    </w:p>
    <w:p w14:paraId="314CA9B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Лабораторная установка: Расчётно-графическая работа выполняется с использованием математического пакета Python (библиотеки NumPy и Matplotlib) для численного моделирования и визуализации характеристик электродвигателя.</w:t>
      </w:r>
    </w:p>
    <w:p w14:paraId="0F909F6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Исходные данные (вариант 6):</w:t>
      </w:r>
    </w:p>
    <w:p w14:paraId="21BF0AD0">
      <w:pPr>
        <w:spacing w:before="120" w:after="60"/>
        <w:jc w:val="left"/>
      </w:pPr>
      <w:r>
        <w:rPr>
          <w:rFonts w:ascii="Times New Roman" w:hAnsi="Times New Roman"/>
          <w:b w:val="0"/>
          <w:sz w:val="24"/>
        </w:rPr>
        <w:t>Таблица 1 - Паспортные данные двигателя ДПМ-20-Н1/Н2-07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14D8C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540CE3A0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w="3118" w:type="dxa"/>
          </w:tcPr>
          <w:p w14:paraId="3210FE59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Обозначение</w:t>
            </w:r>
          </w:p>
        </w:tc>
        <w:tc>
          <w:tcPr>
            <w:tcW w:w="3118" w:type="dxa"/>
          </w:tcPr>
          <w:p w14:paraId="14421FD4"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 w14:paraId="3C4E2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6CC31163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Номинальное напряжение питания</w:t>
            </w:r>
          </w:p>
        </w:tc>
        <w:tc>
          <w:tcPr>
            <w:tcW w:w="3118" w:type="dxa"/>
          </w:tcPr>
          <w:p w14:paraId="138A49D5">
            <w:pPr>
              <w:jc w:val="center"/>
            </w:pPr>
            <w:r>
              <w:rPr>
                <w:rFonts w:ascii="Times New Roman" w:hAnsi="Times New Roman"/>
                <w:sz w:val="20"/>
              </w:rPr>
              <w:t>Uн</w:t>
            </w:r>
          </w:p>
        </w:tc>
        <w:tc>
          <w:tcPr>
            <w:tcW w:w="3118" w:type="dxa"/>
          </w:tcPr>
          <w:p w14:paraId="48D475C3">
            <w:pPr>
              <w:jc w:val="center"/>
            </w:pPr>
            <w:r>
              <w:rPr>
                <w:rFonts w:ascii="Times New Roman" w:hAnsi="Times New Roman"/>
                <w:sz w:val="20"/>
              </w:rPr>
              <w:t>27 В</w:t>
            </w:r>
          </w:p>
        </w:tc>
      </w:tr>
      <w:tr w14:paraId="74F6C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264F6D5C">
            <w:pPr>
              <w:jc w:val="center"/>
            </w:pPr>
            <w:r>
              <w:rPr>
                <w:rFonts w:ascii="Times New Roman" w:hAnsi="Times New Roman"/>
                <w:sz w:val="20"/>
              </w:rPr>
              <w:t>Ток холостого хода</w:t>
            </w:r>
          </w:p>
        </w:tc>
        <w:tc>
          <w:tcPr>
            <w:tcW w:w="3118" w:type="dxa"/>
          </w:tcPr>
          <w:p w14:paraId="5A16ADF2">
            <w:pPr>
              <w:jc w:val="center"/>
            </w:pPr>
            <w:r>
              <w:rPr>
                <w:rFonts w:ascii="Times New Roman" w:hAnsi="Times New Roman"/>
                <w:sz w:val="20"/>
              </w:rPr>
              <w:t>I0</w:t>
            </w:r>
          </w:p>
        </w:tc>
        <w:tc>
          <w:tcPr>
            <w:tcW w:w="3118" w:type="dxa"/>
          </w:tcPr>
          <w:p w14:paraId="1D4E1AA5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0.05 А</w:t>
            </w:r>
          </w:p>
        </w:tc>
      </w:tr>
      <w:tr w14:paraId="10F28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09A24DE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Номинальная частота вращения</w:t>
            </w:r>
          </w:p>
        </w:tc>
        <w:tc>
          <w:tcPr>
            <w:tcW w:w="3118" w:type="dxa"/>
          </w:tcPr>
          <w:p w14:paraId="0937AE27">
            <w:pPr>
              <w:jc w:val="center"/>
            </w:pPr>
            <w:r>
              <w:rPr>
                <w:rFonts w:ascii="Times New Roman" w:hAnsi="Times New Roman"/>
                <w:sz w:val="20"/>
              </w:rPr>
              <w:t>nн</w:t>
            </w:r>
          </w:p>
        </w:tc>
        <w:tc>
          <w:tcPr>
            <w:tcW w:w="3118" w:type="dxa"/>
          </w:tcPr>
          <w:p w14:paraId="187EFA43">
            <w:pPr>
              <w:jc w:val="center"/>
            </w:pPr>
            <w:r>
              <w:rPr>
                <w:rFonts w:ascii="Times New Roman" w:hAnsi="Times New Roman"/>
                <w:sz w:val="20"/>
              </w:rPr>
              <w:t>6000 об/мин</w:t>
            </w:r>
          </w:p>
        </w:tc>
      </w:tr>
      <w:tr w14:paraId="25055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08F80E14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Номинальный вращающий момент</w:t>
            </w:r>
          </w:p>
        </w:tc>
        <w:tc>
          <w:tcPr>
            <w:tcW w:w="3118" w:type="dxa"/>
          </w:tcPr>
          <w:p w14:paraId="05C68A81">
            <w:pPr>
              <w:jc w:val="center"/>
            </w:pPr>
            <w:r>
              <w:rPr>
                <w:rFonts w:ascii="Times New Roman" w:hAnsi="Times New Roman"/>
                <w:sz w:val="20"/>
              </w:rPr>
              <w:t>Mн</w:t>
            </w:r>
          </w:p>
        </w:tc>
        <w:tc>
          <w:tcPr>
            <w:tcW w:w="3118" w:type="dxa"/>
          </w:tcPr>
          <w:p w14:paraId="48AA9F43"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 мН·м</w:t>
            </w:r>
          </w:p>
        </w:tc>
      </w:tr>
      <w:tr w14:paraId="600F1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2DA58B17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Номинальный потребляемый ток</w:t>
            </w:r>
          </w:p>
        </w:tc>
        <w:tc>
          <w:tcPr>
            <w:tcW w:w="3118" w:type="dxa"/>
          </w:tcPr>
          <w:p w14:paraId="40725650">
            <w:pPr>
              <w:jc w:val="center"/>
            </w:pPr>
            <w:r>
              <w:rPr>
                <w:rFonts w:ascii="Times New Roman" w:hAnsi="Times New Roman"/>
                <w:sz w:val="20"/>
              </w:rPr>
              <w:t>Iн</w:t>
            </w:r>
          </w:p>
        </w:tc>
        <w:tc>
          <w:tcPr>
            <w:tcW w:w="3118" w:type="dxa"/>
          </w:tcPr>
          <w:p w14:paraId="6A53968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 А</w:t>
            </w:r>
          </w:p>
        </w:tc>
      </w:tr>
      <w:tr w14:paraId="03220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04FB0D93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Пусковой момент</w:t>
            </w:r>
          </w:p>
        </w:tc>
        <w:tc>
          <w:tcPr>
            <w:tcW w:w="3118" w:type="dxa"/>
          </w:tcPr>
          <w:p w14:paraId="7925F291">
            <w:pPr>
              <w:jc w:val="center"/>
            </w:pPr>
            <w:r>
              <w:rPr>
                <w:rFonts w:ascii="Times New Roman" w:hAnsi="Times New Roman"/>
                <w:sz w:val="20"/>
              </w:rPr>
              <w:t>Mп</w:t>
            </w:r>
          </w:p>
        </w:tc>
        <w:tc>
          <w:tcPr>
            <w:tcW w:w="3118" w:type="dxa"/>
          </w:tcPr>
          <w:p w14:paraId="28CD8444">
            <w:pPr>
              <w:jc w:val="center"/>
            </w:pPr>
            <w:r>
              <w:rPr>
                <w:rFonts w:ascii="Times New Roman" w:hAnsi="Times New Roman"/>
                <w:sz w:val="20"/>
              </w:rPr>
              <w:t>5.0 мН·м</w:t>
            </w:r>
          </w:p>
        </w:tc>
      </w:tr>
    </w:tbl>
    <w:p w14:paraId="743C8963"/>
    <w:p w14:paraId="5373347A"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 w14:paraId="06D7625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4.1. Методика расчёта характеристик</w:t>
      </w:r>
    </w:p>
    <w:p w14:paraId="184A616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двигателя постоянного тока с возбуждением от постоянных магнитов механическая и электромеханическая характеристики в рабочем диапазоне принимаются линейными. Это позволяет построить зависимости по двум опорным точкам, заданным в технической документации (даташите).</w:t>
      </w:r>
    </w:p>
    <w:p w14:paraId="1FA4359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Зависимость n(M): используется две точки - номинальный режим (Mн, nн) и пусковой режим (Mп, 0).</w:t>
      </w:r>
    </w:p>
    <w:p w14:paraId="65E041B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Зависимость I(M): используется две точки - холостой ход (0, I0) и номинальный режим (Mн, Iн).</w:t>
      </w:r>
    </w:p>
    <w:p w14:paraId="7DE573C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Производные характеристики:</w:t>
      </w:r>
    </w:p>
    <w:p w14:paraId="0868F8A5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Потребляемая мощность: P1(M) = Uн·I(M)</w:t>
      </w:r>
    </w:p>
    <w:p w14:paraId="1A169BF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Полезная мощность на валу: P2(M) = M·ω, где угловая скорость ω = π·n/30</w:t>
      </w:r>
    </w:p>
    <w:p w14:paraId="702B985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Коэффициент полезного действия: η(M) = (P2/P1)·100%</w:t>
      </w:r>
    </w:p>
    <w:p w14:paraId="4F09E04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Рабочие характеристики получены путём перестроения зависимостей от момента на валу на зависимости от полезной мощности.</w:t>
      </w:r>
    </w:p>
    <w:p w14:paraId="0F89FB3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Семейство механических характеристик при разных напряжениях построено с учётом пропорциональности частоты вращения холостого хода и пускового момента напряжению питания.</w:t>
      </w:r>
    </w:p>
    <w:p w14:paraId="04B4D3E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Семейство регулировочных характеристик n(U) при фиксированных моментах получено из уравнения механической характеристики, разрешённого относительно частоты вращения.</w:t>
      </w:r>
    </w:p>
    <w:p w14:paraId="2389453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Результаты расчётов и графические построения</w:t>
      </w:r>
    </w:p>
    <w:p w14:paraId="5BEAD7E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Ниже представлены результаты расчёта характеристик двигателя ДПМ-20-Н1/Н2-07.</w:t>
      </w:r>
    </w:p>
    <w:p w14:paraId="4B19EA7E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4.2.1. Статические характеристики n(M), I(M), P1(M), P2(M), η(M)</w:t>
      </w:r>
    </w:p>
    <w:p w14:paraId="5E380D7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представлены зависимости частоты вращения, потребляемого тока, потребляемой мощности, мощности на валу и КПД от момента на валу двигателя.</w:t>
      </w:r>
    </w:p>
    <w:p w14:paraId="052A41E9"/>
    <w:p w14:paraId="425CFDAB">
      <w:pPr>
        <w:jc w:val="center"/>
      </w:pPr>
      <w:r>
        <w:drawing>
          <wp:inline distT="0" distB="0" distL="114300" distR="114300">
            <wp:extent cx="5936615" cy="3937635"/>
            <wp:effectExtent l="0" t="0" r="6985" b="571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3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93F8D">
      <w:pPr>
        <w:jc w:val="center"/>
      </w:pPr>
      <w:r>
        <w:rPr>
          <w:rFonts w:ascii="Times New Roman" w:hAnsi="Times New Roman"/>
          <w:i/>
          <w:sz w:val="24"/>
        </w:rPr>
        <w:t>Рисунок 1 - Статические характеристики n(M), I(M), P1(M), P2(M), η(M)</w:t>
      </w:r>
    </w:p>
    <w:p w14:paraId="1A25268E"/>
    <w:p w14:paraId="7A83F2C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графиков (рисунок 1):</w:t>
      </w:r>
    </w:p>
    <w:p w14:paraId="3A88B65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n(M) - убывающая прямая от n0 ≈ 10000 об/мин до 0 при пусковом моменте Mп = 5,0 мН·м. Частота вращения снижается линейно с ростом нагрузки.</w:t>
      </w:r>
    </w:p>
    <w:p w14:paraId="66D474F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I(M) - возрастающая прямая от I0 = 0,05 А до Iп ≈ 0,30 А. Ток потребления увеличивается пропорционально моменту.</w:t>
      </w:r>
    </w:p>
    <w:p w14:paraId="590ED62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P1(M) - прямая, пропорциональная току, так как напряжение питания постоянно.</w:t>
      </w:r>
    </w:p>
    <w:p w14:paraId="26ECDA5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P2(M) - парабола, проходящая через 0 в начале координат. Максимум полезной мощности достигается при моменте, близком к половине пускового.</w:t>
      </w:r>
    </w:p>
    <w:p w14:paraId="7E482BC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η(M) - кривая, достигающая максимума (около </w:t>
      </w:r>
      <w:r>
        <w:rPr>
          <w:rFonts w:hint="default"/>
          <w:b w:val="0"/>
          <w:i w:val="0"/>
          <w:sz w:val="24"/>
          <w:lang w:val="ru-RU"/>
        </w:rPr>
        <w:t>30-35</w:t>
      </w:r>
      <w:r>
        <w:rPr>
          <w:rFonts w:ascii="Times New Roman" w:hAnsi="Times New Roman"/>
          <w:b w:val="0"/>
          <w:i w:val="0"/>
          <w:sz w:val="24"/>
        </w:rPr>
        <w:t xml:space="preserve">%) </w:t>
      </w:r>
      <w:r>
        <w:rPr>
          <w:b w:val="0"/>
          <w:i w:val="0"/>
          <w:sz w:val="24"/>
          <w:lang w:val="ru-RU"/>
        </w:rPr>
        <w:t>в</w:t>
      </w:r>
      <w:r>
        <w:rPr>
          <w:rFonts w:hint="default"/>
          <w:b w:val="0"/>
          <w:i w:val="0"/>
          <w:sz w:val="24"/>
          <w:lang w:val="ru-RU"/>
        </w:rPr>
        <w:t xml:space="preserve"> точке левее</w:t>
      </w:r>
      <w:r>
        <w:rPr>
          <w:rFonts w:ascii="Times New Roman" w:hAnsi="Times New Roman"/>
          <w:b w:val="0"/>
          <w:i w:val="0"/>
          <w:sz w:val="24"/>
        </w:rPr>
        <w:t xml:space="preserve"> Mн = 2,0 мН·м.</w:t>
      </w:r>
    </w:p>
    <w:p w14:paraId="69A9CE4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4.2.2. Рабочие характеристики (зависимости от полезной мощности P2)</w:t>
      </w:r>
    </w:p>
    <w:p w14:paraId="77F47C4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представлены рабочие характеристики двигателя - зависимости n, M, I, P1, η от мощности на валу P2 в диапазоне от 0 до максимального значения.</w:t>
      </w:r>
    </w:p>
    <w:p w14:paraId="4181E952">
      <w:pPr>
        <w:jc w:val="center"/>
      </w:pPr>
      <w:r>
        <w:drawing>
          <wp:inline distT="0" distB="0" distL="114300" distR="114300">
            <wp:extent cx="5935345" cy="3970655"/>
            <wp:effectExtent l="0" t="0" r="8255" b="1079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A2CA">
      <w:pPr>
        <w:jc w:val="center"/>
      </w:pPr>
      <w:r>
        <w:rPr>
          <w:rFonts w:ascii="Times New Roman" w:hAnsi="Times New Roman"/>
          <w:i/>
          <w:sz w:val="24"/>
        </w:rPr>
        <w:t>Рисунок 2 - Рабочие характеристики n(P2), M(P2), I(P2), P1(P2), η(P2)</w:t>
      </w:r>
    </w:p>
    <w:p w14:paraId="63AACA23"/>
    <w:p w14:paraId="330637A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рабочих характеристик (рисунок 2):</w:t>
      </w:r>
    </w:p>
    <w:p w14:paraId="13A48B1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M(P2) - монотонно возрастающая кривая, так как момент и мощность на валу связаны квадратичной зависимостью.</w:t>
      </w:r>
    </w:p>
    <w:p w14:paraId="2D0730D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n(P2) - убывающая кривая. С ростом полезной мощности частота вращения снижается.</w:t>
      </w:r>
    </w:p>
    <w:p w14:paraId="47221813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I(P2) - возрастающая зависимость. Ток потребления увеличивается с ростом нагрузки на валу.</w:t>
      </w:r>
    </w:p>
    <w:p w14:paraId="21340B3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P1(P2) - возрастающая кривая.</w:t>
      </w:r>
    </w:p>
    <w:p w14:paraId="5882A591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η(P2) - возрастает от 0 до максимального значения (около </w:t>
      </w:r>
      <w:r>
        <w:rPr>
          <w:rFonts w:hint="default"/>
          <w:b w:val="0"/>
          <w:i w:val="0"/>
          <w:sz w:val="24"/>
          <w:lang w:val="ru-RU"/>
        </w:rPr>
        <w:t>30-35</w:t>
      </w:r>
      <w:r>
        <w:rPr>
          <w:rFonts w:ascii="Times New Roman" w:hAnsi="Times New Roman"/>
          <w:b w:val="0"/>
          <w:i w:val="0"/>
          <w:sz w:val="24"/>
        </w:rPr>
        <w:t xml:space="preserve">%) при мощности P2 ≈ </w:t>
      </w:r>
      <w:r>
        <w:rPr>
          <w:rFonts w:hint="default"/>
          <w:b w:val="0"/>
          <w:i w:val="0"/>
          <w:sz w:val="24"/>
          <w:lang w:val="ru-RU"/>
        </w:rPr>
        <w:t>1.1</w:t>
      </w:r>
      <w:r>
        <w:rPr>
          <w:rFonts w:ascii="Times New Roman" w:hAnsi="Times New Roman"/>
          <w:b w:val="0"/>
          <w:i w:val="0"/>
          <w:sz w:val="24"/>
        </w:rPr>
        <w:t xml:space="preserve"> Вт, затем слегка снижается, что характерно для двигателей малой мощности.</w:t>
      </w:r>
    </w:p>
    <w:p w14:paraId="40D0EA0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4.2.3. Семейство механических характеристик при разных напряжениях питания</w:t>
      </w:r>
    </w:p>
    <w:p w14:paraId="26AE3FA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представлено семейство механических характеристик n(M) для напряжений питания U = 0,6Uн = 16,2 В, U = 0,8Uн = 21,6 В и U = Uн = 27 В.</w:t>
      </w:r>
    </w:p>
    <w:p w14:paraId="16553D71"/>
    <w:p w14:paraId="0F1A654F">
      <w:pPr>
        <w:jc w:val="center"/>
      </w:pPr>
      <w:r>
        <w:drawing>
          <wp:inline distT="0" distB="0" distL="114300" distR="114300">
            <wp:extent cx="5937885" cy="4046220"/>
            <wp:effectExtent l="0" t="0" r="5715" b="1143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932B2">
      <w:pPr>
        <w:jc w:val="center"/>
      </w:pPr>
      <w:r>
        <w:rPr>
          <w:rFonts w:ascii="Times New Roman" w:hAnsi="Times New Roman"/>
          <w:i/>
          <w:sz w:val="24"/>
        </w:rPr>
        <w:t>Рисунок 3 - Семейство механических характеристик при U = 0,6Uн, 0,8Uн, Uн</w:t>
      </w:r>
    </w:p>
    <w:p w14:paraId="7C6F3987"/>
    <w:p w14:paraId="31B265E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4.2.4. Семейство регулировочных характеристик n(U) при постоянных моментах</w:t>
      </w:r>
    </w:p>
    <w:p w14:paraId="6BC9F170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4 представлены регулировочные характеристики n(U) для значений момента на валу M = 0 (холостой ход), M = 0,5Mн = 1,0 мН·м, M = 0,75Mн = 1,5 мН·м и M = Mн = 2,0 мН·м.</w:t>
      </w:r>
    </w:p>
    <w:p w14:paraId="5479A659">
      <w:pPr>
        <w:jc w:val="center"/>
      </w:pPr>
      <w:r>
        <w:drawing>
          <wp:inline distT="0" distB="0" distL="114300" distR="114300">
            <wp:extent cx="5937885" cy="4046220"/>
            <wp:effectExtent l="0" t="0" r="5715" b="1143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B3104">
      <w:pPr>
        <w:jc w:val="center"/>
      </w:pPr>
      <w:r>
        <w:rPr>
          <w:rFonts w:ascii="Times New Roman" w:hAnsi="Times New Roman"/>
          <w:i/>
          <w:sz w:val="24"/>
        </w:rPr>
        <w:t>Рисунок 4 - Семейство регулировочных характеристик n(U) при M = 0, 0,5Mн, 0,75Mн, Mн</w:t>
      </w:r>
    </w:p>
    <w:p w14:paraId="50A39774"/>
    <w:p w14:paraId="0C66C9E6"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 w14:paraId="2F7968A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выполнения расчётно-графической работы были решены следующие задачи:</w:t>
      </w:r>
    </w:p>
    <w:p w14:paraId="0C421429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1. На основе паспортных данных двигателя ДПМ-20-Н1/Н2-07 рассчитаны и построены статические характеристики n(M), I(M), P1(M), P2(M), η(M). </w:t>
      </w:r>
    </w:p>
    <w:p w14:paraId="10A1CB8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Построены рабочие характеристики n(P2), M(P2), I(P2), P1(P2), η(P2), позволяющие оценить поведение двигателя при изменении полезной мощности на валу.</w:t>
      </w:r>
    </w:p>
    <w:p w14:paraId="41E6A8A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3. Получено семейство механических характеристик для трёх значений напряжения питания (Uн = 27 В, 0,8Uн = 21,6 В, 0,6Uн = 16,2 В). </w:t>
      </w:r>
    </w:p>
    <w:p w14:paraId="0FC30BF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4. Построено семейство регулировочных характеристик n(U) для четырёх значений момента на валу (M = 0; 1,0; 1,5; 2,0 мН·м). </w:t>
      </w:r>
    </w:p>
    <w:p w14:paraId="1C8C03C9"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Цель работы достигнута: освоена методика расчёта и анализа характеристик коллекторного двигателя постоянного тока, получены навыки построения и интерпретации графических зависимостей эксплуатационных параметров</w:t>
      </w:r>
      <w:r>
        <w:rPr>
          <w:rFonts w:hint="default"/>
          <w:b w:val="0"/>
          <w:i w:val="0"/>
          <w:sz w:val="24"/>
          <w:lang w:val="en-US"/>
        </w:rPr>
        <w:t>.</w:t>
      </w: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 w14:paraId="06EC5C93">
        <w:pPr>
          <w:pStyle w:val="15"/>
          <w:jc w:val="right"/>
        </w:pPr>
      </w:p>
    </w:sdtContent>
  </w:sdt>
  <w:p w14:paraId="4789951F">
    <w:pPr>
      <w:pStyle w:val="15"/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6C6452B5"/>
    <w:rsid w:val="6CE3B53A"/>
    <w:rsid w:val="77BBD168"/>
    <w:rsid w:val="7AEE736E"/>
    <w:rsid w:val="7FFFAEA2"/>
    <w:rsid w:val="937D9B12"/>
    <w:rsid w:val="CFF96D12"/>
    <w:rsid w:val="DEDF592C"/>
    <w:rsid w:val="DFAB4F80"/>
    <w:rsid w:val="DFF5C766"/>
    <w:rsid w:val="EF7FC871"/>
    <w:rsid w:val="F1FDC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Body Text"/>
    <w:basedOn w:val="1"/>
    <w:link w:val="22"/>
    <w:qFormat/>
    <w:uiPriority w:val="0"/>
    <w:rPr>
      <w:sz w:val="28"/>
    </w:rPr>
  </w:style>
  <w:style w:type="paragraph" w:styleId="12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3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4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5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7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table" w:styleId="18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7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11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5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7"/>
    <w:semiHidden/>
    <w:qFormat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1066</Words>
  <Characters>6647</Characters>
  <Lines>4</Lines>
  <Paragraphs>1</Paragraphs>
  <TotalTime>6</TotalTime>
  <ScaleCrop>false</ScaleCrop>
  <LinksUpToDate>false</LinksUpToDate>
  <CharactersWithSpaces>7625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moody</dc:creator>
  <cp:lastModifiedBy>Alexander Grachev</cp:lastModifiedBy>
  <dcterms:modified xsi:type="dcterms:W3CDTF">2026-04-09T21:21:54Z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KSOTemplateDocerSaveRecord">
    <vt:lpwstr>eyJoZGlkIjoiYzQ4Mjc1YjhhMjU2NTE5NTVjMTM0YjcxNmIwMjVmZjciLCJ1c2VySWQiOiI4NDIzMTMzODExNTYifQ==</vt:lpwstr>
  </property>
  <property fmtid="{D5CDD505-2E9C-101B-9397-08002B2CF9AE}" pid="4" name="ICV">
    <vt:lpwstr>4843E21C7B2B4062BCD748C82C07889D_12</vt:lpwstr>
  </property>
</Properties>
</file>