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Выполнил</w:t>
      </w:r>
    </w:p>
    <w:p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КРБО-03-23 Грачев А.В.</w:t>
      </w:r>
    </w:p>
    <w:p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Цель практики</w:t>
      </w:r>
    </w:p>
    <w:p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В данной практике был выполнен рассчёт обобщённых координат для роботов типа декарт, цилиндр, </w:t>
      </w:r>
      <w:r>
        <w:rPr>
          <w:rFonts w:hint="default" w:cs="Times New Roman"/>
          <w:sz w:val="28"/>
          <w:szCs w:val="28"/>
          <w:lang w:val="en-US"/>
        </w:rPr>
        <w:t xml:space="preserve">SCARA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для движения по траектории из индивидуального задания.</w:t>
      </w:r>
    </w:p>
    <w:p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Выполнение практики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ind w:left="0" w:leftChars="0" w:firstLine="0" w:firstLineChars="0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Формулы, по которым производился расчёт</w:t>
      </w:r>
      <w:r>
        <w:rPr>
          <w:rFonts w:hint="default" w:cs="Times New Roman"/>
          <w:sz w:val="28"/>
          <w:szCs w:val="28"/>
          <w:lang w:val="en-US"/>
        </w:rPr>
        <w:t xml:space="preserve"> </w:t>
      </w:r>
      <w:r>
        <w:rPr>
          <w:rFonts w:hint="default" w:cs="Times New Roman"/>
          <w:sz w:val="28"/>
          <w:szCs w:val="28"/>
          <w:lang w:val="ru-RU"/>
        </w:rPr>
        <w:t>обратной задачи кинематики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: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декарт: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hint="default" w:ascii="Cambria Math" w:hAnsi="Cambria Math" w:cs="Times New Roman"/>
                <w:i/>
                <w:sz w:val="28"/>
                <w:szCs w:val="28"/>
                <w:lang w:val="en-US" w:eastAsia="zh-CN" w:bidi="ar-SA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sz w:val="28"/>
                <w:szCs w:val="28"/>
                <w:lang w:val="en-US" w:eastAsia="zh-CN" w:bidi="ar-SA"/>
              </w:rPr>
              <m:t>q</m:t>
            </m:r>
            <m:ctrlPr>
              <w:rPr>
                <w:rFonts w:hint="default" w:ascii="Cambria Math" w:hAnsi="Cambria Math" w:cs="Times New Roman"/>
                <w:i/>
                <w:sz w:val="28"/>
                <w:szCs w:val="28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sz w:val="28"/>
                <w:szCs w:val="28"/>
                <w:lang w:val="en-US" w:eastAsia="zh-CN" w:bidi="ar-SA"/>
              </w:rPr>
              <m:t>1</m:t>
            </m:r>
            <m:ctrlPr>
              <w:rPr>
                <w:rFonts w:hint="default" w:ascii="Cambria Math" w:hAnsi="Cambria Math" w:cs="Times New Roman"/>
                <w:i/>
                <w:sz w:val="28"/>
                <w:szCs w:val="28"/>
                <w:lang w:val="en-US" w:eastAsia="zh-CN" w:bidi="ar-SA"/>
              </w:rPr>
            </m:ctrlPr>
          </m:sub>
        </m:sSub>
        <m:r>
          <m:rPr/>
          <w:rPr>
            <w:rFonts w:hint="default" w:ascii="Cambria Math" w:hAnsi="Cambria Math" w:cs="Times New Roman"/>
            <w:sz w:val="28"/>
            <w:szCs w:val="28"/>
            <w:lang w:val="en-US" w:eastAsia="zh-CN" w:bidi="ar-SA"/>
          </w:rPr>
          <m:t xml:space="preserve"> = x,</m:t>
        </m:r>
      </m:oMath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m:oMath>
        <m:sSub>
          <m:sSubPr>
            <m:ctrlPr>
              <w:rPr>
                <w:rFonts w:hint="default" w:ascii="Cambria Math" w:hAnsi="Cambria Math" w:cs="Times New Roman"/>
                <w:i/>
                <w:sz w:val="28"/>
                <w:szCs w:val="28"/>
                <w:lang w:val="en-US" w:eastAsia="zh-CN" w:bidi="ar-SA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sz w:val="28"/>
                <w:szCs w:val="28"/>
                <w:lang w:val="en-US" w:eastAsia="zh-CN" w:bidi="ar-SA"/>
              </w:rPr>
              <m:t>q</m:t>
            </m:r>
            <m:ctrlPr>
              <w:rPr>
                <w:rFonts w:hint="default" w:ascii="Cambria Math" w:hAnsi="Cambria Math" w:cs="Times New Roman"/>
                <w:i/>
                <w:sz w:val="28"/>
                <w:szCs w:val="28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sz w:val="28"/>
                <w:szCs w:val="28"/>
                <w:lang w:val="en-US" w:eastAsia="zh-CN" w:bidi="ar-SA"/>
              </w:rPr>
              <m:t>2</m:t>
            </m:r>
            <m:ctrlPr>
              <w:rPr>
                <w:rFonts w:hint="default" w:ascii="Cambria Math" w:hAnsi="Cambria Math" w:cs="Times New Roman"/>
                <w:i/>
                <w:sz w:val="28"/>
                <w:szCs w:val="28"/>
                <w:lang w:val="en-US" w:eastAsia="zh-CN" w:bidi="ar-SA"/>
              </w:rPr>
            </m:ctrlPr>
          </m:sub>
        </m:sSub>
        <m:r>
          <m:rPr/>
          <w:rPr>
            <w:rFonts w:hint="default" w:ascii="Cambria Math" w:hAnsi="Cambria Math" w:cs="Times New Roman"/>
            <w:sz w:val="28"/>
            <w:szCs w:val="28"/>
            <w:lang w:val="en-US" w:eastAsia="zh-CN" w:bidi="ar-SA"/>
          </w:rPr>
          <m:t xml:space="preserve"> = y</m:t>
        </m:r>
      </m:oMath>
      <w:r>
        <w:rPr>
          <w:rFonts w:hint="default" w:ascii="Times New Roman" w:hAnsi="Times New Roman" w:cs="Times New Roman"/>
          <w:i w:val="0"/>
          <w:sz w:val="28"/>
          <w:szCs w:val="28"/>
          <w:lang w:val="en-US" w:eastAsia="zh-CN" w:bidi="ar-SA"/>
        </w:rPr>
        <w:t>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ind w:left="0" w:leftChars="0" w:firstLine="0" w:firstLineChars="0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цилиндр: 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bCs/>
          <w:i w:val="0"/>
          <w:sz w:val="28"/>
          <w:szCs w:val="28"/>
          <w:lang w:val="en-US"/>
        </w:rPr>
      </w:pPr>
      <m:oMath>
        <m:sSub>
          <m:sSubPr>
            <m:ctrlPr>
              <w:rPr>
                <w:rFonts w:hint="default" w:ascii="Cambria Math" w:hAnsi="Cambria Math" w:cs="Times New Roman"/>
                <w:bCs/>
                <w:i/>
                <w:sz w:val="28"/>
                <w:szCs w:val="28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sz w:val="28"/>
                <w:szCs w:val="28"/>
                <w:lang w:val="en-US"/>
              </w:rPr>
              <m:t>q</m:t>
            </m:r>
            <m:ctrlPr>
              <w:rPr>
                <w:rFonts w:hint="default" w:ascii="Cambria Math" w:hAnsi="Cambria Math" w:cs="Times New Roman"/>
                <w:bCs/>
                <w:i/>
                <w:sz w:val="28"/>
                <w:szCs w:val="28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sz w:val="28"/>
                <w:szCs w:val="28"/>
                <w:lang w:val="en-US"/>
              </w:rPr>
              <m:t>1</m:t>
            </m:r>
            <m:ctrlPr>
              <w:rPr>
                <w:rFonts w:hint="default" w:ascii="Cambria Math" w:hAnsi="Cambria Math" w:cs="Times New Roman"/>
                <w:bCs/>
                <w:i/>
                <w:sz w:val="28"/>
                <w:szCs w:val="28"/>
              </w:rPr>
            </m:ctrlPr>
          </m:sub>
        </m:sSub>
        <m:r>
          <m:rPr/>
          <w:rPr>
            <w:rFonts w:hint="default" w:ascii="Cambria Math" w:hAnsi="Cambria Math" w:cs="Times New Roman"/>
            <w:sz w:val="28"/>
            <w:szCs w:val="28"/>
            <w:lang w:val="en-US"/>
          </w:rPr>
          <m:t>=arctg(</m:t>
        </m:r>
        <m:f>
          <m:fPr>
            <m:ctrlPr>
              <w:rPr>
                <w:rFonts w:hint="default"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fPr>
          <m:num>
            <m:r>
              <m:rPr/>
              <w:rPr>
                <w:rFonts w:hint="default" w:ascii="Cambria Math" w:hAnsi="Cambria Math" w:cs="Times New Roman"/>
                <w:sz w:val="28"/>
                <w:szCs w:val="28"/>
                <w:lang w:val="en-US"/>
              </w:rPr>
              <m:t>x</m:t>
            </m:r>
            <m:ctrlPr>
              <w:rPr>
                <w:rFonts w:hint="default"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num>
          <m:den>
            <m:r>
              <m:rPr/>
              <w:rPr>
                <w:rFonts w:hint="default" w:ascii="Cambria Math" w:hAnsi="Cambria Math" w:cs="Times New Roman"/>
                <w:sz w:val="28"/>
                <w:szCs w:val="28"/>
                <w:lang w:val="en-US"/>
              </w:rPr>
              <m:t>y</m:t>
            </m:r>
            <m:ctrlPr>
              <w:rPr>
                <w:rFonts w:hint="default"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den>
        </m:f>
        <m:r>
          <m:rPr/>
          <w:rPr>
            <w:rFonts w:hint="default" w:ascii="Cambria Math" w:hAnsi="Cambria Math" w:cs="Times New Roman"/>
            <w:sz w:val="28"/>
            <w:szCs w:val="28"/>
            <w:lang w:val="en-US"/>
          </w:rPr>
          <m:t>)</m:t>
        </m:r>
      </m:oMath>
      <w:r>
        <w:rPr>
          <w:rFonts w:hint="default" w:ascii="Times New Roman" w:hAnsi="Times New Roman" w:cs="Times New Roman"/>
          <w:bCs/>
          <w:i w:val="0"/>
          <w:sz w:val="28"/>
          <w:szCs w:val="28"/>
          <w:lang w:val="en-US"/>
        </w:rPr>
        <w:t>,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hint="default" w:ascii="Cambria Math" w:hAnsi="Cambria Math" w:cs="Times New Roman"/>
                <w:bCs/>
                <w:i/>
                <w:sz w:val="28"/>
                <w:szCs w:val="28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sz w:val="28"/>
                <w:szCs w:val="28"/>
                <w:lang w:val="en-US"/>
              </w:rPr>
              <m:t>q</m:t>
            </m:r>
            <m:ctrlPr>
              <w:rPr>
                <w:rFonts w:hint="default" w:ascii="Cambria Math" w:hAnsi="Cambria Math" w:cs="Times New Roman"/>
                <w:bCs/>
                <w:i/>
                <w:sz w:val="28"/>
                <w:szCs w:val="28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sz w:val="28"/>
                <w:szCs w:val="28"/>
                <w:lang w:val="en-US"/>
              </w:rPr>
              <m:t>2</m:t>
            </m:r>
            <m:ctrlPr>
              <w:rPr>
                <w:rFonts w:hint="default" w:ascii="Cambria Math" w:hAnsi="Cambria Math" w:cs="Times New Roman"/>
                <w:bCs/>
                <w:i/>
                <w:sz w:val="28"/>
                <w:szCs w:val="28"/>
              </w:rPr>
            </m:ctrlPr>
          </m:sub>
        </m:sSub>
        <m:r>
          <m:rPr/>
          <w:rPr>
            <w:rFonts w:hint="default" w:ascii="Cambria Math" w:hAnsi="Cambria Math" w:cs="Times New Roman"/>
            <w:sz w:val="28"/>
            <w:szCs w:val="28"/>
            <w:lang w:val="en-US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i/>
                <w:sz w:val="28"/>
                <w:szCs w:val="28"/>
                <w:lang w:val="en-US"/>
              </w:rPr>
            </m:ctrlPr>
          </m:radPr>
          <m:deg>
            <m:ctrlPr>
              <w:rPr>
                <w:rFonts w:hint="default" w:ascii="Cambria Math" w:hAnsi="Cambria Math" w:cs="Times New Roman"/>
                <w:i/>
                <w:sz w:val="28"/>
                <w:szCs w:val="28"/>
                <w:lang w:val="en-US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m:rPr/>
                  <w:rPr>
                    <w:rFonts w:hint="default"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  <m:ctrlPr>
                  <w:rPr>
                    <w:rFonts w:hint="default"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e>
              <m:sup>
                <m:r>
                  <m:rPr/>
                  <w:rPr>
                    <w:rFonts w:hint="default" w:ascii="Cambria Math" w:hAnsi="Cambria Math" w:cs="Times New Roman"/>
                    <w:sz w:val="28"/>
                    <w:szCs w:val="28"/>
                    <w:lang w:val="en-US"/>
                  </w:rPr>
                  <m:t>2</m:t>
                </m:r>
                <m:ctrlPr>
                  <w:rPr>
                    <w:rFonts w:hint="default"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up>
            </m:sSup>
            <m:r>
              <m:rPr/>
              <w:rPr>
                <w:rFonts w:hint="default" w:ascii="Cambria Math" w:hAnsi="Cambria Math" w:cs="Times New Roman"/>
                <w:sz w:val="28"/>
                <w:szCs w:val="28"/>
                <w:lang w:val="en-US"/>
              </w:rPr>
              <m:t>+</m:t>
            </m:r>
            <m:sSup>
              <m:sSupPr>
                <m:ctrlPr>
                  <w:rPr>
                    <w:rFonts w:hint="default"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m:rPr/>
                  <w:rPr>
                    <w:rFonts w:hint="default" w:ascii="Cambria Math" w:hAnsi="Cambria Math" w:cs="Times New Roman"/>
                    <w:sz w:val="28"/>
                    <w:szCs w:val="28"/>
                    <w:lang w:val="en-US"/>
                  </w:rPr>
                  <m:t>y</m:t>
                </m:r>
                <m:ctrlPr>
                  <w:rPr>
                    <w:rFonts w:hint="default"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e>
              <m:sup>
                <m:r>
                  <m:rPr/>
                  <w:rPr>
                    <w:rFonts w:hint="default" w:ascii="Cambria Math" w:hAnsi="Cambria Math" w:cs="Times New Roman"/>
                    <w:sz w:val="28"/>
                    <w:szCs w:val="28"/>
                    <w:lang w:val="en-US"/>
                  </w:rPr>
                  <m:t>2</m:t>
                </m:r>
                <m:ctrlPr>
                  <w:rPr>
                    <w:rFonts w:hint="default"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i/>
                <w:sz w:val="28"/>
                <w:szCs w:val="28"/>
                <w:lang w:val="en-US"/>
              </w:rPr>
            </m:ctrlPr>
          </m:e>
        </m:rad>
      </m:oMath>
      <w:r>
        <w:rPr>
          <w:rFonts w:hint="default" w:ascii="Times New Roman" w:hAnsi="Times New Roman" w:cs="Times New Roman"/>
          <w:i w:val="0"/>
          <w:sz w:val="28"/>
          <w:szCs w:val="28"/>
          <w:lang w:val="ru-RU"/>
        </w:rPr>
        <w:t xml:space="preserve"> - </w:t>
      </w:r>
      <w:r>
        <w:rPr>
          <w:rFonts w:hint="default" w:ascii="Times New Roman" w:hAnsi="Times New Roman" w:cs="Times New Roman"/>
          <w:i w:val="0"/>
          <w:sz w:val="28"/>
          <w:szCs w:val="28"/>
          <w:lang w:val="en-US"/>
        </w:rPr>
        <w:t xml:space="preserve">a </w:t>
      </w:r>
      <w:r>
        <w:rPr>
          <w:rFonts w:hint="default" w:ascii="Times New Roman" w:hAnsi="Times New Roman" w:cs="Times New Roman"/>
          <w:sz w:val="28"/>
          <w:szCs w:val="28"/>
        </w:rPr>
        <w:t>(с учётом знаков и квадрантов)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где а - смещение базы.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ind w:left="0" w:leftChars="0" w:firstLine="0" w:firstLineChars="0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cs="Times New Roman"/>
          <w:b/>
          <w:bCs/>
          <w:sz w:val="28"/>
          <w:szCs w:val="28"/>
          <w:lang w:val="en-US"/>
        </w:rPr>
        <w:t>SCARA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: 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bCs/>
          <w:i w:val="0"/>
          <w:sz w:val="28"/>
          <w:szCs w:val="28"/>
          <w:lang w:val="en-US"/>
        </w:rPr>
      </w:pPr>
      <m:oMath>
        <m:sSub>
          <m:sSubPr>
            <m:ctrlPr>
              <w:rPr>
                <w:rFonts w:hint="default" w:ascii="Cambria Math" w:hAnsi="Cambria Math" w:cs="Times New Roman"/>
                <w:bCs/>
                <w:i/>
                <w:sz w:val="28"/>
                <w:szCs w:val="28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sz w:val="28"/>
                <w:szCs w:val="28"/>
                <w:lang w:val="en-US"/>
              </w:rPr>
              <m:t>q</m:t>
            </m:r>
            <m:ctrlPr>
              <w:rPr>
                <w:rFonts w:hint="default" w:ascii="Cambria Math" w:hAnsi="Cambria Math" w:cs="Times New Roman"/>
                <w:bCs/>
                <w:i/>
                <w:sz w:val="28"/>
                <w:szCs w:val="28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sz w:val="28"/>
                <w:szCs w:val="28"/>
                <w:lang w:val="en-US"/>
              </w:rPr>
              <m:t>2</m:t>
            </m:r>
            <m:ctrlPr>
              <w:rPr>
                <w:rFonts w:hint="default" w:ascii="Cambria Math" w:hAnsi="Cambria Math" w:cs="Times New Roman"/>
                <w:bCs/>
                <w:i/>
                <w:sz w:val="28"/>
                <w:szCs w:val="28"/>
              </w:rPr>
            </m:ctrlPr>
          </m:sub>
        </m:sSub>
        <m:r>
          <m:rPr/>
          <w:rPr>
            <w:rFonts w:hint="default" w:ascii="Cambria Math" w:hAnsi="Cambria Math" w:cs="Times New Roman"/>
            <w:sz w:val="28"/>
            <w:szCs w:val="28"/>
            <w:lang w:val="en-US"/>
          </w:rPr>
          <m:t>=arccos(</m:t>
        </m:r>
        <m:f>
          <m:fPr>
            <m:ctrlPr>
              <w:rPr>
                <w:rFonts w:hint="default"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m:rPr/>
                  <w:rPr>
                    <w:rFonts w:hint="default"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  <m:ctrlPr>
                  <w:rPr>
                    <w:rFonts w:hint="default" w:ascii="Cambria Math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e>
              <m:sup>
                <m:r>
                  <m:rPr/>
                  <w:rPr>
                    <w:rFonts w:hint="default" w:ascii="Cambria Math" w:hAnsi="Cambria Math" w:cs="Times New Roman"/>
                    <w:sz w:val="28"/>
                    <w:szCs w:val="28"/>
                    <w:lang w:val="en-US"/>
                  </w:rPr>
                  <m:t>2</m:t>
                </m:r>
                <m:ctrlPr>
                  <w:rPr>
                    <w:rFonts w:hint="default" w:ascii="Cambria Math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sup>
            </m:sSup>
            <m:r>
              <m:rPr/>
              <w:rPr>
                <w:rFonts w:hint="default" w:ascii="Cambria Math" w:hAnsi="Cambria Math" w:cs="Times New Roman"/>
                <w:sz w:val="28"/>
                <w:szCs w:val="28"/>
                <w:lang w:val="en-US"/>
              </w:rPr>
              <m:t xml:space="preserve"> + </m:t>
            </m:r>
            <m:sSup>
              <m:sSupPr>
                <m:ctrlPr>
                  <w:rPr>
                    <w:rFonts w:hint="default" w:ascii="Cambria Math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m:rPr/>
                  <w:rPr>
                    <w:rFonts w:hint="default" w:ascii="Cambria Math" w:hAnsi="Cambria Math" w:cs="Times New Roman"/>
                    <w:sz w:val="28"/>
                    <w:szCs w:val="28"/>
                    <w:lang w:val="en-US"/>
                  </w:rPr>
                  <m:t>y</m:t>
                </m:r>
                <m:ctrlPr>
                  <w:rPr>
                    <w:rFonts w:hint="default" w:ascii="Cambria Math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e>
              <m:sup>
                <m:r>
                  <m:rPr/>
                  <w:rPr>
                    <w:rFonts w:hint="default" w:ascii="Cambria Math" w:hAnsi="Cambria Math" w:cs="Times New Roman"/>
                    <w:sz w:val="28"/>
                    <w:szCs w:val="28"/>
                    <w:lang w:val="en-US"/>
                  </w:rPr>
                  <m:t>2</m:t>
                </m:r>
                <m:ctrlPr>
                  <w:rPr>
                    <w:rFonts w:hint="default" w:ascii="Cambria Math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sup>
            </m:sSup>
            <m:r>
              <m:rPr/>
              <w:rPr>
                <w:rFonts w:hint="default" w:ascii="Cambria Math" w:hAnsi="Cambria Math" w:cs="Times New Roman"/>
                <w:sz w:val="28"/>
                <w:szCs w:val="28"/>
                <w:lang w:val="en-US"/>
              </w:rPr>
              <m:t xml:space="preserve"> − </m:t>
            </m:r>
            <m:sSubSup>
              <m:sSubSupPr>
                <m:ctrlPr>
                  <w:rPr>
                    <w:rFonts w:hint="default" w:ascii="Cambria Math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sSubSupPr>
              <m:e>
                <m:r>
                  <m:rPr/>
                  <w:rPr>
                    <w:rFonts w:hint="default" w:ascii="Cambria Math" w:hAnsi="Cambria Math" w:cs="Times New Roman"/>
                    <w:sz w:val="28"/>
                    <w:szCs w:val="28"/>
                    <w:lang w:val="en-US"/>
                  </w:rPr>
                  <m:t>a</m:t>
                </m:r>
                <m:ctrlPr>
                  <w:rPr>
                    <w:rFonts w:hint="default" w:ascii="Cambria Math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sz w:val="28"/>
                    <w:szCs w:val="28"/>
                    <w:lang w:val="en-US"/>
                  </w:rPr>
                  <m:t>1</m:t>
                </m:r>
                <m:ctrlPr>
                  <w:rPr>
                    <w:rFonts w:hint="default" w:ascii="Cambria Math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sub>
              <m:sup>
                <m:r>
                  <m:rPr/>
                  <w:rPr>
                    <w:rFonts w:hint="default" w:ascii="Cambria Math" w:hAnsi="Cambria Math" w:cs="Times New Roman"/>
                    <w:sz w:val="28"/>
                    <w:szCs w:val="28"/>
                    <w:lang w:val="en-US"/>
                  </w:rPr>
                  <m:t>2</m:t>
                </m:r>
                <m:ctrlPr>
                  <w:rPr>
                    <w:rFonts w:hint="default" w:ascii="Cambria Math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sup>
            </m:sSubSup>
            <m:r>
              <m:rPr/>
              <w:rPr>
                <w:rFonts w:hint="default" w:ascii="Cambria Math" w:hAnsi="Cambria Math" w:cs="Times New Roman"/>
                <w:sz w:val="28"/>
                <w:szCs w:val="28"/>
                <w:lang w:val="en-US"/>
              </w:rPr>
              <m:t xml:space="preserve"> − </m:t>
            </m:r>
            <m:sSubSup>
              <m:sSubSupPr>
                <m:ctrlPr>
                  <w:rPr>
                    <w:rFonts w:hint="default" w:ascii="Cambria Math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sSubSupPr>
              <m:e>
                <m:r>
                  <m:rPr/>
                  <w:rPr>
                    <w:rFonts w:hint="default" w:ascii="Cambria Math" w:hAnsi="Cambria Math" w:cs="Times New Roman"/>
                    <w:sz w:val="28"/>
                    <w:szCs w:val="28"/>
                    <w:lang w:val="en-US"/>
                  </w:rPr>
                  <m:t>a</m:t>
                </m:r>
                <m:ctrlPr>
                  <w:rPr>
                    <w:rFonts w:hint="default" w:ascii="Cambria Math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sz w:val="28"/>
                    <w:szCs w:val="28"/>
                    <w:lang w:val="en-US"/>
                  </w:rPr>
                  <m:t>2</m:t>
                </m:r>
                <m:ctrlPr>
                  <w:rPr>
                    <w:rFonts w:hint="default" w:ascii="Cambria Math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sub>
              <m:sup>
                <m:r>
                  <m:rPr/>
                  <w:rPr>
                    <w:rFonts w:hint="default" w:ascii="Cambria Math" w:hAnsi="Cambria Math" w:cs="Times New Roman"/>
                    <w:sz w:val="28"/>
                    <w:szCs w:val="28"/>
                    <w:lang w:val="en-US"/>
                  </w:rPr>
                  <m:t>2</m:t>
                </m:r>
                <m:ctrlPr>
                  <w:rPr>
                    <w:rFonts w:hint="default" w:ascii="Cambria Math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sup>
            </m:sSubSup>
            <m:ctrlPr>
              <w:rPr>
                <w:rFonts w:hint="default"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num>
          <m:den>
            <m:r>
              <m:rPr/>
              <w:rPr>
                <w:rFonts w:hint="default" w:ascii="Cambria Math" w:hAnsi="Cambria Math" w:cs="Times New Roman"/>
                <w:sz w:val="28"/>
                <w:szCs w:val="28"/>
                <w:lang w:val="en-US"/>
              </w:rPr>
              <m:t xml:space="preserve">2 × </m:t>
            </m:r>
            <m:sSub>
              <m:sSubPr>
                <m:ctrlPr>
                  <w:rPr>
                    <w:rFonts w:hint="default"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sz w:val="28"/>
                    <w:szCs w:val="28"/>
                    <w:lang w:val="en-US"/>
                  </w:rPr>
                  <m:t>a</m:t>
                </m:r>
                <m:ctrlPr>
                  <w:rPr>
                    <w:rFonts w:hint="default"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sz w:val="28"/>
                    <w:szCs w:val="28"/>
                    <w:lang w:val="en-US"/>
                  </w:rPr>
                  <m:t>1</m:t>
                </m:r>
                <m:ctrlPr>
                  <w:rPr>
                    <w:rFonts w:hint="default"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ub>
            </m:sSub>
            <m:r>
              <m:rPr/>
              <w:rPr>
                <w:rFonts w:hint="default" w:ascii="Cambria Math" w:hAnsi="Cambria Math" w:cs="Times New Roman"/>
                <w:sz w:val="28"/>
                <w:szCs w:val="28"/>
                <w:lang w:val="en-US"/>
              </w:rPr>
              <m:t xml:space="preserve"> × </m:t>
            </m:r>
            <m:sSub>
              <m:sSubPr>
                <m:ctrlPr>
                  <w:rPr>
                    <w:rFonts w:hint="default"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sz w:val="28"/>
                    <w:szCs w:val="28"/>
                    <w:lang w:val="en-US"/>
                  </w:rPr>
                  <m:t>a</m:t>
                </m:r>
                <m:ctrlPr>
                  <w:rPr>
                    <w:rFonts w:hint="default"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sz w:val="28"/>
                    <w:szCs w:val="28"/>
                    <w:lang w:val="en-US"/>
                  </w:rPr>
                  <m:t>2</m:t>
                </m:r>
                <m:ctrlPr>
                  <w:rPr>
                    <w:rFonts w:hint="default"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den>
        </m:f>
        <m:r>
          <m:rPr/>
          <w:rPr>
            <w:rFonts w:hint="default" w:ascii="Cambria Math" w:hAnsi="Cambria Math" w:cs="Times New Roman"/>
            <w:sz w:val="28"/>
            <w:szCs w:val="28"/>
            <w:lang w:val="en-US"/>
          </w:rPr>
          <m:t>)</m:t>
        </m:r>
      </m:oMath>
      <w:r>
        <w:rPr>
          <w:rFonts w:hint="default" w:ascii="Times New Roman" w:hAnsi="Times New Roman" w:cs="Times New Roman"/>
          <w:bCs/>
          <w:i w:val="0"/>
          <w:sz w:val="28"/>
          <w:szCs w:val="28"/>
          <w:lang w:val="en-US"/>
        </w:rPr>
        <w:t>,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m:oMath>
        <m:sSub>
          <m:sSubPr>
            <m:ctrlPr>
              <w:rPr>
                <w:rFonts w:hint="default" w:ascii="Cambria Math" w:hAnsi="Cambria Math" w:cs="Times New Roman"/>
                <w:bCs/>
                <w:i/>
                <w:sz w:val="28"/>
                <w:szCs w:val="28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sz w:val="28"/>
                <w:szCs w:val="28"/>
                <w:lang w:val="en-US"/>
              </w:rPr>
              <m:t>q</m:t>
            </m:r>
            <m:ctrlPr>
              <w:rPr>
                <w:rFonts w:hint="default" w:ascii="Cambria Math" w:hAnsi="Cambria Math" w:cs="Times New Roman"/>
                <w:bCs/>
                <w:i/>
                <w:sz w:val="28"/>
                <w:szCs w:val="28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sz w:val="28"/>
                <w:szCs w:val="28"/>
                <w:lang w:val="en-US"/>
              </w:rPr>
              <m:t>1</m:t>
            </m:r>
            <m:ctrlPr>
              <w:rPr>
                <w:rFonts w:hint="default" w:ascii="Cambria Math" w:hAnsi="Cambria Math" w:cs="Times New Roman"/>
                <w:bCs/>
                <w:i/>
                <w:sz w:val="28"/>
                <w:szCs w:val="28"/>
              </w:rPr>
            </m:ctrlPr>
          </m:sub>
        </m:sSub>
        <m:r>
          <m:rPr/>
          <w:rPr>
            <w:rFonts w:hint="default" w:ascii="Cambria Math" w:hAnsi="Cambria Math" w:cs="Times New Roman"/>
            <w:sz w:val="28"/>
            <w:szCs w:val="28"/>
            <w:lang w:val="en-US"/>
          </w:rPr>
          <m:t>=arctg(</m:t>
        </m:r>
        <m:f>
          <m:fPr>
            <m:ctrlPr>
              <w:rPr>
                <w:rFonts w:hint="default"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fPr>
          <m:num>
            <m:r>
              <m:rPr/>
              <w:rPr>
                <w:rFonts w:hint="default" w:ascii="Cambria Math" w:hAnsi="Cambria Math" w:cs="Times New Roman"/>
                <w:sz w:val="28"/>
                <w:szCs w:val="28"/>
                <w:lang w:val="en-US"/>
              </w:rPr>
              <m:t>y</m:t>
            </m:r>
            <m:ctrlPr>
              <w:rPr>
                <w:rFonts w:hint="default"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num>
          <m:den>
            <m:r>
              <m:rPr/>
              <w:rPr>
                <w:rFonts w:hint="default" w:ascii="Cambria Math" w:hAnsi="Cambria Math" w:cs="Times New Roman"/>
                <w:sz w:val="28"/>
                <w:szCs w:val="28"/>
                <w:lang w:val="en-US"/>
              </w:rPr>
              <m:t>x</m:t>
            </m:r>
            <m:ctrlPr>
              <w:rPr>
                <w:rFonts w:hint="default"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den>
        </m:f>
        <m:r>
          <m:rPr/>
          <w:rPr>
            <w:rFonts w:hint="default" w:ascii="Cambria Math" w:hAnsi="Cambria Math" w:cs="Times New Roman"/>
            <w:sz w:val="28"/>
            <w:szCs w:val="28"/>
            <w:lang w:val="en-US"/>
          </w:rPr>
          <m:t>) − arctg(</m:t>
        </m:r>
        <m:f>
          <m:fPr>
            <m:ctrlPr>
              <w:rPr>
                <w:rFonts w:hint="default"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sz w:val="28"/>
                    <w:szCs w:val="28"/>
                    <w:lang w:val="en-US"/>
                  </w:rPr>
                  <m:t>a</m:t>
                </m:r>
                <m:ctrlPr>
                  <w:rPr>
                    <w:rFonts w:hint="default"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sz w:val="28"/>
                    <w:szCs w:val="28"/>
                    <w:lang w:val="en-US"/>
                  </w:rPr>
                  <m:t>2</m:t>
                </m:r>
                <m:ctrlPr>
                  <w:rPr>
                    <w:rFonts w:hint="default"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ub>
            </m:sSub>
            <m:r>
              <m:rPr/>
              <w:rPr>
                <w:rFonts w:hint="default" w:ascii="Cambria Math" w:hAnsi="Cambria Math" w:cs="Times New Roman"/>
                <w:sz w:val="28"/>
                <w:szCs w:val="28"/>
                <w:lang w:val="en-US"/>
              </w:rPr>
              <m:t xml:space="preserve"> × sin(</m:t>
            </m:r>
            <m:sSub>
              <m:sSubPr>
                <m:ctrlPr>
                  <w:rPr>
                    <w:rFonts w:hint="default"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sz w:val="28"/>
                    <w:szCs w:val="28"/>
                    <w:lang w:val="en-US"/>
                  </w:rPr>
                  <m:t>q</m:t>
                </m:r>
                <m:ctrlPr>
                  <w:rPr>
                    <w:rFonts w:hint="default"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sz w:val="28"/>
                    <w:szCs w:val="28"/>
                    <w:lang w:val="en-US"/>
                  </w:rPr>
                  <m:t>2</m:t>
                </m:r>
                <m:ctrlPr>
                  <w:rPr>
                    <w:rFonts w:hint="default"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ub>
            </m:sSub>
            <m:r>
              <m:rPr/>
              <w:rPr>
                <w:rFonts w:hint="default" w:ascii="Cambria Math" w:hAnsi="Cambria Math" w:cs="Times New Roman"/>
                <w:sz w:val="28"/>
                <w:szCs w:val="28"/>
                <w:lang w:val="en-US"/>
              </w:rPr>
              <m:t>)</m:t>
            </m:r>
            <m:ctrlPr>
              <w:rPr>
                <w:rFonts w:hint="default" w:ascii="Cambria Math" w:hAnsi="Cambria Math" w:cs="Times New Roman"/>
                <w:i/>
                <w:sz w:val="28"/>
                <w:szCs w:val="28"/>
                <w:lang w:val="en-US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sz w:val="28"/>
                    <w:szCs w:val="28"/>
                    <w:lang w:val="en-US"/>
                  </w:rPr>
                  <m:t>a</m:t>
                </m:r>
                <m:ctrlPr>
                  <w:rPr>
                    <w:rFonts w:hint="default"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sz w:val="28"/>
                    <w:szCs w:val="28"/>
                    <w:lang w:val="en-US"/>
                  </w:rPr>
                  <m:t>1</m:t>
                </m:r>
                <m:ctrlPr>
                  <w:rPr>
                    <w:rFonts w:hint="default"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ub>
            </m:sSub>
            <m:r>
              <m:rPr/>
              <w:rPr>
                <w:rFonts w:hint="default" w:ascii="Cambria Math" w:hAnsi="Cambria Math" w:cs="Times New Roman"/>
                <w:sz w:val="28"/>
                <w:szCs w:val="28"/>
                <w:lang w:val="en-US"/>
              </w:rPr>
              <m:t xml:space="preserve"> + </m:t>
            </m:r>
            <m:sSub>
              <m:sSubPr>
                <m:ctrlPr>
                  <w:rPr>
                    <w:rFonts w:hint="default"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sz w:val="28"/>
                    <w:szCs w:val="28"/>
                    <w:lang w:val="en-US"/>
                  </w:rPr>
                  <m:t>a</m:t>
                </m:r>
                <m:ctrlPr>
                  <w:rPr>
                    <w:rFonts w:hint="default"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sz w:val="28"/>
                    <w:szCs w:val="28"/>
                    <w:lang w:val="en-US"/>
                  </w:rPr>
                  <m:t>2</m:t>
                </m:r>
                <m:ctrlPr>
                  <w:rPr>
                    <w:rFonts w:hint="default"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ub>
            </m:sSub>
            <m:r>
              <m:rPr/>
              <w:rPr>
                <w:rFonts w:hint="default" w:ascii="Cambria Math" w:hAnsi="Cambria Math" w:cs="Times New Roman"/>
                <w:sz w:val="28"/>
                <w:szCs w:val="28"/>
                <w:lang w:val="en-US"/>
              </w:rPr>
              <m:t xml:space="preserve"> × cos(</m:t>
            </m:r>
            <m:sSub>
              <m:sSubPr>
                <m:ctrlPr>
                  <w:rPr>
                    <w:rFonts w:hint="default"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sz w:val="28"/>
                    <w:szCs w:val="28"/>
                    <w:lang w:val="en-US"/>
                  </w:rPr>
                  <m:t>q</m:t>
                </m:r>
                <m:ctrlPr>
                  <w:rPr>
                    <w:rFonts w:hint="default"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sz w:val="28"/>
                    <w:szCs w:val="28"/>
                    <w:lang w:val="en-US"/>
                  </w:rPr>
                  <m:t>2</m:t>
                </m:r>
                <m:ctrlPr>
                  <w:rPr>
                    <w:rFonts w:hint="default"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ub>
            </m:sSub>
            <m:r>
              <m:rPr/>
              <w:rPr>
                <w:rFonts w:hint="default" w:ascii="Cambria Math" w:hAnsi="Cambria Math" w:cs="Times New Roman"/>
                <w:sz w:val="28"/>
                <w:szCs w:val="28"/>
                <w:lang w:val="en-US"/>
              </w:rPr>
              <m:t>)</m:t>
            </m:r>
            <m:ctrlPr>
              <w:rPr>
                <w:rFonts w:hint="default" w:ascii="Cambria Math" w:hAnsi="Cambria Math" w:cs="Times New Roman"/>
                <w:i/>
                <w:sz w:val="28"/>
                <w:szCs w:val="28"/>
                <w:lang w:val="en-US"/>
              </w:rPr>
            </m:ctrlPr>
          </m:den>
        </m:f>
        <m:r>
          <m:rPr/>
          <w:rPr>
            <w:rFonts w:hint="default" w:ascii="Cambria Math" w:hAnsi="Cambria Math" w:cs="Times New Roman"/>
            <w:sz w:val="28"/>
            <w:szCs w:val="28"/>
            <w:lang w:val="en-US"/>
          </w:rPr>
          <m:t>)</m:t>
        </m:r>
      </m:oMath>
      <w:r>
        <w:rPr>
          <w:rFonts w:hint="default" w:ascii="Times New Roman" w:hAnsi="Times New Roman" w:cs="Times New Roman"/>
          <w:i w:val="0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i w:val="0"/>
          <w:sz w:val="28"/>
          <w:szCs w:val="28"/>
          <w:lang w:val="ru-RU"/>
        </w:rPr>
        <w:t>где a</w:t>
      </w:r>
      <w:r>
        <w:rPr>
          <w:rFonts w:hint="default" w:ascii="Times New Roman" w:hAnsi="Times New Roman" w:cs="Times New Roman"/>
          <w:i w:val="0"/>
          <w:sz w:val="28"/>
          <w:szCs w:val="28"/>
          <w:vertAlign w:val="subscript"/>
          <w:lang w:val="en-US"/>
        </w:rPr>
        <w:t>1</w:t>
      </w:r>
      <w:r>
        <w:rPr>
          <w:rFonts w:hint="default" w:ascii="Times New Roman" w:hAnsi="Times New Roman" w:cs="Times New Roman"/>
          <w:i w:val="0"/>
          <w:sz w:val="28"/>
          <w:szCs w:val="28"/>
          <w:vertAlign w:val="baseline"/>
          <w:lang w:val="en-US"/>
        </w:rPr>
        <w:t xml:space="preserve"> </w:t>
      </w:r>
      <w:r>
        <w:rPr>
          <w:rFonts w:hint="default" w:ascii="Times New Roman" w:hAnsi="Times New Roman" w:cs="Times New Roman"/>
          <w:i w:val="0"/>
          <w:sz w:val="28"/>
          <w:szCs w:val="28"/>
          <w:vertAlign w:val="baseline"/>
          <w:lang w:val="ru-RU"/>
        </w:rPr>
        <w:t xml:space="preserve">и </w:t>
      </w:r>
      <w:r>
        <w:rPr>
          <w:rFonts w:hint="default" w:ascii="Times New Roman" w:hAnsi="Times New Roman" w:cs="Times New Roman"/>
          <w:i w:val="0"/>
          <w:sz w:val="28"/>
          <w:szCs w:val="28"/>
          <w:vertAlign w:val="baseline"/>
          <w:lang w:val="en-US"/>
        </w:rPr>
        <w:t>a</w:t>
      </w:r>
      <w:r>
        <w:rPr>
          <w:rFonts w:hint="default" w:ascii="Times New Roman" w:hAnsi="Times New Roman" w:cs="Times New Roman"/>
          <w:i w:val="0"/>
          <w:sz w:val="28"/>
          <w:szCs w:val="28"/>
          <w:vertAlign w:val="subscript"/>
          <w:lang w:val="en-US"/>
        </w:rPr>
        <w:t>2</w:t>
      </w:r>
      <w:r>
        <w:rPr>
          <w:rFonts w:hint="default" w:ascii="Times New Roman" w:hAnsi="Times New Roman" w:cs="Times New Roman"/>
          <w:i w:val="0"/>
          <w:sz w:val="28"/>
          <w:szCs w:val="28"/>
          <w:vertAlign w:val="baseline"/>
          <w:lang w:val="en-US"/>
        </w:rPr>
        <w:t xml:space="preserve"> </w:t>
      </w:r>
      <w:r>
        <w:rPr>
          <w:rFonts w:hint="default" w:ascii="Times New Roman" w:hAnsi="Times New Roman" w:cs="Times New Roman"/>
          <w:i w:val="0"/>
          <w:sz w:val="28"/>
          <w:szCs w:val="28"/>
          <w:vertAlign w:val="baseline"/>
          <w:lang w:val="ru-RU"/>
        </w:rPr>
        <w:t>длины звеньев №1 и №2 соответственно</w:t>
      </w:r>
      <w:r>
        <w:rPr>
          <w:rFonts w:hint="default" w:ascii="Times New Roman" w:hAnsi="Times New Roman" w:cs="Times New Roman"/>
          <w:i w:val="0"/>
          <w:sz w:val="28"/>
          <w:szCs w:val="28"/>
          <w:lang w:val="en-US"/>
        </w:rPr>
        <w:t>.</w:t>
      </w:r>
    </w:p>
    <w:p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 таблице 1 представленны рассчитанные обобщённые координаты для 3-ёх типов роботов и координаты исходной траектории, представленной в плоскости.</w:t>
      </w:r>
    </w:p>
    <w:p>
      <w:pPr>
        <w:pStyle w:val="4"/>
        <w:ind w:left="0" w:leftChars="0" w:firstLine="0" w:firstLineChars="0"/>
        <w:jc w:val="right"/>
        <w:rPr>
          <w:rFonts w:hint="default"/>
          <w:lang w:val="ru-RU"/>
        </w:rPr>
      </w:pPr>
      <w:r>
        <w:rPr>
          <w:lang w:val="ru-RU"/>
        </w:rPr>
        <w:t>Таблица</w:t>
      </w:r>
      <w:r>
        <w:rPr>
          <w:rFonts w:hint="default"/>
          <w:lang w:val="ru-RU"/>
        </w:rPr>
        <w:t xml:space="preserve">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t>1</w:t>
      </w:r>
      <w:r>
        <w:fldChar w:fldCharType="end"/>
      </w:r>
      <w:r>
        <w:rPr>
          <w:lang w:val="ru-RU"/>
        </w:rPr>
        <w:t xml:space="preserve"> - Обобщённые координаты для разных типов роботов</w:t>
      </w:r>
      <w:r>
        <w:rPr>
          <w:rFonts w:hint="default"/>
          <w:lang w:val="ru-RU"/>
        </w:rPr>
        <w:t>.</w:t>
      </w:r>
    </w:p>
    <w:tbl>
      <w:tblPr>
        <w:tblStyle w:val="5"/>
        <w:tblW w:w="0" w:type="auto"/>
        <w:tblInd w:w="-9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3"/>
        <w:gridCol w:w="887"/>
        <w:gridCol w:w="913"/>
        <w:gridCol w:w="887"/>
        <w:gridCol w:w="966"/>
        <w:gridCol w:w="968"/>
        <w:gridCol w:w="927"/>
        <w:gridCol w:w="1064"/>
        <w:gridCol w:w="106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3" w:type="dxa"/>
            <w:vMerge w:val="restart"/>
          </w:tcPr>
          <w:p>
            <w:pPr>
              <w:pStyle w:val="6"/>
              <w:bidi w:val="0"/>
              <w:jc w:val="center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№ точки</w:t>
            </w:r>
          </w:p>
        </w:tc>
        <w:tc>
          <w:tcPr>
            <w:tcW w:w="1800" w:type="dxa"/>
            <w:gridSpan w:val="2"/>
          </w:tcPr>
          <w:p>
            <w:pPr>
              <w:pStyle w:val="6"/>
              <w:bidi w:val="0"/>
              <w:jc w:val="center"/>
              <w:rPr>
                <w:rFonts w:hint="default"/>
                <w:lang w:val="ru-RU"/>
              </w:rPr>
            </w:pPr>
            <w:r>
              <w:rPr>
                <w:rFonts w:hint="default"/>
                <w:lang w:val="en-US"/>
              </w:rPr>
              <w:t>2D</w:t>
            </w:r>
            <w:r>
              <w:rPr>
                <w:rFonts w:hint="default"/>
                <w:lang w:val="ru-RU"/>
              </w:rPr>
              <w:t xml:space="preserve"> пространство</w:t>
            </w:r>
          </w:p>
        </w:tc>
        <w:tc>
          <w:tcPr>
            <w:tcW w:w="1853" w:type="dxa"/>
            <w:gridSpan w:val="2"/>
          </w:tcPr>
          <w:p>
            <w:pPr>
              <w:pStyle w:val="6"/>
              <w:bidi w:val="0"/>
              <w:jc w:val="center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Декарт</w:t>
            </w:r>
          </w:p>
        </w:tc>
        <w:tc>
          <w:tcPr>
            <w:tcW w:w="1895" w:type="dxa"/>
            <w:gridSpan w:val="2"/>
          </w:tcPr>
          <w:p>
            <w:pPr>
              <w:pStyle w:val="6"/>
              <w:bidi w:val="0"/>
              <w:jc w:val="center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Цилиндр</w:t>
            </w:r>
          </w:p>
        </w:tc>
        <w:tc>
          <w:tcPr>
            <w:tcW w:w="2127" w:type="dxa"/>
            <w:gridSpan w:val="2"/>
          </w:tcPr>
          <w:p>
            <w:pPr>
              <w:pStyle w:val="6"/>
              <w:bidi w:val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SCARA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3" w:type="dxa"/>
            <w:vMerge w:val="continue"/>
          </w:tcPr>
          <w:p>
            <w:pPr>
              <w:pStyle w:val="6"/>
              <w:bidi w:val="0"/>
              <w:jc w:val="center"/>
              <w:rPr>
                <w:rFonts w:hint="default"/>
                <w:lang w:val="ru-RU"/>
              </w:rPr>
            </w:pPr>
          </w:p>
        </w:tc>
        <w:tc>
          <w:tcPr>
            <w:tcW w:w="887" w:type="dxa"/>
          </w:tcPr>
          <w:p>
            <w:pPr>
              <w:pStyle w:val="6"/>
              <w:bidi w:val="0"/>
              <w:jc w:val="center"/>
              <w:rPr>
                <w:rFonts w:hint="default"/>
                <w:lang w:val="ru-RU"/>
              </w:rPr>
            </w:pPr>
            <w:r>
              <w:rPr>
                <w:rFonts w:hint="default"/>
                <w:lang w:val="en-US"/>
              </w:rPr>
              <w:t>x</w:t>
            </w:r>
            <w:r>
              <w:rPr>
                <w:rFonts w:hint="default"/>
                <w:lang w:val="ru-RU"/>
              </w:rPr>
              <w:t>, м</w:t>
            </w:r>
          </w:p>
        </w:tc>
        <w:tc>
          <w:tcPr>
            <w:tcW w:w="913" w:type="dxa"/>
          </w:tcPr>
          <w:p>
            <w:pPr>
              <w:pStyle w:val="6"/>
              <w:bidi w:val="0"/>
              <w:jc w:val="center"/>
              <w:rPr>
                <w:rFonts w:hint="default"/>
                <w:lang w:val="ru-RU"/>
              </w:rPr>
            </w:pPr>
            <w:r>
              <w:rPr>
                <w:rFonts w:hint="default"/>
                <w:lang w:val="en-US"/>
              </w:rPr>
              <w:t>y</w:t>
            </w:r>
            <w:r>
              <w:rPr>
                <w:rFonts w:hint="default"/>
                <w:lang w:val="ru-RU"/>
              </w:rPr>
              <w:t>, м</w:t>
            </w:r>
          </w:p>
        </w:tc>
        <w:tc>
          <w:tcPr>
            <w:tcW w:w="887" w:type="dxa"/>
          </w:tcPr>
          <w:p>
            <w:pPr>
              <w:pStyle w:val="6"/>
              <w:bidi w:val="0"/>
              <w:jc w:val="center"/>
              <w:rPr>
                <w:rFonts w:hint="default"/>
                <w:lang w:val="ru-RU"/>
              </w:rPr>
            </w:pPr>
            <w:r>
              <w:rPr>
                <w:rFonts w:hint="default"/>
                <w:lang w:val="en-US"/>
              </w:rPr>
              <w:t>q1</w:t>
            </w:r>
            <w:r>
              <w:rPr>
                <w:rFonts w:hint="default"/>
                <w:lang w:val="ru-RU"/>
              </w:rPr>
              <w:t>, м</w:t>
            </w:r>
          </w:p>
        </w:tc>
        <w:tc>
          <w:tcPr>
            <w:tcW w:w="966" w:type="dxa"/>
          </w:tcPr>
          <w:p>
            <w:pPr>
              <w:pStyle w:val="6"/>
              <w:bidi w:val="0"/>
              <w:jc w:val="center"/>
              <w:rPr>
                <w:rFonts w:hint="default"/>
                <w:lang w:val="ru-RU"/>
              </w:rPr>
            </w:pPr>
            <w:r>
              <w:rPr>
                <w:rFonts w:hint="default"/>
                <w:lang w:val="en-US"/>
              </w:rPr>
              <w:t>q2</w:t>
            </w:r>
            <w:r>
              <w:rPr>
                <w:rFonts w:hint="default"/>
                <w:lang w:val="ru-RU"/>
              </w:rPr>
              <w:t>, м</w:t>
            </w:r>
          </w:p>
        </w:tc>
        <w:tc>
          <w:tcPr>
            <w:tcW w:w="968" w:type="dxa"/>
          </w:tcPr>
          <w:p>
            <w:pPr>
              <w:pStyle w:val="6"/>
              <w:bidi w:val="0"/>
              <w:jc w:val="center"/>
              <w:rPr>
                <w:rFonts w:hint="default"/>
                <w:lang w:val="ru-RU"/>
              </w:rPr>
            </w:pPr>
            <w:r>
              <w:rPr>
                <w:rFonts w:hint="default"/>
                <w:lang w:val="en-US"/>
              </w:rPr>
              <w:t>q1</w:t>
            </w:r>
            <w:r>
              <w:rPr>
                <w:rFonts w:hint="default"/>
                <w:lang w:val="ru-RU"/>
              </w:rPr>
              <w:t>, рад</w:t>
            </w:r>
          </w:p>
        </w:tc>
        <w:tc>
          <w:tcPr>
            <w:tcW w:w="927" w:type="dxa"/>
          </w:tcPr>
          <w:p>
            <w:pPr>
              <w:pStyle w:val="6"/>
              <w:bidi w:val="0"/>
              <w:jc w:val="center"/>
              <w:rPr>
                <w:rFonts w:hint="default"/>
                <w:lang w:val="ru-RU"/>
              </w:rPr>
            </w:pPr>
            <w:r>
              <w:rPr>
                <w:rFonts w:hint="default"/>
                <w:lang w:val="en-US"/>
              </w:rPr>
              <w:t>q2</w:t>
            </w:r>
            <w:r>
              <w:rPr>
                <w:rFonts w:hint="default"/>
                <w:lang w:val="ru-RU"/>
              </w:rPr>
              <w:t>, м</w:t>
            </w:r>
          </w:p>
        </w:tc>
        <w:tc>
          <w:tcPr>
            <w:tcW w:w="1064" w:type="dxa"/>
          </w:tcPr>
          <w:p>
            <w:pPr>
              <w:pStyle w:val="6"/>
              <w:bidi w:val="0"/>
              <w:jc w:val="center"/>
              <w:rPr>
                <w:rFonts w:hint="default"/>
                <w:lang w:val="ru-RU"/>
              </w:rPr>
            </w:pPr>
            <w:r>
              <w:rPr>
                <w:rFonts w:hint="default"/>
                <w:lang w:val="en-US"/>
              </w:rPr>
              <w:t>q1</w:t>
            </w:r>
            <w:r>
              <w:rPr>
                <w:rFonts w:hint="default"/>
                <w:lang w:val="ru-RU"/>
              </w:rPr>
              <w:t>, рад</w:t>
            </w:r>
          </w:p>
        </w:tc>
        <w:tc>
          <w:tcPr>
            <w:tcW w:w="1063" w:type="dxa"/>
          </w:tcPr>
          <w:p>
            <w:pPr>
              <w:pStyle w:val="6"/>
              <w:bidi w:val="0"/>
              <w:jc w:val="center"/>
              <w:rPr>
                <w:rFonts w:hint="default"/>
                <w:lang w:val="ru-RU"/>
              </w:rPr>
            </w:pPr>
            <w:r>
              <w:rPr>
                <w:rFonts w:hint="default"/>
                <w:lang w:val="en-US"/>
              </w:rPr>
              <w:t>q2</w:t>
            </w:r>
            <w:r>
              <w:rPr>
                <w:rFonts w:hint="default"/>
                <w:lang w:val="ru-RU"/>
              </w:rPr>
              <w:t>, рад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3" w:type="dxa"/>
          </w:tcPr>
          <w:p>
            <w:pPr>
              <w:pStyle w:val="6"/>
              <w:bidi w:val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</w:t>
            </w:r>
          </w:p>
        </w:tc>
        <w:tc>
          <w:tcPr>
            <w:tcW w:w="887" w:type="dxa"/>
            <w:vAlign w:val="top"/>
          </w:tcPr>
          <w:p>
            <w:pPr>
              <w:pStyle w:val="6"/>
              <w:bidi w:val="0"/>
              <w:ind w:firstLine="0" w:firstLineChars="0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rFonts w:hint="default"/>
                <w:b w:val="0"/>
                <w:bCs w:val="0"/>
                <w:lang w:val="en-US"/>
              </w:rPr>
              <w:t>0.1667</w:t>
            </w:r>
          </w:p>
        </w:tc>
        <w:tc>
          <w:tcPr>
            <w:tcW w:w="913" w:type="dxa"/>
            <w:vAlign w:val="top"/>
          </w:tcPr>
          <w:p>
            <w:pPr>
              <w:pStyle w:val="6"/>
              <w:bidi w:val="0"/>
              <w:ind w:firstLine="0" w:firstLineChars="0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rFonts w:hint="default"/>
                <w:b w:val="0"/>
                <w:bCs w:val="0"/>
                <w:lang w:val="en-US"/>
              </w:rPr>
              <w:t>0.3333</w:t>
            </w:r>
          </w:p>
        </w:tc>
        <w:tc>
          <w:tcPr>
            <w:tcW w:w="887" w:type="dxa"/>
            <w:vAlign w:val="top"/>
          </w:tcPr>
          <w:p>
            <w:pPr>
              <w:pStyle w:val="6"/>
              <w:bidi w:val="0"/>
              <w:ind w:firstLine="0" w:firstLineChars="0"/>
              <w:rPr>
                <w:rFonts w:hint="default"/>
                <w:b w:val="0"/>
                <w:bCs w:val="0"/>
                <w:lang w:val="ru-RU"/>
              </w:rPr>
            </w:pPr>
            <w:r>
              <w:rPr>
                <w:rFonts w:hint="default"/>
                <w:b w:val="0"/>
                <w:bCs w:val="0"/>
                <w:lang w:val="en-US"/>
              </w:rPr>
              <w:t>0.1667</w:t>
            </w:r>
          </w:p>
        </w:tc>
        <w:tc>
          <w:tcPr>
            <w:tcW w:w="966" w:type="dxa"/>
            <w:vAlign w:val="top"/>
          </w:tcPr>
          <w:p>
            <w:pPr>
              <w:pStyle w:val="6"/>
              <w:bidi w:val="0"/>
              <w:ind w:firstLine="0" w:firstLineChars="0"/>
              <w:rPr>
                <w:rFonts w:hint="default"/>
                <w:b w:val="0"/>
                <w:bCs w:val="0"/>
                <w:lang w:val="ru-RU"/>
              </w:rPr>
            </w:pPr>
            <w:r>
              <w:rPr>
                <w:rFonts w:hint="default"/>
                <w:b w:val="0"/>
                <w:bCs w:val="0"/>
                <w:lang w:val="en-US"/>
              </w:rPr>
              <w:t>0.3333</w:t>
            </w:r>
          </w:p>
        </w:tc>
        <w:tc>
          <w:tcPr>
            <w:tcW w:w="968" w:type="dxa"/>
          </w:tcPr>
          <w:p>
            <w:pPr>
              <w:pStyle w:val="6"/>
              <w:bidi w:val="0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rFonts w:hint="default"/>
                <w:b w:val="0"/>
                <w:bCs w:val="0"/>
                <w:lang w:val="en-US"/>
              </w:rPr>
              <w:t>-0.4637</w:t>
            </w:r>
          </w:p>
        </w:tc>
        <w:tc>
          <w:tcPr>
            <w:tcW w:w="927" w:type="dxa"/>
          </w:tcPr>
          <w:p>
            <w:pPr>
              <w:pStyle w:val="6"/>
              <w:bidi w:val="0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rFonts w:hint="default"/>
                <w:b w:val="0"/>
                <w:bCs w:val="0"/>
                <w:lang w:val="en-US"/>
              </w:rPr>
              <w:t>0.1727</w:t>
            </w:r>
          </w:p>
        </w:tc>
        <w:tc>
          <w:tcPr>
            <w:tcW w:w="1064" w:type="dxa"/>
          </w:tcPr>
          <w:p>
            <w:pPr>
              <w:pStyle w:val="6"/>
              <w:bidi w:val="0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rFonts w:hint="default"/>
                <w:b w:val="0"/>
                <w:bCs w:val="0"/>
                <w:lang w:val="ru-RU"/>
              </w:rPr>
              <w:t>-1</w:t>
            </w:r>
            <w:r>
              <w:rPr>
                <w:rFonts w:hint="default"/>
                <w:b w:val="0"/>
                <w:bCs w:val="0"/>
                <w:lang w:val="en-US"/>
              </w:rPr>
              <w:t>.7678</w:t>
            </w:r>
          </w:p>
        </w:tc>
        <w:tc>
          <w:tcPr>
            <w:tcW w:w="1063" w:type="dxa"/>
          </w:tcPr>
          <w:p>
            <w:pPr>
              <w:pStyle w:val="6"/>
              <w:bidi w:val="0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rFonts w:hint="default"/>
                <w:b w:val="0"/>
                <w:bCs w:val="0"/>
                <w:lang w:val="en-US"/>
              </w:rPr>
              <w:t>2.6082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43" w:type="dxa"/>
          </w:tcPr>
          <w:p>
            <w:pPr>
              <w:pStyle w:val="6"/>
              <w:bidi w:val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887" w:type="dxa"/>
            <w:vAlign w:val="top"/>
          </w:tcPr>
          <w:p>
            <w:pPr>
              <w:pStyle w:val="6"/>
              <w:bidi w:val="0"/>
              <w:ind w:firstLine="0" w:firstLineChars="0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rFonts w:hint="default"/>
                <w:b w:val="0"/>
                <w:bCs w:val="0"/>
                <w:lang w:val="en-US"/>
              </w:rPr>
              <w:t>0.3333</w:t>
            </w:r>
          </w:p>
        </w:tc>
        <w:tc>
          <w:tcPr>
            <w:tcW w:w="913" w:type="dxa"/>
            <w:vAlign w:val="top"/>
          </w:tcPr>
          <w:p>
            <w:pPr>
              <w:pStyle w:val="6"/>
              <w:bidi w:val="0"/>
              <w:ind w:firstLine="0" w:firstLineChars="0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rFonts w:hint="default"/>
                <w:b w:val="0"/>
                <w:bCs w:val="0"/>
                <w:lang w:val="en-US"/>
              </w:rPr>
              <w:t>0.5</w:t>
            </w:r>
          </w:p>
        </w:tc>
        <w:tc>
          <w:tcPr>
            <w:tcW w:w="887" w:type="dxa"/>
            <w:vAlign w:val="top"/>
          </w:tcPr>
          <w:p>
            <w:pPr>
              <w:pStyle w:val="6"/>
              <w:bidi w:val="0"/>
              <w:ind w:firstLine="0" w:firstLineChars="0"/>
              <w:rPr>
                <w:rFonts w:hint="default"/>
                <w:b w:val="0"/>
                <w:bCs w:val="0"/>
                <w:lang w:val="ru-RU"/>
              </w:rPr>
            </w:pPr>
            <w:r>
              <w:rPr>
                <w:rFonts w:hint="default"/>
                <w:b w:val="0"/>
                <w:bCs w:val="0"/>
                <w:lang w:val="en-US"/>
              </w:rPr>
              <w:t>0.3333</w:t>
            </w:r>
          </w:p>
        </w:tc>
        <w:tc>
          <w:tcPr>
            <w:tcW w:w="966" w:type="dxa"/>
            <w:vAlign w:val="top"/>
          </w:tcPr>
          <w:p>
            <w:pPr>
              <w:pStyle w:val="6"/>
              <w:bidi w:val="0"/>
              <w:ind w:firstLine="0" w:firstLineChars="0"/>
              <w:rPr>
                <w:rFonts w:hint="default"/>
                <w:b w:val="0"/>
                <w:bCs w:val="0"/>
                <w:lang w:val="ru-RU"/>
              </w:rPr>
            </w:pPr>
            <w:r>
              <w:rPr>
                <w:rFonts w:hint="default"/>
                <w:b w:val="0"/>
                <w:bCs w:val="0"/>
                <w:lang w:val="en-US"/>
              </w:rPr>
              <w:t>0.5</w:t>
            </w:r>
          </w:p>
        </w:tc>
        <w:tc>
          <w:tcPr>
            <w:tcW w:w="968" w:type="dxa"/>
          </w:tcPr>
          <w:p>
            <w:pPr>
              <w:pStyle w:val="6"/>
              <w:bidi w:val="0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rFonts w:hint="default"/>
                <w:b w:val="0"/>
                <w:bCs w:val="0"/>
                <w:lang w:val="en-US"/>
              </w:rPr>
              <w:t>-0.588</w:t>
            </w:r>
          </w:p>
        </w:tc>
        <w:tc>
          <w:tcPr>
            <w:tcW w:w="927" w:type="dxa"/>
          </w:tcPr>
          <w:p>
            <w:pPr>
              <w:pStyle w:val="6"/>
              <w:bidi w:val="0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rFonts w:hint="default"/>
                <w:b w:val="0"/>
                <w:bCs w:val="0"/>
                <w:lang w:val="en-US"/>
              </w:rPr>
              <w:t>0.4009</w:t>
            </w:r>
          </w:p>
        </w:tc>
        <w:tc>
          <w:tcPr>
            <w:tcW w:w="1064" w:type="dxa"/>
          </w:tcPr>
          <w:p>
            <w:pPr>
              <w:pStyle w:val="6"/>
              <w:bidi w:val="0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rFonts w:hint="default"/>
                <w:b w:val="0"/>
                <w:bCs w:val="0"/>
                <w:lang w:val="en-US"/>
              </w:rPr>
              <w:t>-1.7199</w:t>
            </w:r>
          </w:p>
        </w:tc>
        <w:tc>
          <w:tcPr>
            <w:tcW w:w="1063" w:type="dxa"/>
          </w:tcPr>
          <w:p>
            <w:pPr>
              <w:pStyle w:val="6"/>
              <w:bidi w:val="0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rFonts w:hint="default"/>
                <w:b w:val="0"/>
                <w:bCs w:val="0"/>
                <w:lang w:val="en-US"/>
              </w:rPr>
              <w:t>2.2638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3" w:type="dxa"/>
          </w:tcPr>
          <w:p>
            <w:pPr>
              <w:pStyle w:val="6"/>
              <w:bidi w:val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3</w:t>
            </w:r>
          </w:p>
        </w:tc>
        <w:tc>
          <w:tcPr>
            <w:tcW w:w="887" w:type="dxa"/>
            <w:vAlign w:val="top"/>
          </w:tcPr>
          <w:p>
            <w:pPr>
              <w:pStyle w:val="6"/>
              <w:bidi w:val="0"/>
              <w:ind w:firstLine="0" w:firstLineChars="0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rFonts w:hint="default"/>
                <w:b w:val="0"/>
                <w:bCs w:val="0"/>
                <w:lang w:val="en-US"/>
              </w:rPr>
              <w:t>0.1667</w:t>
            </w:r>
          </w:p>
        </w:tc>
        <w:tc>
          <w:tcPr>
            <w:tcW w:w="913" w:type="dxa"/>
            <w:vAlign w:val="top"/>
          </w:tcPr>
          <w:p>
            <w:pPr>
              <w:pStyle w:val="6"/>
              <w:bidi w:val="0"/>
              <w:ind w:firstLine="0" w:firstLineChars="0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rFonts w:hint="default"/>
                <w:b w:val="0"/>
                <w:bCs w:val="0"/>
                <w:lang w:val="en-US"/>
              </w:rPr>
              <w:t>0.6667</w:t>
            </w:r>
          </w:p>
        </w:tc>
        <w:tc>
          <w:tcPr>
            <w:tcW w:w="887" w:type="dxa"/>
            <w:vAlign w:val="top"/>
          </w:tcPr>
          <w:p>
            <w:pPr>
              <w:pStyle w:val="6"/>
              <w:bidi w:val="0"/>
              <w:ind w:firstLine="0" w:firstLineChars="0"/>
              <w:rPr>
                <w:rFonts w:hint="default"/>
                <w:b w:val="0"/>
                <w:bCs w:val="0"/>
                <w:lang w:val="ru-RU"/>
              </w:rPr>
            </w:pPr>
            <w:r>
              <w:rPr>
                <w:rFonts w:hint="default"/>
                <w:b w:val="0"/>
                <w:bCs w:val="0"/>
                <w:lang w:val="en-US"/>
              </w:rPr>
              <w:t>0.1667</w:t>
            </w:r>
          </w:p>
        </w:tc>
        <w:tc>
          <w:tcPr>
            <w:tcW w:w="966" w:type="dxa"/>
            <w:vAlign w:val="top"/>
          </w:tcPr>
          <w:p>
            <w:pPr>
              <w:pStyle w:val="6"/>
              <w:bidi w:val="0"/>
              <w:ind w:firstLine="0" w:firstLineChars="0"/>
              <w:rPr>
                <w:rFonts w:hint="default"/>
                <w:b w:val="0"/>
                <w:bCs w:val="0"/>
                <w:lang w:val="ru-RU"/>
              </w:rPr>
            </w:pPr>
            <w:r>
              <w:rPr>
                <w:rFonts w:hint="default"/>
                <w:b w:val="0"/>
                <w:bCs w:val="0"/>
                <w:lang w:val="en-US"/>
              </w:rPr>
              <w:t>0.6667</w:t>
            </w:r>
          </w:p>
        </w:tc>
        <w:tc>
          <w:tcPr>
            <w:tcW w:w="968" w:type="dxa"/>
          </w:tcPr>
          <w:p>
            <w:pPr>
              <w:pStyle w:val="6"/>
              <w:bidi w:val="0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rFonts w:hint="default"/>
                <w:b w:val="0"/>
                <w:bCs w:val="0"/>
                <w:lang w:val="en-US"/>
              </w:rPr>
              <w:t>-0.245</w:t>
            </w:r>
          </w:p>
        </w:tc>
        <w:tc>
          <w:tcPr>
            <w:tcW w:w="927" w:type="dxa"/>
          </w:tcPr>
          <w:p>
            <w:pPr>
              <w:pStyle w:val="6"/>
              <w:bidi w:val="0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rFonts w:hint="default"/>
                <w:b w:val="0"/>
                <w:bCs w:val="0"/>
                <w:lang w:val="en-US"/>
              </w:rPr>
              <w:t>0.4872</w:t>
            </w:r>
          </w:p>
        </w:tc>
        <w:tc>
          <w:tcPr>
            <w:tcW w:w="1064" w:type="dxa"/>
          </w:tcPr>
          <w:p>
            <w:pPr>
              <w:pStyle w:val="6"/>
              <w:bidi w:val="0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rFonts w:hint="default"/>
                <w:b w:val="0"/>
                <w:bCs w:val="0"/>
                <w:lang w:val="en-US"/>
              </w:rPr>
              <w:t>-1.3084</w:t>
            </w:r>
          </w:p>
        </w:tc>
        <w:tc>
          <w:tcPr>
            <w:tcW w:w="1063" w:type="dxa"/>
          </w:tcPr>
          <w:p>
            <w:pPr>
              <w:pStyle w:val="6"/>
              <w:bidi w:val="0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rFonts w:hint="default"/>
                <w:b w:val="0"/>
                <w:bCs w:val="0"/>
                <w:lang w:val="en-US"/>
              </w:rPr>
              <w:t>2.1268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3" w:type="dxa"/>
          </w:tcPr>
          <w:p>
            <w:pPr>
              <w:pStyle w:val="6"/>
              <w:bidi w:val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4</w:t>
            </w:r>
          </w:p>
        </w:tc>
        <w:tc>
          <w:tcPr>
            <w:tcW w:w="887" w:type="dxa"/>
            <w:vAlign w:val="top"/>
          </w:tcPr>
          <w:p>
            <w:pPr>
              <w:pStyle w:val="6"/>
              <w:bidi w:val="0"/>
              <w:ind w:firstLine="0" w:firstLineChars="0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rFonts w:hint="default"/>
                <w:b w:val="0"/>
                <w:bCs w:val="0"/>
                <w:lang w:val="en-US"/>
              </w:rPr>
              <w:t>0.5</w:t>
            </w:r>
          </w:p>
        </w:tc>
        <w:tc>
          <w:tcPr>
            <w:tcW w:w="913" w:type="dxa"/>
            <w:vAlign w:val="top"/>
          </w:tcPr>
          <w:p>
            <w:pPr>
              <w:pStyle w:val="6"/>
              <w:bidi w:val="0"/>
              <w:ind w:firstLine="0" w:firstLineChars="0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rFonts w:hint="default"/>
                <w:b w:val="0"/>
                <w:bCs w:val="0"/>
                <w:lang w:val="en-US"/>
              </w:rPr>
              <w:t>0.8333</w:t>
            </w:r>
          </w:p>
        </w:tc>
        <w:tc>
          <w:tcPr>
            <w:tcW w:w="887" w:type="dxa"/>
            <w:vAlign w:val="top"/>
          </w:tcPr>
          <w:p>
            <w:pPr>
              <w:pStyle w:val="6"/>
              <w:bidi w:val="0"/>
              <w:ind w:firstLine="0" w:firstLineChars="0"/>
              <w:rPr>
                <w:rFonts w:hint="default"/>
                <w:b w:val="0"/>
                <w:bCs w:val="0"/>
                <w:lang w:val="ru-RU"/>
              </w:rPr>
            </w:pPr>
            <w:r>
              <w:rPr>
                <w:rFonts w:hint="default"/>
                <w:b w:val="0"/>
                <w:bCs w:val="0"/>
                <w:lang w:val="en-US"/>
              </w:rPr>
              <w:t>0.5</w:t>
            </w:r>
          </w:p>
        </w:tc>
        <w:tc>
          <w:tcPr>
            <w:tcW w:w="966" w:type="dxa"/>
            <w:vAlign w:val="top"/>
          </w:tcPr>
          <w:p>
            <w:pPr>
              <w:pStyle w:val="6"/>
              <w:bidi w:val="0"/>
              <w:ind w:firstLine="0" w:firstLineChars="0"/>
              <w:rPr>
                <w:rFonts w:hint="default"/>
                <w:b w:val="0"/>
                <w:bCs w:val="0"/>
                <w:lang w:val="ru-RU"/>
              </w:rPr>
            </w:pPr>
            <w:r>
              <w:rPr>
                <w:rFonts w:hint="default"/>
                <w:b w:val="0"/>
                <w:bCs w:val="0"/>
                <w:lang w:val="en-US"/>
              </w:rPr>
              <w:t>0.8333</w:t>
            </w:r>
          </w:p>
        </w:tc>
        <w:tc>
          <w:tcPr>
            <w:tcW w:w="968" w:type="dxa"/>
          </w:tcPr>
          <w:p>
            <w:pPr>
              <w:pStyle w:val="6"/>
              <w:bidi w:val="0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rFonts w:hint="default"/>
                <w:b w:val="0"/>
                <w:bCs w:val="0"/>
                <w:lang w:val="en-US"/>
              </w:rPr>
              <w:t>-0.5404</w:t>
            </w:r>
          </w:p>
        </w:tc>
        <w:tc>
          <w:tcPr>
            <w:tcW w:w="927" w:type="dxa"/>
          </w:tcPr>
          <w:p>
            <w:pPr>
              <w:pStyle w:val="6"/>
              <w:bidi w:val="0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rFonts w:hint="default"/>
                <w:b w:val="0"/>
                <w:bCs w:val="0"/>
                <w:lang w:val="en-US"/>
              </w:rPr>
              <w:t>0.7718</w:t>
            </w:r>
          </w:p>
        </w:tc>
        <w:tc>
          <w:tcPr>
            <w:tcW w:w="1064" w:type="dxa"/>
          </w:tcPr>
          <w:p>
            <w:pPr>
              <w:pStyle w:val="6"/>
              <w:bidi w:val="0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rFonts w:hint="default"/>
                <w:b w:val="0"/>
                <w:bCs w:val="0"/>
                <w:lang w:val="en-US"/>
              </w:rPr>
              <w:t>-1.3536</w:t>
            </w:r>
          </w:p>
        </w:tc>
        <w:tc>
          <w:tcPr>
            <w:tcW w:w="1063" w:type="dxa"/>
          </w:tcPr>
          <w:p>
            <w:pPr>
              <w:pStyle w:val="6"/>
              <w:bidi w:val="0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rFonts w:hint="default"/>
                <w:b w:val="0"/>
                <w:bCs w:val="0"/>
                <w:lang w:val="en-US"/>
              </w:rPr>
              <w:t>1.6264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3" w:type="dxa"/>
          </w:tcPr>
          <w:p>
            <w:pPr>
              <w:pStyle w:val="6"/>
              <w:bidi w:val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5</w:t>
            </w:r>
          </w:p>
        </w:tc>
        <w:tc>
          <w:tcPr>
            <w:tcW w:w="887" w:type="dxa"/>
            <w:vAlign w:val="top"/>
          </w:tcPr>
          <w:p>
            <w:pPr>
              <w:pStyle w:val="6"/>
              <w:bidi w:val="0"/>
              <w:ind w:firstLine="0" w:firstLineChars="0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rFonts w:hint="default"/>
                <w:b w:val="0"/>
                <w:bCs w:val="0"/>
                <w:lang w:val="en-US"/>
              </w:rPr>
              <w:t>0.8333</w:t>
            </w:r>
          </w:p>
        </w:tc>
        <w:tc>
          <w:tcPr>
            <w:tcW w:w="913" w:type="dxa"/>
            <w:vAlign w:val="top"/>
          </w:tcPr>
          <w:p>
            <w:pPr>
              <w:pStyle w:val="6"/>
              <w:bidi w:val="0"/>
              <w:ind w:firstLine="0" w:firstLineChars="0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rFonts w:hint="default"/>
                <w:b w:val="0"/>
                <w:bCs w:val="0"/>
                <w:lang w:val="en-US"/>
              </w:rPr>
              <w:t>0.6667</w:t>
            </w:r>
          </w:p>
        </w:tc>
        <w:tc>
          <w:tcPr>
            <w:tcW w:w="887" w:type="dxa"/>
            <w:vAlign w:val="top"/>
          </w:tcPr>
          <w:p>
            <w:pPr>
              <w:pStyle w:val="6"/>
              <w:bidi w:val="0"/>
              <w:ind w:firstLine="0" w:firstLineChars="0"/>
              <w:rPr>
                <w:rFonts w:hint="default"/>
                <w:b w:val="0"/>
                <w:bCs w:val="0"/>
                <w:lang w:val="ru-RU"/>
              </w:rPr>
            </w:pPr>
            <w:r>
              <w:rPr>
                <w:rFonts w:hint="default"/>
                <w:b w:val="0"/>
                <w:bCs w:val="0"/>
                <w:lang w:val="en-US"/>
              </w:rPr>
              <w:t>0.8333</w:t>
            </w:r>
          </w:p>
        </w:tc>
        <w:tc>
          <w:tcPr>
            <w:tcW w:w="966" w:type="dxa"/>
            <w:vAlign w:val="top"/>
          </w:tcPr>
          <w:p>
            <w:pPr>
              <w:pStyle w:val="6"/>
              <w:bidi w:val="0"/>
              <w:ind w:firstLine="0" w:firstLineChars="0"/>
              <w:rPr>
                <w:rFonts w:hint="default"/>
                <w:b w:val="0"/>
                <w:bCs w:val="0"/>
                <w:lang w:val="ru-RU"/>
              </w:rPr>
            </w:pPr>
            <w:r>
              <w:rPr>
                <w:rFonts w:hint="default"/>
                <w:b w:val="0"/>
                <w:bCs w:val="0"/>
                <w:lang w:val="en-US"/>
              </w:rPr>
              <w:t>0.6667</w:t>
            </w:r>
          </w:p>
        </w:tc>
        <w:tc>
          <w:tcPr>
            <w:tcW w:w="968" w:type="dxa"/>
            <w:vAlign w:val="top"/>
          </w:tcPr>
          <w:p>
            <w:pPr>
              <w:pStyle w:val="6"/>
              <w:bidi w:val="0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/>
              </w:rPr>
              <w:t>-0.8961</w:t>
            </w:r>
          </w:p>
        </w:tc>
        <w:tc>
          <w:tcPr>
            <w:tcW w:w="927" w:type="dxa"/>
          </w:tcPr>
          <w:p>
            <w:pPr>
              <w:pStyle w:val="6"/>
              <w:bidi w:val="0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rFonts w:hint="default"/>
                <w:b w:val="0"/>
                <w:bCs w:val="0"/>
                <w:lang w:val="en-US"/>
              </w:rPr>
              <w:t>0.8672</w:t>
            </w:r>
          </w:p>
        </w:tc>
        <w:tc>
          <w:tcPr>
            <w:tcW w:w="1064" w:type="dxa"/>
          </w:tcPr>
          <w:p>
            <w:pPr>
              <w:pStyle w:val="6"/>
              <w:bidi w:val="0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rFonts w:hint="default"/>
                <w:b w:val="0"/>
                <w:bCs w:val="0"/>
                <w:lang w:val="en-US"/>
              </w:rPr>
              <w:t>-1.6118</w:t>
            </w:r>
          </w:p>
        </w:tc>
        <w:tc>
          <w:tcPr>
            <w:tcW w:w="1063" w:type="dxa"/>
          </w:tcPr>
          <w:p>
            <w:pPr>
              <w:pStyle w:val="6"/>
              <w:bidi w:val="0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rFonts w:hint="default"/>
                <w:b w:val="0"/>
                <w:bCs w:val="0"/>
                <w:lang w:val="en-US"/>
              </w:rPr>
              <w:t>1.4315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43" w:type="dxa"/>
          </w:tcPr>
          <w:p>
            <w:pPr>
              <w:pStyle w:val="6"/>
              <w:bidi w:val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6</w:t>
            </w:r>
          </w:p>
        </w:tc>
        <w:tc>
          <w:tcPr>
            <w:tcW w:w="887" w:type="dxa"/>
            <w:vAlign w:val="top"/>
          </w:tcPr>
          <w:p>
            <w:pPr>
              <w:pStyle w:val="6"/>
              <w:bidi w:val="0"/>
              <w:ind w:firstLine="0" w:firstLineChars="0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rFonts w:hint="default"/>
                <w:b w:val="0"/>
                <w:bCs w:val="0"/>
                <w:lang w:val="en-US"/>
              </w:rPr>
              <w:t>0.6667</w:t>
            </w:r>
          </w:p>
        </w:tc>
        <w:tc>
          <w:tcPr>
            <w:tcW w:w="913" w:type="dxa"/>
            <w:vAlign w:val="top"/>
          </w:tcPr>
          <w:p>
            <w:pPr>
              <w:pStyle w:val="6"/>
              <w:bidi w:val="0"/>
              <w:ind w:firstLine="0" w:firstLineChars="0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rFonts w:hint="default"/>
                <w:b w:val="0"/>
                <w:bCs w:val="0"/>
                <w:lang w:val="en-US"/>
              </w:rPr>
              <w:t>0.5</w:t>
            </w:r>
          </w:p>
        </w:tc>
        <w:tc>
          <w:tcPr>
            <w:tcW w:w="887" w:type="dxa"/>
            <w:vAlign w:val="top"/>
          </w:tcPr>
          <w:p>
            <w:pPr>
              <w:pStyle w:val="6"/>
              <w:bidi w:val="0"/>
              <w:ind w:firstLine="0" w:firstLineChars="0"/>
              <w:rPr>
                <w:rFonts w:hint="default"/>
                <w:b w:val="0"/>
                <w:bCs w:val="0"/>
                <w:lang w:val="ru-RU"/>
              </w:rPr>
            </w:pPr>
            <w:r>
              <w:rPr>
                <w:rFonts w:hint="default"/>
                <w:b w:val="0"/>
                <w:bCs w:val="0"/>
                <w:lang w:val="en-US"/>
              </w:rPr>
              <w:t>0.6667</w:t>
            </w:r>
          </w:p>
        </w:tc>
        <w:tc>
          <w:tcPr>
            <w:tcW w:w="966" w:type="dxa"/>
            <w:vAlign w:val="top"/>
          </w:tcPr>
          <w:p>
            <w:pPr>
              <w:pStyle w:val="6"/>
              <w:bidi w:val="0"/>
              <w:ind w:firstLine="0" w:firstLineChars="0"/>
              <w:rPr>
                <w:rFonts w:hint="default"/>
                <w:b w:val="0"/>
                <w:bCs w:val="0"/>
                <w:lang w:val="ru-RU"/>
              </w:rPr>
            </w:pPr>
            <w:r>
              <w:rPr>
                <w:rFonts w:hint="default"/>
                <w:b w:val="0"/>
                <w:bCs w:val="0"/>
                <w:lang w:val="en-US"/>
              </w:rPr>
              <w:t>0.5</w:t>
            </w:r>
          </w:p>
        </w:tc>
        <w:tc>
          <w:tcPr>
            <w:tcW w:w="968" w:type="dxa"/>
            <w:vAlign w:val="top"/>
          </w:tcPr>
          <w:p>
            <w:pPr>
              <w:pStyle w:val="6"/>
              <w:bidi w:val="0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/>
              </w:rPr>
              <w:t>-0.9273</w:t>
            </w:r>
          </w:p>
        </w:tc>
        <w:tc>
          <w:tcPr>
            <w:tcW w:w="927" w:type="dxa"/>
          </w:tcPr>
          <w:p>
            <w:pPr>
              <w:pStyle w:val="6"/>
              <w:bidi w:val="0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rFonts w:hint="default"/>
                <w:b w:val="0"/>
                <w:bCs w:val="0"/>
                <w:lang w:val="en-US"/>
              </w:rPr>
              <w:t>0.6333</w:t>
            </w:r>
          </w:p>
        </w:tc>
        <w:tc>
          <w:tcPr>
            <w:tcW w:w="1064" w:type="dxa"/>
          </w:tcPr>
          <w:p>
            <w:pPr>
              <w:pStyle w:val="6"/>
              <w:bidi w:val="0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rFonts w:hint="default"/>
                <w:b w:val="0"/>
                <w:bCs w:val="0"/>
                <w:lang w:val="en-US"/>
              </w:rPr>
              <w:t>-1.868</w:t>
            </w:r>
          </w:p>
        </w:tc>
        <w:tc>
          <w:tcPr>
            <w:tcW w:w="1063" w:type="dxa"/>
          </w:tcPr>
          <w:p>
            <w:pPr>
              <w:pStyle w:val="6"/>
              <w:bidi w:val="0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rFonts w:hint="default"/>
                <w:b w:val="0"/>
                <w:bCs w:val="0"/>
                <w:lang w:val="en-US"/>
              </w:rPr>
              <w:t>1.8813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3" w:type="dxa"/>
          </w:tcPr>
          <w:p>
            <w:pPr>
              <w:pStyle w:val="6"/>
              <w:bidi w:val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7</w:t>
            </w:r>
          </w:p>
        </w:tc>
        <w:tc>
          <w:tcPr>
            <w:tcW w:w="887" w:type="dxa"/>
            <w:vAlign w:val="top"/>
          </w:tcPr>
          <w:p>
            <w:pPr>
              <w:pStyle w:val="6"/>
              <w:bidi w:val="0"/>
              <w:ind w:firstLine="0" w:firstLineChars="0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rFonts w:hint="default"/>
                <w:b w:val="0"/>
                <w:bCs w:val="0"/>
                <w:lang w:val="en-US"/>
              </w:rPr>
              <w:t>0.8333</w:t>
            </w:r>
          </w:p>
        </w:tc>
        <w:tc>
          <w:tcPr>
            <w:tcW w:w="913" w:type="dxa"/>
            <w:vAlign w:val="top"/>
          </w:tcPr>
          <w:p>
            <w:pPr>
              <w:pStyle w:val="6"/>
              <w:bidi w:val="0"/>
              <w:ind w:firstLine="0" w:firstLineChars="0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rFonts w:hint="default"/>
                <w:b w:val="0"/>
                <w:bCs w:val="0"/>
                <w:lang w:val="en-US"/>
              </w:rPr>
              <w:t>0.3333</w:t>
            </w:r>
          </w:p>
        </w:tc>
        <w:tc>
          <w:tcPr>
            <w:tcW w:w="887" w:type="dxa"/>
            <w:vAlign w:val="top"/>
          </w:tcPr>
          <w:p>
            <w:pPr>
              <w:pStyle w:val="6"/>
              <w:bidi w:val="0"/>
              <w:ind w:firstLine="0" w:firstLineChars="0"/>
              <w:rPr>
                <w:rFonts w:hint="default"/>
                <w:b w:val="0"/>
                <w:bCs w:val="0"/>
                <w:lang w:val="ru-RU"/>
              </w:rPr>
            </w:pPr>
            <w:r>
              <w:rPr>
                <w:rFonts w:hint="default"/>
                <w:b w:val="0"/>
                <w:bCs w:val="0"/>
                <w:lang w:val="en-US"/>
              </w:rPr>
              <w:t>0.8333</w:t>
            </w:r>
          </w:p>
        </w:tc>
        <w:tc>
          <w:tcPr>
            <w:tcW w:w="966" w:type="dxa"/>
            <w:vAlign w:val="top"/>
          </w:tcPr>
          <w:p>
            <w:pPr>
              <w:pStyle w:val="6"/>
              <w:bidi w:val="0"/>
              <w:ind w:firstLine="0" w:firstLineChars="0"/>
              <w:rPr>
                <w:rFonts w:hint="default"/>
                <w:b w:val="0"/>
                <w:bCs w:val="0"/>
                <w:lang w:val="ru-RU"/>
              </w:rPr>
            </w:pPr>
            <w:r>
              <w:rPr>
                <w:rFonts w:hint="default"/>
                <w:b w:val="0"/>
                <w:bCs w:val="0"/>
                <w:lang w:val="en-US"/>
              </w:rPr>
              <w:t>0.3333</w:t>
            </w:r>
          </w:p>
        </w:tc>
        <w:tc>
          <w:tcPr>
            <w:tcW w:w="968" w:type="dxa"/>
            <w:vAlign w:val="top"/>
          </w:tcPr>
          <w:p>
            <w:pPr>
              <w:pStyle w:val="6"/>
              <w:bidi w:val="0"/>
              <w:rPr>
                <w:rFonts w:hint="default"/>
                <w:b w:val="0"/>
                <w:bCs w:val="0"/>
                <w:lang w:val="ru-RU" w:eastAsia="zh-CN"/>
              </w:rPr>
            </w:pPr>
            <w:r>
              <w:rPr>
                <w:rFonts w:hint="default"/>
                <w:b w:val="0"/>
                <w:bCs w:val="0"/>
                <w:lang w:val="en-US"/>
              </w:rPr>
              <w:t>-1.19</w:t>
            </w:r>
          </w:p>
        </w:tc>
        <w:tc>
          <w:tcPr>
            <w:tcW w:w="927" w:type="dxa"/>
          </w:tcPr>
          <w:p>
            <w:pPr>
              <w:pStyle w:val="6"/>
              <w:bidi w:val="0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rFonts w:hint="default"/>
                <w:b w:val="0"/>
                <w:bCs w:val="0"/>
                <w:lang w:val="en-US"/>
              </w:rPr>
              <w:t>0.6975</w:t>
            </w:r>
          </w:p>
        </w:tc>
        <w:tc>
          <w:tcPr>
            <w:tcW w:w="1064" w:type="dxa"/>
          </w:tcPr>
          <w:p>
            <w:pPr>
              <w:pStyle w:val="6"/>
              <w:bidi w:val="0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rFonts w:hint="default"/>
                <w:b w:val="0"/>
                <w:bCs w:val="0"/>
                <w:lang w:val="en-US"/>
              </w:rPr>
              <w:t>-2.0735</w:t>
            </w:r>
          </w:p>
        </w:tc>
        <w:tc>
          <w:tcPr>
            <w:tcW w:w="1063" w:type="dxa"/>
          </w:tcPr>
          <w:p>
            <w:pPr>
              <w:pStyle w:val="6"/>
              <w:bidi w:val="0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rFonts w:hint="default"/>
                <w:b w:val="0"/>
                <w:bCs w:val="0"/>
                <w:lang w:val="en-US"/>
              </w:rPr>
              <w:t>1.7665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3" w:type="dxa"/>
          </w:tcPr>
          <w:p>
            <w:pPr>
              <w:pStyle w:val="6"/>
              <w:bidi w:val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8</w:t>
            </w:r>
          </w:p>
        </w:tc>
        <w:tc>
          <w:tcPr>
            <w:tcW w:w="887" w:type="dxa"/>
            <w:vAlign w:val="top"/>
          </w:tcPr>
          <w:p>
            <w:pPr>
              <w:pStyle w:val="6"/>
              <w:bidi w:val="0"/>
              <w:ind w:firstLine="0" w:firstLineChars="0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rFonts w:hint="default"/>
                <w:b w:val="0"/>
                <w:bCs w:val="0"/>
                <w:lang w:val="en-US"/>
              </w:rPr>
              <w:t>0.5</w:t>
            </w:r>
          </w:p>
        </w:tc>
        <w:tc>
          <w:tcPr>
            <w:tcW w:w="913" w:type="dxa"/>
            <w:vAlign w:val="top"/>
          </w:tcPr>
          <w:p>
            <w:pPr>
              <w:pStyle w:val="6"/>
              <w:bidi w:val="0"/>
              <w:ind w:firstLine="0" w:firstLineChars="0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rFonts w:hint="default"/>
                <w:b w:val="0"/>
                <w:bCs w:val="0"/>
                <w:lang w:val="en-US"/>
              </w:rPr>
              <w:t>0.3333</w:t>
            </w:r>
          </w:p>
        </w:tc>
        <w:tc>
          <w:tcPr>
            <w:tcW w:w="887" w:type="dxa"/>
            <w:vAlign w:val="top"/>
          </w:tcPr>
          <w:p>
            <w:pPr>
              <w:pStyle w:val="6"/>
              <w:bidi w:val="0"/>
              <w:ind w:firstLine="0" w:firstLineChars="0"/>
              <w:rPr>
                <w:rFonts w:hint="default"/>
                <w:b w:val="0"/>
                <w:bCs w:val="0"/>
                <w:lang w:val="ru-RU"/>
              </w:rPr>
            </w:pPr>
            <w:r>
              <w:rPr>
                <w:rFonts w:hint="default"/>
                <w:b w:val="0"/>
                <w:bCs w:val="0"/>
                <w:lang w:val="en-US"/>
              </w:rPr>
              <w:t>0.5</w:t>
            </w:r>
          </w:p>
        </w:tc>
        <w:tc>
          <w:tcPr>
            <w:tcW w:w="966" w:type="dxa"/>
            <w:vAlign w:val="top"/>
          </w:tcPr>
          <w:p>
            <w:pPr>
              <w:pStyle w:val="6"/>
              <w:bidi w:val="0"/>
              <w:ind w:firstLine="0" w:firstLineChars="0"/>
              <w:rPr>
                <w:rFonts w:hint="default"/>
                <w:b w:val="0"/>
                <w:bCs w:val="0"/>
                <w:lang w:val="ru-RU"/>
              </w:rPr>
            </w:pPr>
            <w:r>
              <w:rPr>
                <w:rFonts w:hint="default"/>
                <w:b w:val="0"/>
                <w:bCs w:val="0"/>
                <w:lang w:val="en-US"/>
              </w:rPr>
              <w:t>0.3333</w:t>
            </w:r>
          </w:p>
        </w:tc>
        <w:tc>
          <w:tcPr>
            <w:tcW w:w="968" w:type="dxa"/>
          </w:tcPr>
          <w:p>
            <w:pPr>
              <w:pStyle w:val="6"/>
              <w:bidi w:val="0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rFonts w:hint="default"/>
                <w:b w:val="0"/>
                <w:bCs w:val="0"/>
                <w:lang w:val="en-US"/>
              </w:rPr>
              <w:t>-0.9828</w:t>
            </w:r>
          </w:p>
        </w:tc>
        <w:tc>
          <w:tcPr>
            <w:tcW w:w="927" w:type="dxa"/>
          </w:tcPr>
          <w:p>
            <w:pPr>
              <w:pStyle w:val="6"/>
              <w:bidi w:val="0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rFonts w:hint="default"/>
                <w:b w:val="0"/>
                <w:bCs w:val="0"/>
                <w:lang w:val="en-US"/>
              </w:rPr>
              <w:t>0.4009</w:t>
            </w:r>
          </w:p>
        </w:tc>
        <w:tc>
          <w:tcPr>
            <w:tcW w:w="1064" w:type="dxa"/>
          </w:tcPr>
          <w:p>
            <w:pPr>
              <w:pStyle w:val="6"/>
              <w:bidi w:val="0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rFonts w:hint="default"/>
                <w:b w:val="0"/>
                <w:bCs w:val="0"/>
                <w:lang w:val="en-US"/>
              </w:rPr>
              <w:t>-2.1147</w:t>
            </w:r>
          </w:p>
        </w:tc>
        <w:tc>
          <w:tcPr>
            <w:tcW w:w="1063" w:type="dxa"/>
          </w:tcPr>
          <w:p>
            <w:pPr>
              <w:pStyle w:val="6"/>
              <w:bidi w:val="0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rFonts w:hint="default"/>
                <w:b w:val="0"/>
                <w:bCs w:val="0"/>
                <w:lang w:val="en-US"/>
              </w:rPr>
              <w:t>2.2638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3" w:type="dxa"/>
          </w:tcPr>
          <w:p>
            <w:pPr>
              <w:pStyle w:val="6"/>
              <w:bidi w:val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9</w:t>
            </w:r>
          </w:p>
        </w:tc>
        <w:tc>
          <w:tcPr>
            <w:tcW w:w="887" w:type="dxa"/>
            <w:vAlign w:val="top"/>
          </w:tcPr>
          <w:p>
            <w:pPr>
              <w:pStyle w:val="6"/>
              <w:bidi w:val="0"/>
              <w:ind w:firstLine="0" w:firstLineChars="0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rFonts w:hint="default"/>
                <w:b w:val="0"/>
                <w:bCs w:val="0"/>
                <w:lang w:val="en-US"/>
              </w:rPr>
              <w:t>0.1667</w:t>
            </w:r>
          </w:p>
        </w:tc>
        <w:tc>
          <w:tcPr>
            <w:tcW w:w="913" w:type="dxa"/>
            <w:vAlign w:val="top"/>
          </w:tcPr>
          <w:p>
            <w:pPr>
              <w:pStyle w:val="6"/>
              <w:bidi w:val="0"/>
              <w:ind w:firstLine="0" w:firstLineChars="0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rFonts w:hint="default"/>
                <w:b w:val="0"/>
                <w:bCs w:val="0"/>
                <w:lang w:val="en-US"/>
              </w:rPr>
              <w:t>0.3333</w:t>
            </w:r>
          </w:p>
        </w:tc>
        <w:tc>
          <w:tcPr>
            <w:tcW w:w="887" w:type="dxa"/>
            <w:vAlign w:val="top"/>
          </w:tcPr>
          <w:p>
            <w:pPr>
              <w:pStyle w:val="6"/>
              <w:bidi w:val="0"/>
              <w:ind w:firstLine="0" w:firstLineChars="0"/>
              <w:rPr>
                <w:rFonts w:hint="default"/>
                <w:b w:val="0"/>
                <w:bCs w:val="0"/>
                <w:lang w:val="ru-RU"/>
              </w:rPr>
            </w:pPr>
            <w:r>
              <w:rPr>
                <w:rFonts w:hint="default"/>
                <w:b w:val="0"/>
                <w:bCs w:val="0"/>
                <w:lang w:val="en-US"/>
              </w:rPr>
              <w:t>0.1667</w:t>
            </w:r>
          </w:p>
        </w:tc>
        <w:tc>
          <w:tcPr>
            <w:tcW w:w="966" w:type="dxa"/>
            <w:vAlign w:val="top"/>
          </w:tcPr>
          <w:p>
            <w:pPr>
              <w:pStyle w:val="6"/>
              <w:bidi w:val="0"/>
              <w:ind w:firstLine="0" w:firstLineChars="0"/>
              <w:rPr>
                <w:rFonts w:hint="default"/>
                <w:b w:val="0"/>
                <w:bCs w:val="0"/>
                <w:lang w:val="ru-RU"/>
              </w:rPr>
            </w:pPr>
            <w:r>
              <w:rPr>
                <w:rFonts w:hint="default"/>
                <w:b w:val="0"/>
                <w:bCs w:val="0"/>
                <w:lang w:val="en-US"/>
              </w:rPr>
              <w:t>0.3333</w:t>
            </w:r>
          </w:p>
        </w:tc>
        <w:tc>
          <w:tcPr>
            <w:tcW w:w="968" w:type="dxa"/>
          </w:tcPr>
          <w:p>
            <w:pPr>
              <w:pStyle w:val="6"/>
              <w:bidi w:val="0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rFonts w:hint="default"/>
                <w:b w:val="0"/>
                <w:bCs w:val="0"/>
                <w:lang w:val="en-US"/>
              </w:rPr>
              <w:t>-0.4637</w:t>
            </w:r>
          </w:p>
        </w:tc>
        <w:tc>
          <w:tcPr>
            <w:tcW w:w="927" w:type="dxa"/>
          </w:tcPr>
          <w:p>
            <w:pPr>
              <w:pStyle w:val="6"/>
              <w:bidi w:val="0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rFonts w:hint="default"/>
                <w:b w:val="0"/>
                <w:bCs w:val="0"/>
                <w:lang w:val="en-US"/>
              </w:rPr>
              <w:t>0.1727</w:t>
            </w:r>
          </w:p>
        </w:tc>
        <w:tc>
          <w:tcPr>
            <w:tcW w:w="1064" w:type="dxa"/>
          </w:tcPr>
          <w:p>
            <w:pPr>
              <w:pStyle w:val="6"/>
              <w:bidi w:val="0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rFonts w:hint="default"/>
                <w:b w:val="0"/>
                <w:bCs w:val="0"/>
                <w:lang w:val="en-US"/>
              </w:rPr>
              <w:t>-1.7678</w:t>
            </w:r>
          </w:p>
        </w:tc>
        <w:tc>
          <w:tcPr>
            <w:tcW w:w="1063" w:type="dxa"/>
          </w:tcPr>
          <w:p>
            <w:pPr>
              <w:pStyle w:val="6"/>
              <w:bidi w:val="0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rFonts w:hint="default"/>
                <w:b w:val="0"/>
                <w:bCs w:val="0"/>
                <w:lang w:val="en-US"/>
              </w:rPr>
              <w:t>2.6082</w:t>
            </w:r>
          </w:p>
        </w:tc>
      </w:tr>
    </w:tbl>
    <w:p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Для расчётов были взяты константы, представленные в таблице 2.</w:t>
      </w:r>
    </w:p>
    <w:p>
      <w:pPr>
        <w:pStyle w:val="4"/>
        <w:ind w:left="0" w:leftChars="0" w:firstLine="0" w:firstLineChars="0"/>
        <w:jc w:val="right"/>
        <w:rPr>
          <w:rFonts w:hint="default"/>
          <w:lang w:val="ru-RU"/>
        </w:rPr>
      </w:pPr>
      <w:r>
        <w:rPr>
          <w:lang w:val="ru-RU"/>
        </w:rPr>
        <w:t>Таблица</w:t>
      </w:r>
      <w:r>
        <w:rPr>
          <w:rFonts w:hint="default"/>
          <w:lang w:val="ru-RU"/>
        </w:rPr>
        <w:t xml:space="preserve">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t>2</w:t>
      </w:r>
      <w:r>
        <w:fldChar w:fldCharType="end"/>
      </w:r>
      <w:r>
        <w:rPr>
          <w:lang w:val="ru-RU"/>
        </w:rPr>
        <w:t xml:space="preserve"> - Константы, взятые для расчётов.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5"/>
        <w:gridCol w:w="355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5" w:type="dxa"/>
          </w:tcPr>
          <w:p>
            <w:p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ru-RU"/>
              </w:rPr>
              <w:t>Параметр, обозначение</w:t>
            </w:r>
          </w:p>
        </w:tc>
        <w:tc>
          <w:tcPr>
            <w:tcW w:w="3557" w:type="dxa"/>
          </w:tcPr>
          <w:p>
            <w:p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ru-RU"/>
              </w:rPr>
              <w:t>Величина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5" w:type="dxa"/>
          </w:tcPr>
          <w:p>
            <w:p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смещение базы в роботе типа </w:t>
            </w:r>
            <w:r>
              <w:rPr>
                <w:rFonts w:hint="default" w:cs="Times New Roman"/>
                <w:sz w:val="24"/>
                <w:szCs w:val="24"/>
                <w:vertAlign w:val="baseline"/>
                <w:lang w:val="ru-RU"/>
              </w:rPr>
              <w:t>ц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илиндр, 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a</w:t>
            </w:r>
          </w:p>
        </w:tc>
        <w:tc>
          <w:tcPr>
            <w:tcW w:w="3557" w:type="dxa"/>
          </w:tcPr>
          <w:p>
            <w:p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0.2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5" w:type="dxa"/>
          </w:tcPr>
          <w:p>
            <w:p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длина звена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№1 (ближайшеного к основанию) в роботе типа </w:t>
            </w:r>
            <w:r>
              <w:rPr>
                <w:rFonts w:hint="default" w:cs="Times New Roman"/>
                <w:sz w:val="24"/>
                <w:szCs w:val="24"/>
                <w:vertAlign w:val="baseline"/>
                <w:lang w:val="en-US"/>
              </w:rPr>
              <w:t>SCARA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, 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a1</w:t>
            </w:r>
          </w:p>
        </w:tc>
        <w:tc>
          <w:tcPr>
            <w:tcW w:w="3557" w:type="dxa"/>
          </w:tcPr>
          <w:p>
            <w:p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0.7071 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965" w:type="dxa"/>
          </w:tcPr>
          <w:p>
            <w:p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длина звена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№2 в роботе типа </w:t>
            </w:r>
            <w:r>
              <w:rPr>
                <w:rFonts w:hint="default" w:cs="Times New Roman"/>
                <w:sz w:val="24"/>
                <w:szCs w:val="24"/>
                <w:vertAlign w:val="baseline"/>
                <w:lang w:val="en-US"/>
              </w:rPr>
              <w:t>SCARA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, 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a2</w:t>
            </w:r>
          </w:p>
        </w:tc>
        <w:tc>
          <w:tcPr>
            <w:tcW w:w="3557" w:type="dxa"/>
          </w:tcPr>
          <w:p>
            <w:p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0.7071 м</w:t>
            </w:r>
          </w:p>
        </w:tc>
      </w:tr>
    </w:tbl>
    <w:p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Трактория представляет собой следующую фигуру на плоскости, изображённую на рисунке 1.</w:t>
      </w:r>
      <w:bookmarkStart w:id="0" w:name="_GoBack"/>
      <w:bookmarkEnd w:id="0"/>
    </w:p>
    <w:p>
      <w:pPr>
        <w:ind w:left="0" w:leftChars="0" w:firstLine="0" w:firstLineChars="0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drawing>
          <wp:inline distT="0" distB="0" distL="114300" distR="114300">
            <wp:extent cx="5271770" cy="4455795"/>
            <wp:effectExtent l="0" t="0" r="5080" b="1905"/>
            <wp:docPr id="2" name="Picture 2" descr="Figure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Figure_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45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ind w:left="0" w:leftChars="0" w:firstLine="0" w:firstLineChars="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lang w:val="ru-RU"/>
        </w:rPr>
        <w:t>Рисунок</w:t>
      </w:r>
      <w:r>
        <w:rPr>
          <w:rFonts w:hint="default"/>
          <w:lang w:val="ru-RU"/>
        </w:rPr>
        <w:t xml:space="preserve"> </w:t>
      </w:r>
      <w:r>
        <w:fldChar w:fldCharType="begin"/>
      </w:r>
      <w:r>
        <w:instrText xml:space="preserve"> SEQ Image \* ARABIC </w:instrText>
      </w:r>
      <w:r>
        <w:fldChar w:fldCharType="separate"/>
      </w:r>
      <w:r>
        <w:t>1</w:t>
      </w:r>
      <w:r>
        <w:fldChar w:fldCharType="end"/>
      </w:r>
      <w:r>
        <w:rPr>
          <w:lang w:val="ru-RU"/>
        </w:rPr>
        <w:t xml:space="preserve"> - Плоская фигура, выбранная для индивидуального задания.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00007A87" w:usb1="80000000" w:usb2="00000008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+Body Asian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ubbi">
    <w:panose1 w:val="00000400000000000000"/>
    <w:charset w:val="00"/>
    <w:family w:val="auto"/>
    <w:pitch w:val="default"/>
    <w:sig w:usb0="00400000" w:usb1="00000000" w:usb2="00000000" w:usb3="00000000" w:csb0="00000000" w:csb1="00000000"/>
  </w:font>
  <w:font w:name="Cambria Math">
    <w:altName w:val="DejaVu Math TeX Gyre"/>
    <w:panose1 w:val="02040503050406030204"/>
    <w:charset w:val="00"/>
    <w:family w:val="auto"/>
    <w:pitch w:val="default"/>
    <w:sig w:usb0="00000000" w:usb1="00000000" w:usb2="02000000" w:usb3="00000000" w:csb0="2000019F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29BEF1B"/>
    <w:multiLevelType w:val="singleLevel"/>
    <w:tmpl w:val="629BEF1B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1947CF"/>
    <w:rsid w:val="1FBDBAD9"/>
    <w:rsid w:val="4A1947CF"/>
    <w:rsid w:val="55F90795"/>
    <w:rsid w:val="66AF37FD"/>
    <w:rsid w:val="6AFEFA2E"/>
    <w:rsid w:val="70DFFA0C"/>
    <w:rsid w:val="7CEE2980"/>
    <w:rsid w:val="7DFEDB25"/>
    <w:rsid w:val="7FCF4B23"/>
    <w:rsid w:val="97E6B653"/>
    <w:rsid w:val="ABFF4E8D"/>
    <w:rsid w:val="B8F6C8FB"/>
    <w:rsid w:val="BD7AA97A"/>
    <w:rsid w:val="BEFFDABE"/>
    <w:rsid w:val="FBCE396D"/>
    <w:rsid w:val="FFB7D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709"/>
      <w:jc w:val="both"/>
    </w:pPr>
    <w:rPr>
      <w:rFonts w:ascii="Times New Roman" w:hAnsi="Times New Roman" w:eastAsia="+Body Asian" w:cstheme="minorBidi"/>
      <w:kern w:val="2"/>
      <w:sz w:val="28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next w:val="1"/>
    <w:semiHidden/>
    <w:unhideWhenUsed/>
    <w:qFormat/>
    <w:uiPriority w:val="0"/>
    <w:rPr>
      <w:rFonts w:eastAsia="黑体" w:cs="Arial"/>
      <w:sz w:val="28"/>
    </w:rPr>
  </w:style>
  <w:style w:type="table" w:styleId="5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6">
    <w:name w:val="Без_отспупов"/>
    <w:basedOn w:val="1"/>
    <w:qFormat/>
    <w:uiPriority w:val="0"/>
    <w:pPr>
      <w:ind w:firstLine="0"/>
    </w:pPr>
    <w:rPr>
      <w:rFonts w:cs="Times New Roman"/>
      <w:b/>
      <w:bCs/>
      <w:sz w:val="24"/>
      <w:lang w:val="ru-RU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2018-07-11T16:11:00Z</dcterms:created>
  <dc:creator>d</dc:creator>
  <cp:lastModifiedBy>banana-killer</cp:lastModifiedBy>
  <dcterms:modified xsi:type="dcterms:W3CDTF">2025-12-16T15:17:17Z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