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 xml:space="preserve">To calculate the correct component values for a desired output voltage, Texas Instruments provides a utility called </w:t>
      </w:r>
      <w:proofErr w:type="spellStart"/>
      <w:r w:rsidR="001C4870">
        <w:t>SwitcherPro</w:t>
      </w:r>
      <w:proofErr w:type="spellEnd"/>
      <w:r w:rsidR="001C4870">
        <w:t xml:space="preserve">. Create a new design in </w:t>
      </w:r>
      <w:proofErr w:type="spellStart"/>
      <w:r w:rsidR="001C4870">
        <w:t>SwitcherPro</w:t>
      </w:r>
      <w:proofErr w:type="spellEnd"/>
      <w:r w:rsidR="001C4870">
        <w:t xml:space="preserve"> using the TPS54620 and set the inputs as shown below, changing the </w:t>
      </w:r>
      <w:proofErr w:type="spellStart"/>
      <w:r w:rsidR="001C4870">
        <w:t>Vout</w:t>
      </w:r>
      <w:proofErr w:type="spellEnd"/>
      <w:r w:rsidR="001C4870">
        <w:t xml:space="preserve">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w:t>
      </w:r>
      <w:proofErr w:type="spellStart"/>
      <w:r>
        <w:t>SwitcherPro</w:t>
      </w:r>
      <w:proofErr w:type="spellEnd"/>
      <w:r>
        <w:t xml:space="preserve">, as they are not the correct package sizes. </w:t>
      </w:r>
      <w:r w:rsidR="00DF6F4F">
        <w:t xml:space="preserve">The pads are </w:t>
      </w:r>
      <w:r w:rsidR="00CC3C3C">
        <w:t>sized</w:t>
      </w:r>
      <w:r w:rsidR="00DF6F4F">
        <w:t xml:space="preserve"> for</w:t>
      </w:r>
      <w:r>
        <w:t xml:space="preserve"> 1/6 W PTH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w:t>
            </w:r>
            <w:proofErr w:type="spellStart"/>
            <w:r w:rsidRPr="00C6451A">
              <w:rPr>
                <w:b/>
              </w:rPr>
              <w:t>SwitcherPro</w:t>
            </w:r>
            <w:proofErr w:type="spellEnd"/>
            <w:r w:rsidRPr="00C6451A">
              <w:rPr>
                <w:b/>
              </w:rPr>
              <w:t>)</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 xml:space="preserve">A device initiates communication by sending an </w:t>
      </w:r>
      <w:proofErr w:type="spellStart"/>
      <w:r w:rsidRPr="000753AC">
        <w:t>opcode</w:t>
      </w:r>
      <w:proofErr w:type="spellEnd"/>
      <w:r w:rsidRPr="000753AC">
        <w:t xml:space="preserve"> with the CMD/REPLY</w:t>
      </w:r>
      <w:r>
        <w:t xml:space="preserve"> </w:t>
      </w:r>
      <w:r w:rsidRPr="000753AC">
        <w:t>flag set to 0. The receiving device acknowledges the command by sending a</w:t>
      </w:r>
      <w:r>
        <w:t xml:space="preserve"> </w:t>
      </w:r>
      <w:r w:rsidRPr="000753AC">
        <w:t xml:space="preserve">reply with the same </w:t>
      </w:r>
      <w:proofErr w:type="spellStart"/>
      <w:r w:rsidRPr="000753AC">
        <w:t>opcode</w:t>
      </w:r>
      <w:proofErr w:type="spellEnd"/>
      <w:r w:rsidRPr="000753AC">
        <w:t>. After the ACK byte is sent, both devices begin</w:t>
      </w:r>
      <w:r>
        <w:t xml:space="preserve"> </w:t>
      </w:r>
      <w:r w:rsidRPr="000753AC">
        <w:t xml:space="preserve">the transfer of data associated with the </w:t>
      </w:r>
      <w:proofErr w:type="spellStart"/>
      <w:r w:rsidRPr="000753AC">
        <w:t>opcode</w:t>
      </w:r>
      <w:proofErr w:type="spellEnd"/>
      <w:r w:rsidRPr="000753AC">
        <w:t xml:space="preserve">. In the event of an </w:t>
      </w:r>
      <w:proofErr w:type="spellStart"/>
      <w:r w:rsidRPr="000753AC">
        <w:t>opcode</w:t>
      </w:r>
      <w:proofErr w:type="spellEnd"/>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1B7190" w:rsidRPr="001B7190" w:rsidRDefault="009E7477" w:rsidP="001B7190">
      <w:pPr>
        <w:pStyle w:val="Heading3"/>
      </w:pPr>
      <w:r>
        <w:t>I</w:t>
      </w:r>
      <w:r w:rsidR="00122DDF">
        <w:t>/</w:t>
      </w:r>
      <w:r>
        <w:t xml:space="preserve">O Pin </w:t>
      </w:r>
      <w:r w:rsidR="005A2AB2">
        <w:t xml:space="preserve">Message </w:t>
      </w:r>
      <w:r>
        <w:t>Data Format</w:t>
      </w:r>
    </w:p>
    <w:p w:rsidR="00122DDF" w:rsidRPr="009E7477" w:rsidRDefault="0098122C" w:rsidP="00122DDF">
      <w:proofErr w:type="spellStart"/>
      <w:r>
        <w:t>Opcodes</w:t>
      </w:r>
      <w:proofErr w:type="spellEnd"/>
      <w:r>
        <w:t xml:space="preserve"> 35 and 36 pertain to the I</w:t>
      </w:r>
      <w:r w:rsidR="00122DDF">
        <w:t>/</w:t>
      </w:r>
      <w:r>
        <w:t xml:space="preserve">O pins connected to the </w:t>
      </w:r>
      <w:proofErr w:type="spellStart"/>
      <w:r>
        <w:t>Arduino</w:t>
      </w:r>
      <w:proofErr w:type="spellEnd"/>
      <w:r>
        <w:t xml:space="preserve"> headers of the STM32 coprocessor. </w:t>
      </w:r>
      <w:r w:rsidR="00122DDF">
        <w:t xml:space="preserve">All functionality of these STM32 I/O pins is exposed to the XMOS. </w:t>
      </w:r>
      <w:r w:rsidR="00122DDF">
        <w:t xml:space="preserve">When sending a GET_IO_PIN request, only the first 5 bits (the </w:t>
      </w:r>
      <w:proofErr w:type="spellStart"/>
      <w:r w:rsidR="00122DDF">
        <w:t>Arduino</w:t>
      </w:r>
      <w:proofErr w:type="spellEnd"/>
      <w:r w:rsidR="00122DDF">
        <w:t xml:space="preserve"> pin ID) need to be sent. When sending a GET_IO_PIN reply or a SET_IO_PIN request, the full 3-byte </w:t>
      </w:r>
      <w:r w:rsidR="003C01DB">
        <w:t xml:space="preserve">data </w:t>
      </w:r>
      <w:r w:rsidR="00122DDF">
        <w:t>packet must be sent.</w:t>
      </w:r>
    </w:p>
    <w:p w:rsidR="009E7477" w:rsidRDefault="009E7477" w:rsidP="009E7477"/>
    <w:tbl>
      <w:tblPr>
        <w:tblStyle w:val="TableGrid"/>
        <w:tblW w:w="5000" w:type="pct"/>
        <w:tblLook w:val="04A0" w:firstRow="1" w:lastRow="0" w:firstColumn="1" w:lastColumn="0" w:noHBand="0" w:noVBand="1"/>
      </w:tblPr>
      <w:tblGrid>
        <w:gridCol w:w="1197"/>
        <w:gridCol w:w="1197"/>
        <w:gridCol w:w="1197"/>
        <w:gridCol w:w="1197"/>
        <w:gridCol w:w="1197"/>
        <w:gridCol w:w="1197"/>
        <w:gridCol w:w="1197"/>
        <w:gridCol w:w="1197"/>
      </w:tblGrid>
      <w:tr w:rsidR="00401653" w:rsidTr="00243896">
        <w:tc>
          <w:tcPr>
            <w:tcW w:w="625" w:type="pct"/>
            <w:vAlign w:val="center"/>
          </w:tcPr>
          <w:p w:rsidR="00401653" w:rsidRDefault="00401653" w:rsidP="00401653">
            <w:pPr>
              <w:jc w:val="center"/>
            </w:pPr>
            <w:r>
              <w:t>23</w:t>
            </w:r>
          </w:p>
        </w:tc>
        <w:tc>
          <w:tcPr>
            <w:tcW w:w="625" w:type="pct"/>
            <w:vAlign w:val="center"/>
          </w:tcPr>
          <w:p w:rsidR="00401653" w:rsidRDefault="00401653" w:rsidP="00401653">
            <w:pPr>
              <w:jc w:val="center"/>
            </w:pPr>
            <w:r>
              <w:t>22</w:t>
            </w:r>
          </w:p>
        </w:tc>
        <w:tc>
          <w:tcPr>
            <w:tcW w:w="625" w:type="pct"/>
            <w:vAlign w:val="center"/>
          </w:tcPr>
          <w:p w:rsidR="00401653" w:rsidRDefault="00401653" w:rsidP="00401653">
            <w:pPr>
              <w:jc w:val="center"/>
            </w:pPr>
            <w:r>
              <w:t>21</w:t>
            </w:r>
          </w:p>
        </w:tc>
        <w:tc>
          <w:tcPr>
            <w:tcW w:w="625" w:type="pct"/>
            <w:vAlign w:val="center"/>
          </w:tcPr>
          <w:p w:rsidR="00401653" w:rsidRDefault="00401653" w:rsidP="00401653">
            <w:pPr>
              <w:jc w:val="center"/>
            </w:pPr>
            <w:r>
              <w:t>20</w:t>
            </w:r>
          </w:p>
        </w:tc>
        <w:tc>
          <w:tcPr>
            <w:tcW w:w="625" w:type="pct"/>
            <w:vAlign w:val="center"/>
          </w:tcPr>
          <w:p w:rsidR="00401653" w:rsidRDefault="00401653" w:rsidP="00401653">
            <w:pPr>
              <w:jc w:val="center"/>
            </w:pPr>
            <w:r>
              <w:t>19</w:t>
            </w:r>
          </w:p>
        </w:tc>
        <w:tc>
          <w:tcPr>
            <w:tcW w:w="625" w:type="pct"/>
            <w:vAlign w:val="center"/>
          </w:tcPr>
          <w:p w:rsidR="00401653" w:rsidRDefault="00401653" w:rsidP="00401653">
            <w:pPr>
              <w:jc w:val="center"/>
            </w:pPr>
            <w:r>
              <w:t>18</w:t>
            </w:r>
          </w:p>
        </w:tc>
        <w:tc>
          <w:tcPr>
            <w:tcW w:w="625" w:type="pct"/>
            <w:vAlign w:val="center"/>
          </w:tcPr>
          <w:p w:rsidR="00401653" w:rsidRDefault="00401653" w:rsidP="00401653">
            <w:pPr>
              <w:jc w:val="center"/>
            </w:pPr>
            <w:r>
              <w:t>17</w:t>
            </w:r>
          </w:p>
        </w:tc>
        <w:tc>
          <w:tcPr>
            <w:tcW w:w="625" w:type="pct"/>
            <w:vAlign w:val="center"/>
          </w:tcPr>
          <w:p w:rsidR="00401653" w:rsidRDefault="00401653" w:rsidP="00401653">
            <w:pPr>
              <w:jc w:val="center"/>
            </w:pPr>
            <w:r>
              <w:t>16</w:t>
            </w:r>
          </w:p>
        </w:tc>
      </w:tr>
      <w:tr w:rsidR="00401653" w:rsidTr="00243896">
        <w:tc>
          <w:tcPr>
            <w:tcW w:w="4375" w:type="pct"/>
            <w:gridSpan w:val="7"/>
            <w:vAlign w:val="center"/>
          </w:tcPr>
          <w:p w:rsidR="00401653" w:rsidRDefault="00401653" w:rsidP="00401653">
            <w:pPr>
              <w:jc w:val="center"/>
            </w:pPr>
            <w:r>
              <w:t>Must be 0</w:t>
            </w:r>
          </w:p>
        </w:tc>
        <w:tc>
          <w:tcPr>
            <w:tcW w:w="625" w:type="pct"/>
            <w:vAlign w:val="center"/>
          </w:tcPr>
          <w:p w:rsidR="00401653" w:rsidRDefault="00401653" w:rsidP="00401653">
            <w:pPr>
              <w:jc w:val="center"/>
            </w:pPr>
            <w:r>
              <w:t>Value</w:t>
            </w:r>
          </w:p>
        </w:tc>
      </w:tr>
    </w:tbl>
    <w:p w:rsidR="00401653" w:rsidRDefault="00401653" w:rsidP="009E7477">
      <w:bookmarkStart w:id="0" w:name="_GoBack"/>
      <w:bookmarkEnd w:id="0"/>
    </w:p>
    <w:tbl>
      <w:tblPr>
        <w:tblStyle w:val="TableGrid"/>
        <w:tblW w:w="5000" w:type="pct"/>
        <w:tblLook w:val="04A0" w:firstRow="1" w:lastRow="0" w:firstColumn="1" w:lastColumn="0" w:noHBand="0" w:noVBand="1"/>
      </w:tblPr>
      <w:tblGrid>
        <w:gridCol w:w="590"/>
        <w:gridCol w:w="590"/>
        <w:gridCol w:w="590"/>
        <w:gridCol w:w="590"/>
        <w:gridCol w:w="611"/>
        <w:gridCol w:w="611"/>
        <w:gridCol w:w="592"/>
        <w:gridCol w:w="592"/>
        <w:gridCol w:w="684"/>
        <w:gridCol w:w="594"/>
        <w:gridCol w:w="595"/>
        <w:gridCol w:w="587"/>
        <w:gridCol w:w="587"/>
        <w:gridCol w:w="587"/>
        <w:gridCol w:w="587"/>
        <w:gridCol w:w="589"/>
      </w:tblGrid>
      <w:tr w:rsidR="00401653" w:rsidTr="00243896">
        <w:tc>
          <w:tcPr>
            <w:tcW w:w="310" w:type="pct"/>
            <w:vAlign w:val="center"/>
          </w:tcPr>
          <w:p w:rsidR="00401653" w:rsidRDefault="00401653" w:rsidP="00401653">
            <w:pPr>
              <w:jc w:val="center"/>
            </w:pPr>
            <w:r>
              <w:t>15</w:t>
            </w:r>
          </w:p>
        </w:tc>
        <w:tc>
          <w:tcPr>
            <w:tcW w:w="310" w:type="pct"/>
            <w:vAlign w:val="center"/>
          </w:tcPr>
          <w:p w:rsidR="00401653" w:rsidRDefault="00401653" w:rsidP="00401653">
            <w:pPr>
              <w:jc w:val="center"/>
            </w:pPr>
            <w:r>
              <w:t>14</w:t>
            </w:r>
          </w:p>
        </w:tc>
        <w:tc>
          <w:tcPr>
            <w:tcW w:w="310" w:type="pct"/>
            <w:vAlign w:val="center"/>
          </w:tcPr>
          <w:p w:rsidR="00401653" w:rsidRDefault="00401653" w:rsidP="00401653">
            <w:pPr>
              <w:jc w:val="center"/>
            </w:pPr>
            <w:r>
              <w:t>13</w:t>
            </w:r>
          </w:p>
        </w:tc>
        <w:tc>
          <w:tcPr>
            <w:tcW w:w="310" w:type="pct"/>
            <w:vAlign w:val="center"/>
          </w:tcPr>
          <w:p w:rsidR="00401653" w:rsidRDefault="00401653" w:rsidP="00401653">
            <w:pPr>
              <w:jc w:val="center"/>
            </w:pPr>
            <w:r>
              <w:t>12</w:t>
            </w:r>
          </w:p>
        </w:tc>
        <w:tc>
          <w:tcPr>
            <w:tcW w:w="310" w:type="pct"/>
            <w:vAlign w:val="center"/>
          </w:tcPr>
          <w:p w:rsidR="00401653" w:rsidRDefault="00401653" w:rsidP="00401653">
            <w:pPr>
              <w:jc w:val="center"/>
            </w:pPr>
            <w:r>
              <w:t>11</w:t>
            </w:r>
          </w:p>
        </w:tc>
        <w:tc>
          <w:tcPr>
            <w:tcW w:w="310" w:type="pct"/>
            <w:vAlign w:val="center"/>
          </w:tcPr>
          <w:p w:rsidR="00401653" w:rsidRDefault="00401653" w:rsidP="00401653">
            <w:pPr>
              <w:jc w:val="center"/>
            </w:pPr>
            <w:r>
              <w:t>10</w:t>
            </w:r>
          </w:p>
        </w:tc>
        <w:tc>
          <w:tcPr>
            <w:tcW w:w="308" w:type="pct"/>
            <w:vAlign w:val="center"/>
          </w:tcPr>
          <w:p w:rsidR="00401653" w:rsidRDefault="00401653" w:rsidP="00401653">
            <w:pPr>
              <w:jc w:val="center"/>
            </w:pPr>
            <w:r>
              <w:t>9</w:t>
            </w:r>
          </w:p>
        </w:tc>
        <w:tc>
          <w:tcPr>
            <w:tcW w:w="308" w:type="pct"/>
            <w:vAlign w:val="center"/>
          </w:tcPr>
          <w:p w:rsidR="00401653" w:rsidRDefault="00401653" w:rsidP="00401653">
            <w:pPr>
              <w:jc w:val="center"/>
            </w:pPr>
            <w:r>
              <w:t>8</w:t>
            </w:r>
          </w:p>
        </w:tc>
        <w:tc>
          <w:tcPr>
            <w:tcW w:w="359" w:type="pct"/>
            <w:vAlign w:val="center"/>
          </w:tcPr>
          <w:p w:rsidR="00401653" w:rsidRDefault="00401653" w:rsidP="00401653">
            <w:pPr>
              <w:jc w:val="center"/>
            </w:pPr>
            <w:r>
              <w:t>7</w:t>
            </w:r>
          </w:p>
        </w:tc>
        <w:tc>
          <w:tcPr>
            <w:tcW w:w="312" w:type="pct"/>
            <w:vAlign w:val="center"/>
          </w:tcPr>
          <w:p w:rsidR="00401653" w:rsidRDefault="00401653" w:rsidP="00401653">
            <w:pPr>
              <w:jc w:val="center"/>
            </w:pPr>
            <w:r>
              <w:t>6</w:t>
            </w:r>
          </w:p>
        </w:tc>
        <w:tc>
          <w:tcPr>
            <w:tcW w:w="312" w:type="pct"/>
            <w:vAlign w:val="center"/>
          </w:tcPr>
          <w:p w:rsidR="00401653" w:rsidRDefault="00401653" w:rsidP="00401653">
            <w:pPr>
              <w:jc w:val="center"/>
            </w:pPr>
            <w:r>
              <w:t>5</w:t>
            </w:r>
          </w:p>
        </w:tc>
        <w:tc>
          <w:tcPr>
            <w:tcW w:w="308" w:type="pct"/>
            <w:vAlign w:val="center"/>
          </w:tcPr>
          <w:p w:rsidR="00401653" w:rsidRDefault="00401653" w:rsidP="00401653">
            <w:pPr>
              <w:jc w:val="center"/>
            </w:pPr>
            <w:r>
              <w:t>4</w:t>
            </w:r>
          </w:p>
        </w:tc>
        <w:tc>
          <w:tcPr>
            <w:tcW w:w="308" w:type="pct"/>
            <w:vAlign w:val="center"/>
          </w:tcPr>
          <w:p w:rsidR="00401653" w:rsidRDefault="00401653" w:rsidP="00401653">
            <w:pPr>
              <w:jc w:val="center"/>
            </w:pPr>
            <w:r>
              <w:t>3</w:t>
            </w:r>
          </w:p>
        </w:tc>
        <w:tc>
          <w:tcPr>
            <w:tcW w:w="308" w:type="pct"/>
            <w:vAlign w:val="center"/>
          </w:tcPr>
          <w:p w:rsidR="00401653" w:rsidRDefault="00401653" w:rsidP="00401653">
            <w:pPr>
              <w:jc w:val="center"/>
            </w:pPr>
            <w:r>
              <w:t>2</w:t>
            </w:r>
          </w:p>
        </w:tc>
        <w:tc>
          <w:tcPr>
            <w:tcW w:w="308" w:type="pct"/>
            <w:vAlign w:val="center"/>
          </w:tcPr>
          <w:p w:rsidR="00401653" w:rsidRDefault="00401653" w:rsidP="00401653">
            <w:pPr>
              <w:jc w:val="center"/>
            </w:pPr>
            <w:r>
              <w:t>1</w:t>
            </w:r>
          </w:p>
        </w:tc>
        <w:tc>
          <w:tcPr>
            <w:tcW w:w="308" w:type="pct"/>
            <w:vAlign w:val="center"/>
          </w:tcPr>
          <w:p w:rsidR="00401653" w:rsidRDefault="00401653" w:rsidP="00401653">
            <w:pPr>
              <w:jc w:val="center"/>
            </w:pPr>
            <w:r>
              <w:t>0</w:t>
            </w:r>
          </w:p>
        </w:tc>
      </w:tr>
      <w:tr w:rsidR="00401653" w:rsidTr="00243896">
        <w:tc>
          <w:tcPr>
            <w:tcW w:w="1240" w:type="pct"/>
            <w:gridSpan w:val="4"/>
            <w:vAlign w:val="center"/>
          </w:tcPr>
          <w:p w:rsidR="00401653" w:rsidRDefault="00401653" w:rsidP="00401653">
            <w:pPr>
              <w:jc w:val="center"/>
            </w:pPr>
            <w:r>
              <w:t>AF</w:t>
            </w:r>
            <w:r w:rsidR="00175848">
              <w:t xml:space="preserve"> [3:0]</w:t>
            </w:r>
          </w:p>
        </w:tc>
        <w:tc>
          <w:tcPr>
            <w:tcW w:w="620" w:type="pct"/>
            <w:gridSpan w:val="2"/>
            <w:vAlign w:val="center"/>
          </w:tcPr>
          <w:p w:rsidR="00401653" w:rsidRDefault="00401653" w:rsidP="00401653">
            <w:pPr>
              <w:jc w:val="center"/>
            </w:pPr>
            <w:r>
              <w:t>PU/PD</w:t>
            </w:r>
            <w:r w:rsidR="00175848">
              <w:t>[1:0]</w:t>
            </w:r>
          </w:p>
        </w:tc>
        <w:tc>
          <w:tcPr>
            <w:tcW w:w="616" w:type="pct"/>
            <w:gridSpan w:val="2"/>
            <w:vAlign w:val="center"/>
          </w:tcPr>
          <w:p w:rsidR="00401653" w:rsidRDefault="00401653" w:rsidP="00401653">
            <w:pPr>
              <w:jc w:val="center"/>
            </w:pPr>
            <w:r>
              <w:t>Speed</w:t>
            </w:r>
            <w:r w:rsidR="00175848">
              <w:t>[1:0]</w:t>
            </w:r>
          </w:p>
        </w:tc>
        <w:tc>
          <w:tcPr>
            <w:tcW w:w="359" w:type="pct"/>
            <w:vAlign w:val="center"/>
          </w:tcPr>
          <w:p w:rsidR="00401653" w:rsidRDefault="00401653" w:rsidP="00401653">
            <w:pPr>
              <w:jc w:val="center"/>
            </w:pPr>
            <w:r>
              <w:t>Type</w:t>
            </w:r>
          </w:p>
        </w:tc>
        <w:tc>
          <w:tcPr>
            <w:tcW w:w="624" w:type="pct"/>
            <w:gridSpan w:val="2"/>
            <w:vAlign w:val="center"/>
          </w:tcPr>
          <w:p w:rsidR="00401653" w:rsidRDefault="001B7190" w:rsidP="00401653">
            <w:pPr>
              <w:jc w:val="center"/>
            </w:pPr>
            <w:r>
              <w:t>M</w:t>
            </w:r>
            <w:r w:rsidR="00401653">
              <w:t>ode</w:t>
            </w:r>
            <w:r w:rsidR="00175848">
              <w:t>[1:0]</w:t>
            </w:r>
          </w:p>
        </w:tc>
        <w:tc>
          <w:tcPr>
            <w:tcW w:w="1542" w:type="pct"/>
            <w:gridSpan w:val="5"/>
            <w:vAlign w:val="center"/>
          </w:tcPr>
          <w:p w:rsidR="00401653" w:rsidRDefault="00401653" w:rsidP="00401653">
            <w:pPr>
              <w:jc w:val="center"/>
            </w:pPr>
            <w:r>
              <w:t>Pin ID</w:t>
            </w:r>
            <w:r w:rsidR="00175848">
              <w:t>[4:0]</w:t>
            </w:r>
          </w:p>
        </w:tc>
      </w:tr>
    </w:tbl>
    <w:p w:rsidR="00C23D38" w:rsidRDefault="00C23D38" w:rsidP="009E7477"/>
    <w:p w:rsidR="00080E56" w:rsidRDefault="00080E56" w:rsidP="009E74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998"/>
        <w:gridCol w:w="7578"/>
      </w:tblGrid>
      <w:tr w:rsidR="008C2720" w:rsidTr="00FE33BE">
        <w:tc>
          <w:tcPr>
            <w:tcW w:w="1998" w:type="dxa"/>
          </w:tcPr>
          <w:p w:rsidR="008C2720" w:rsidRDefault="008C2720" w:rsidP="001B7190">
            <w:pPr>
              <w:jc w:val="right"/>
            </w:pPr>
            <w:r>
              <w:t>Bits 23:17:</w:t>
            </w:r>
          </w:p>
        </w:tc>
        <w:tc>
          <w:tcPr>
            <w:tcW w:w="7578" w:type="dxa"/>
          </w:tcPr>
          <w:p w:rsidR="008C2720" w:rsidRDefault="008C2720" w:rsidP="009E7477">
            <w:r>
              <w:t>Reserved, must be set to 0.</w:t>
            </w:r>
          </w:p>
        </w:tc>
      </w:tr>
      <w:tr w:rsidR="008C2720" w:rsidTr="00FE33BE">
        <w:tc>
          <w:tcPr>
            <w:tcW w:w="1998" w:type="dxa"/>
          </w:tcPr>
          <w:p w:rsidR="008C2720" w:rsidRDefault="008C2720" w:rsidP="001B7190">
            <w:pPr>
              <w:jc w:val="right"/>
            </w:pPr>
            <w:r>
              <w:lastRenderedPageBreak/>
              <w:t>Bit 16:</w:t>
            </w:r>
          </w:p>
        </w:tc>
        <w:tc>
          <w:tcPr>
            <w:tcW w:w="7578" w:type="dxa"/>
          </w:tcPr>
          <w:p w:rsidR="001B7190" w:rsidRDefault="008C2720" w:rsidP="009E7477">
            <w:pPr>
              <w:rPr>
                <w:b/>
              </w:rPr>
            </w:pPr>
            <w:r>
              <w:rPr>
                <w:b/>
              </w:rPr>
              <w:t>Pin value</w:t>
            </w:r>
          </w:p>
          <w:p w:rsidR="001B7190" w:rsidRDefault="001B7190" w:rsidP="009E7477">
            <w:r>
              <w:t>If Mode = 00: Pin’s IDR value.</w:t>
            </w:r>
          </w:p>
          <w:p w:rsidR="001B7190" w:rsidRDefault="001B7190" w:rsidP="009E7477">
            <w:r>
              <w:t>If Mode = 01: Pin’s ODR value.</w:t>
            </w:r>
          </w:p>
          <w:p w:rsidR="001B7190" w:rsidRPr="001B7190" w:rsidRDefault="001B7190" w:rsidP="009E7477">
            <w:r>
              <w:t>If Mode = 10 or 11: 0.</w:t>
            </w:r>
          </w:p>
        </w:tc>
      </w:tr>
      <w:tr w:rsidR="008C2720" w:rsidTr="00FE33BE">
        <w:tc>
          <w:tcPr>
            <w:tcW w:w="1998" w:type="dxa"/>
          </w:tcPr>
          <w:p w:rsidR="008C2720" w:rsidRDefault="008C2720" w:rsidP="001B7190">
            <w:pPr>
              <w:jc w:val="right"/>
            </w:pPr>
            <w:r>
              <w:t>Bits 15:12</w:t>
            </w:r>
          </w:p>
        </w:tc>
        <w:tc>
          <w:tcPr>
            <w:tcW w:w="7578" w:type="dxa"/>
          </w:tcPr>
          <w:p w:rsidR="008C2720" w:rsidRDefault="008C2720" w:rsidP="008C2720">
            <w:pPr>
              <w:rPr>
                <w:b/>
              </w:rPr>
            </w:pPr>
            <w:r>
              <w:rPr>
                <w:b/>
              </w:rPr>
              <w:t>Pin alternate function</w:t>
            </w:r>
          </w:p>
          <w:p w:rsidR="001B7190" w:rsidRPr="001B7190" w:rsidRDefault="001B7190" w:rsidP="001B7190">
            <w:r>
              <w:t>Pin’s alternate function register (AFRL or AFRH) value.</w:t>
            </w:r>
          </w:p>
        </w:tc>
      </w:tr>
      <w:tr w:rsidR="008C2720" w:rsidTr="00FE33BE">
        <w:tc>
          <w:tcPr>
            <w:tcW w:w="1998" w:type="dxa"/>
          </w:tcPr>
          <w:p w:rsidR="008C2720" w:rsidRDefault="008C2720" w:rsidP="001B7190">
            <w:pPr>
              <w:jc w:val="right"/>
            </w:pPr>
            <w:r>
              <w:t>Bits 11:10</w:t>
            </w:r>
          </w:p>
        </w:tc>
        <w:tc>
          <w:tcPr>
            <w:tcW w:w="7578" w:type="dxa"/>
          </w:tcPr>
          <w:p w:rsidR="008C2720" w:rsidRDefault="008C2720" w:rsidP="008C2720">
            <w:pPr>
              <w:rPr>
                <w:b/>
              </w:rPr>
            </w:pPr>
            <w:r>
              <w:rPr>
                <w:b/>
              </w:rPr>
              <w:t>Pin pull-up/pull-down configuration</w:t>
            </w:r>
          </w:p>
          <w:p w:rsidR="001B7190" w:rsidRPr="001B7190" w:rsidRDefault="001B7190" w:rsidP="008C2720">
            <w:r>
              <w:t>Pin’s PUPDR value.</w:t>
            </w:r>
          </w:p>
        </w:tc>
      </w:tr>
      <w:tr w:rsidR="008C2720" w:rsidTr="00FE33BE">
        <w:tc>
          <w:tcPr>
            <w:tcW w:w="1998" w:type="dxa"/>
          </w:tcPr>
          <w:p w:rsidR="008C2720" w:rsidRDefault="008C2720" w:rsidP="001B7190">
            <w:pPr>
              <w:jc w:val="right"/>
            </w:pPr>
            <w:r>
              <w:t>Bits 9:8</w:t>
            </w:r>
          </w:p>
        </w:tc>
        <w:tc>
          <w:tcPr>
            <w:tcW w:w="7578" w:type="dxa"/>
          </w:tcPr>
          <w:p w:rsidR="008C2720" w:rsidRDefault="008C2720" w:rsidP="009E7477">
            <w:pPr>
              <w:rPr>
                <w:b/>
              </w:rPr>
            </w:pPr>
            <w:r>
              <w:rPr>
                <w:b/>
              </w:rPr>
              <w:t>Pin output speed</w:t>
            </w:r>
          </w:p>
          <w:p w:rsidR="001B7190" w:rsidRPr="001B7190" w:rsidRDefault="001B7190" w:rsidP="009E7477">
            <w:r>
              <w:t>Pin’s OSPEEDR value.</w:t>
            </w:r>
          </w:p>
        </w:tc>
      </w:tr>
      <w:tr w:rsidR="008C2720" w:rsidTr="00FE33BE">
        <w:tc>
          <w:tcPr>
            <w:tcW w:w="1998" w:type="dxa"/>
          </w:tcPr>
          <w:p w:rsidR="008C2720" w:rsidRDefault="008C2720" w:rsidP="001B7190">
            <w:pPr>
              <w:jc w:val="right"/>
            </w:pPr>
            <w:r>
              <w:t>Bit 7:</w:t>
            </w:r>
          </w:p>
        </w:tc>
        <w:tc>
          <w:tcPr>
            <w:tcW w:w="7578" w:type="dxa"/>
          </w:tcPr>
          <w:p w:rsidR="008C2720" w:rsidRDefault="008C2720" w:rsidP="009E7477">
            <w:pPr>
              <w:rPr>
                <w:b/>
              </w:rPr>
            </w:pPr>
            <w:r>
              <w:rPr>
                <w:b/>
              </w:rPr>
              <w:t>Pin type</w:t>
            </w:r>
          </w:p>
          <w:p w:rsidR="001B7190" w:rsidRPr="001B7190" w:rsidRDefault="001B7190" w:rsidP="009E7477">
            <w:r>
              <w:t>Pin’s OTYPER value.</w:t>
            </w:r>
          </w:p>
        </w:tc>
      </w:tr>
      <w:tr w:rsidR="008C2720" w:rsidTr="00FE33BE">
        <w:tc>
          <w:tcPr>
            <w:tcW w:w="1998" w:type="dxa"/>
          </w:tcPr>
          <w:p w:rsidR="008C2720" w:rsidRDefault="008C2720" w:rsidP="001B7190">
            <w:pPr>
              <w:jc w:val="right"/>
            </w:pPr>
            <w:r>
              <w:t>Bits 6:5</w:t>
            </w:r>
          </w:p>
        </w:tc>
        <w:tc>
          <w:tcPr>
            <w:tcW w:w="7578" w:type="dxa"/>
          </w:tcPr>
          <w:p w:rsidR="008C2720" w:rsidRDefault="008C2720" w:rsidP="009E7477">
            <w:pPr>
              <w:rPr>
                <w:b/>
              </w:rPr>
            </w:pPr>
            <w:r>
              <w:rPr>
                <w:b/>
              </w:rPr>
              <w:t>Pin mode</w:t>
            </w:r>
          </w:p>
          <w:p w:rsidR="001B7190" w:rsidRPr="001B7190" w:rsidRDefault="001B7190" w:rsidP="009E7477">
            <w:r>
              <w:t>Pin’s MODER value.</w:t>
            </w:r>
          </w:p>
        </w:tc>
      </w:tr>
      <w:tr w:rsidR="008C2720" w:rsidTr="00FE33BE">
        <w:tc>
          <w:tcPr>
            <w:tcW w:w="1998" w:type="dxa"/>
          </w:tcPr>
          <w:p w:rsidR="008C2720" w:rsidRDefault="008C2720" w:rsidP="001B7190">
            <w:pPr>
              <w:jc w:val="right"/>
            </w:pPr>
            <w:r>
              <w:t>Bits 4:0</w:t>
            </w:r>
          </w:p>
        </w:tc>
        <w:tc>
          <w:tcPr>
            <w:tcW w:w="7578" w:type="dxa"/>
          </w:tcPr>
          <w:p w:rsidR="008C2720" w:rsidRDefault="008C2720" w:rsidP="009E7477">
            <w:pPr>
              <w:rPr>
                <w:b/>
              </w:rPr>
            </w:pPr>
            <w:r>
              <w:rPr>
                <w:b/>
              </w:rPr>
              <w:t xml:space="preserve">Pin </w:t>
            </w:r>
            <w:proofErr w:type="spellStart"/>
            <w:r>
              <w:rPr>
                <w:b/>
              </w:rPr>
              <w:t>Arduino</w:t>
            </w:r>
            <w:proofErr w:type="spellEnd"/>
            <w:r>
              <w:rPr>
                <w:b/>
              </w:rPr>
              <w:t xml:space="preserve"> ID</w:t>
            </w:r>
          </w:p>
          <w:p w:rsidR="001B7190" w:rsidRPr="001B7190" w:rsidRDefault="001B7190" w:rsidP="001B7190">
            <w:r>
              <w:t xml:space="preserve">Numeric designation of the pin on the </w:t>
            </w:r>
            <w:proofErr w:type="spellStart"/>
            <w:r>
              <w:t>Arduino</w:t>
            </w:r>
            <w:proofErr w:type="spellEnd"/>
            <w:r>
              <w:t xml:space="preserve"> silkscreen.</w:t>
            </w:r>
          </w:p>
        </w:tc>
      </w:tr>
    </w:tbl>
    <w:p w:rsidR="00D8720B" w:rsidRDefault="00943E4F" w:rsidP="00943E4F">
      <w:pPr>
        <w:pStyle w:val="Heading2"/>
      </w:pPr>
      <w:r>
        <w:t>XMOS Threads</w:t>
      </w:r>
    </w:p>
    <w:p w:rsidR="00943E4F" w:rsidRDefault="00943E4F" w:rsidP="00943E4F">
      <w:r>
        <w:t>The base URDB firmware executes five concurrent threads during device operation. Two of these threads are on core 0</w:t>
      </w:r>
      <w:r w:rsidR="00C549C3">
        <w:t>;</w:t>
      </w:r>
      <w:r>
        <w:t xml:space="preserve"> the other three are on core 1.</w:t>
      </w:r>
      <w:r w:rsidR="00F41DC5">
        <w:t xml:space="preserve"> This leaves 6 free threads on core 0 and 5 free threads on core 1 (eleven total) for use.</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6B2203" w:rsidP="00247824">
            <w:pPr>
              <w:jc w:val="center"/>
            </w:pPr>
            <w:r>
              <w:t>I</w:t>
            </w:r>
            <w:r w:rsidRPr="006B2203">
              <w:rPr>
                <w:vertAlign w:val="superscript"/>
              </w:rPr>
              <w:t>2</w:t>
            </w:r>
            <w:r>
              <w:t>C Server</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Navigation</w:t>
            </w:r>
          </w:p>
        </w:tc>
        <w:tc>
          <w:tcPr>
            <w:tcW w:w="4788" w:type="dxa"/>
            <w:vAlign w:val="center"/>
          </w:tcPr>
          <w:p w:rsidR="00247824" w:rsidRDefault="006B2203" w:rsidP="00247824">
            <w:pPr>
              <w:jc w:val="center"/>
            </w:pPr>
            <w:r>
              <w:t>1</w:t>
            </w:r>
          </w:p>
        </w:tc>
      </w:tr>
    </w:tbl>
    <w:p w:rsidR="00247824" w:rsidRPr="00943E4F" w:rsidRDefault="00247824" w:rsidP="00943E4F"/>
    <w:p w:rsidR="00D8720B" w:rsidRDefault="001828DB" w:rsidP="000753AC">
      <w:r>
        <w:t xml:space="preserve">In addition to the base firmware threads, the following core assignments are recommended when using the </w:t>
      </w:r>
      <w:proofErr w:type="spellStart"/>
      <w:r>
        <w:t>Pmod</w:t>
      </w:r>
      <w:proofErr w:type="spellEnd"/>
      <w:r>
        <w:t xml:space="preserve"> and </w:t>
      </w:r>
      <w:proofErr w:type="spellStart"/>
      <w:r>
        <w:t>Gadgeteer</w:t>
      </w:r>
      <w:proofErr w:type="spellEnd"/>
      <w:r>
        <w:t xml:space="preserve"> expansion headers:</w:t>
      </w:r>
    </w:p>
    <w:p w:rsidR="001828DB" w:rsidRDefault="001828DB" w:rsidP="000753AC"/>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t xml:space="preserve">Table X: </w:t>
            </w:r>
            <w:r>
              <w:rPr>
                <w:b/>
                <w:sz w:val="24"/>
                <w:szCs w:val="24"/>
              </w:rPr>
              <w:t>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D93BF3">
            <w:pPr>
              <w:jc w:val="center"/>
            </w:pPr>
            <w:proofErr w:type="spellStart"/>
            <w:r>
              <w:t>Gadgeteer</w:t>
            </w:r>
            <w:proofErr w:type="spellEnd"/>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0</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1</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2</w:t>
            </w:r>
          </w:p>
        </w:tc>
        <w:tc>
          <w:tcPr>
            <w:tcW w:w="4788" w:type="dxa"/>
            <w:vAlign w:val="center"/>
          </w:tcPr>
          <w:p w:rsidR="001828DB" w:rsidRDefault="001828DB" w:rsidP="00D93BF3">
            <w:pPr>
              <w:jc w:val="center"/>
            </w:pPr>
            <w:r>
              <w:t>1</w:t>
            </w:r>
          </w:p>
        </w:tc>
      </w:tr>
    </w:tbl>
    <w:p w:rsidR="001828DB" w:rsidRPr="000753AC" w:rsidRDefault="001828DB" w:rsidP="000753AC"/>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753AC"/>
    <w:rsid w:val="00080E56"/>
    <w:rsid w:val="00122DDF"/>
    <w:rsid w:val="00175848"/>
    <w:rsid w:val="001828DB"/>
    <w:rsid w:val="001B7190"/>
    <w:rsid w:val="001C4870"/>
    <w:rsid w:val="00243896"/>
    <w:rsid w:val="00247824"/>
    <w:rsid w:val="0033702B"/>
    <w:rsid w:val="00337D59"/>
    <w:rsid w:val="00363E5B"/>
    <w:rsid w:val="003C01DB"/>
    <w:rsid w:val="003F1691"/>
    <w:rsid w:val="00401653"/>
    <w:rsid w:val="00423FDF"/>
    <w:rsid w:val="004A1DE1"/>
    <w:rsid w:val="004A54E1"/>
    <w:rsid w:val="004F7CCA"/>
    <w:rsid w:val="00513C9B"/>
    <w:rsid w:val="005178F5"/>
    <w:rsid w:val="00564FF5"/>
    <w:rsid w:val="00583250"/>
    <w:rsid w:val="005A2AB2"/>
    <w:rsid w:val="005B6EDB"/>
    <w:rsid w:val="005E2F5D"/>
    <w:rsid w:val="006B2203"/>
    <w:rsid w:val="007F25B7"/>
    <w:rsid w:val="008C2720"/>
    <w:rsid w:val="00943E4F"/>
    <w:rsid w:val="0098122C"/>
    <w:rsid w:val="009E7477"/>
    <w:rsid w:val="00AC520F"/>
    <w:rsid w:val="00AC5B3C"/>
    <w:rsid w:val="00B22162"/>
    <w:rsid w:val="00C23D38"/>
    <w:rsid w:val="00C42849"/>
    <w:rsid w:val="00C549C3"/>
    <w:rsid w:val="00C6451A"/>
    <w:rsid w:val="00CC3C3C"/>
    <w:rsid w:val="00D84187"/>
    <w:rsid w:val="00D8720B"/>
    <w:rsid w:val="00D9145F"/>
    <w:rsid w:val="00DF6F4F"/>
    <w:rsid w:val="00F41DC5"/>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42</cp:revision>
  <dcterms:created xsi:type="dcterms:W3CDTF">2011-12-04T05:42:00Z</dcterms:created>
  <dcterms:modified xsi:type="dcterms:W3CDTF">2012-01-02T01:36:00Z</dcterms:modified>
</cp:coreProperties>
</file>