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1.0" w:type="dxa"/>
        <w:jc w:val="left"/>
        <w:tblInd w:w="0.0" w:type="dxa"/>
        <w:tblLayout w:type="fixed"/>
        <w:tblLook w:val="0000"/>
      </w:tblPr>
      <w:tblGrid>
        <w:gridCol w:w="9841"/>
        <w:tblGridChange w:id="0">
          <w:tblGrid>
            <w:gridCol w:w="984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Objective </w:t>
            </w:r>
          </w:p>
        </w:tc>
      </w:tr>
    </w:tbl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 am seeking a competitive and challenging work environment where I can continue to grow my career in analytics. I am looking to apply my knowledge and grow my skill sets in finance and analysis. 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1.0" w:type="dxa"/>
        <w:jc w:val="left"/>
        <w:tblInd w:w="0.0" w:type="dxa"/>
        <w:tblLayout w:type="fixed"/>
        <w:tblLook w:val="0000"/>
      </w:tblPr>
      <w:tblGrid>
        <w:gridCol w:w="9841"/>
        <w:tblGridChange w:id="0">
          <w:tblGrid>
            <w:gridCol w:w="984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Work Experience </w:t>
            </w:r>
          </w:p>
        </w:tc>
      </w:tr>
    </w:tbl>
    <w:p w:rsidR="00000000" w:rsidDel="00000000" w:rsidP="00000000" w:rsidRDefault="00000000" w:rsidRPr="00000000" w14:paraId="00000006">
      <w:pPr>
        <w:tabs>
          <w:tab w:val="left" w:pos="1440"/>
          <w:tab w:val="right" w:pos="6480"/>
          <w:tab w:val="right" w:pos="4860"/>
        </w:tabs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Iterable | Business Analyst | May 2022 – Present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Partnered with BI team to develop a data model to backfill account data in Snowflake from multiple sources throughout the organization.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Rebuilt various dashboards and queries within Sisense to increase visibility and efficiency.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Worked with stakeholders to report and operationalize key performance metrics, developing reporting tools and company-wide dashboards to help drive insights and action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Integrated small scale Python functions to enhance data conversion.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Analyzed product usage data for Customer Success, Professional Services, and Support organizations.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1440"/>
          <w:tab w:val="right" w:pos="6480"/>
          <w:tab w:val="right" w:pos="4860"/>
        </w:tabs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Bamboo Health | Customer Success Data Analyst | September 2021 – May 2022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Developed a detailed system for ad hoc reporting and sprints within Jira for enhanced tracking.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Reconstructed Customer Success organizations client side reporting and queries within Tableau which lead to an increase in customer satisfaction scores.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Partnered with the Data Analytics &amp; Science team on monetizing popular reports and transitioning them from Tableau to Looker.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Developed and created new dashboards for various groups within the organization such as: Sales, Customer Success, Support, and C-Suite.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Trained new hires on both SQL and Tableau best practices.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right" w:pos="6480"/>
          <w:tab w:val="right" w:pos="48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right" w:pos="6480"/>
          <w:tab w:val="right" w:pos="48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Ruggable | Operations Analyst | April 2021 –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September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Responsible for generating new reporting and analysis that is centered on improving manufacturing efficiencies and cost per unit.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Manage daily, weekly, monthly, and quarterly reporting to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ensure the 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is attaining target growth metrics.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Lead in discovery of automating reports using JavaScript to ensure efficient reporting of company performance.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Work closely with executive team members and key stakeholders to oversee the creation and upkeep of the Operations Profit &amp; Loss statement.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Develop Looks and Dashboards in Looker to provide data graphics and visualization for reporting decks.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Conduct team meetings with executive team members and key stakeholders to present metrics and recommendations based on company strategy.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Point of contact for 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company wide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ad hoc reporting.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right" w:pos="6480"/>
          <w:tab w:val="right" w:pos="48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Happy Money | Business Operations Analyst | May 2019 – April 2021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Responsible for the analysis of loan origination and servicing reports related to operations and loan maintenance on an ad hoc, daily, and monthly basis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Investigated and identified issues as they arose and worked with internal departments to identify the root cause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Designated as lead analyst to identify issues within reporting logic during shift of servicing system to Salesforce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Utilized Excel to generate, analyze, and validate reports daily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Coordinated projects dealing with software implementation and new processes between internal departments such as Product, Accounting and Finance, and Member Experience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ntegrat</w:t>
      </w:r>
      <w:r w:rsidDel="00000000" w:rsidR="00000000" w:rsidRPr="00000000">
        <w:rPr>
          <w:color w:val="212121"/>
          <w:sz w:val="21"/>
          <w:szCs w:val="21"/>
          <w:highlight w:val="white"/>
          <w:rtl w:val="0"/>
        </w:rPr>
        <w:t xml:space="preserve">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 SQL and Python into daily and monthly processes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Set as a point of contact for external vendors dealing with payments, issues, and report authenticity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Validated monthly reports to ensure the remittance of funds between Happy Money and vendors</w:t>
      </w:r>
    </w:p>
    <w:p w:rsidR="00000000" w:rsidDel="00000000" w:rsidP="00000000" w:rsidRDefault="00000000" w:rsidRPr="00000000" w14:paraId="00000026">
      <w:pPr>
        <w:ind w:left="480" w:firstLine="0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right" w:pos="6480"/>
          <w:tab w:val="right" w:pos="486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PNC | Collateral Analyst | December 2017 – May 2019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Regularly reviewed and analyzed borrower-supplied reports, field exams, loan documentation, and financial statements for varied and complex borrowers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Analyzed and reconciled varied and complex transactions in accordance with established policies and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Partnered with key stakeholders to route communications, documents, or other action items to complete transactions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Supported training and onboarding of new employees and junior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1"/>
          <w:szCs w:val="21"/>
          <w:highlight w:val="white"/>
          <w:u w:val="none"/>
          <w:vertAlign w:val="baseline"/>
          <w:rtl w:val="0"/>
        </w:rPr>
        <w:t xml:space="preserve">Verified work processes to ensure completeness, accuracy, and conformance to established service level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41.0" w:type="dxa"/>
        <w:jc w:val="left"/>
        <w:tblInd w:w="0.0" w:type="dxa"/>
        <w:tblLayout w:type="fixed"/>
        <w:tblLook w:val="0000"/>
      </w:tblPr>
      <w:tblGrid>
        <w:gridCol w:w="9841"/>
        <w:tblGridChange w:id="0">
          <w:tblGrid>
            <w:gridCol w:w="984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Education </w:t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right" w:pos="648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La Verne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Verne, CA | January 2018 – December 2020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 Narrow" w:cs="Arial Narrow" w:eastAsia="Arial Narrow" w:hAnsi="Arial Narrow"/>
          <w:i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M.B.A Concentration in Finance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right" w:pos="648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40"/>
          <w:tab w:val="right" w:pos="6480"/>
        </w:tabs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California State University, San Bernardino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Bernardino, CA | August 2014 – December 2016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 Narrow" w:cs="Arial Narrow" w:eastAsia="Arial Narrow" w:hAnsi="Arial Narrow"/>
          <w:i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Bachelor of Business Administration (B.B.A.) Concentration in Entrepreneurship/Entrepreneurial Studies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Orange Coast College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| </w:t>
      </w: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Costa Mesa, CA | January 2011 – June 2014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Major in Business Administration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Narrow" w:cs="Arial Narrow" w:eastAsia="Arial Narrow" w:hAnsi="Arial Narro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41.0" w:type="dxa"/>
        <w:jc w:val="left"/>
        <w:tblInd w:w="0.0" w:type="dxa"/>
        <w:tblLayout w:type="fixed"/>
        <w:tblLook w:val="0000"/>
      </w:tblPr>
      <w:tblGrid>
        <w:gridCol w:w="9841"/>
        <w:tblGridChange w:id="0">
          <w:tblGrid>
            <w:gridCol w:w="9841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color="808080" w:space="1" w:sz="6" w:val="single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1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Skills </w:t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Proven track record of managing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data analysis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business process improvement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a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fast pace environment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36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Experienced with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SQL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Salesforce, Looker, Tableau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360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Working knowledge of</w:t>
      </w: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rtl w:val="0"/>
        </w:rPr>
        <w:t xml:space="preserve"> Python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Ability to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adapt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prioritize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workload based on 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business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Experienced in</w:t>
      </w: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building strong relationships 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with key stakeholders across business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Proficient with Microsoft Office (Word, Excel, PowerPoint)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Fluent in Arabic; Advanced in Spanish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240" w:right="0" w:hanging="240"/>
        <w:jc w:val="left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76.0" w:type="dxa"/>
      <w:jc w:val="center"/>
      <w:tblLayout w:type="fixed"/>
      <w:tblLook w:val="0000"/>
    </w:tblPr>
    <w:tblGrid>
      <w:gridCol w:w="9576"/>
      <w:tblGridChange w:id="0">
        <w:tblGrid>
          <w:gridCol w:w="9576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bottom w:w="288.0" w:type="dxa"/>
          </w:tcMar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Phone (702) 683 - 8052 • E-mail abrahamdeeb@gmail.com</w:t>
          </w:r>
        </w:p>
      </w:tc>
    </w:tr>
  </w:tbl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1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Abraham K deeb</w:t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72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121BF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Address1" w:customStyle="1">
    <w:name w:val="Address 1"/>
    <w:basedOn w:val="Normal"/>
    <w:rsid w:val="00052862"/>
    <w:pPr>
      <w:spacing w:line="160" w:lineRule="atLeast"/>
      <w:jc w:val="center"/>
    </w:pPr>
    <w:rPr>
      <w:caps w:val="1"/>
      <w:spacing w:val="30"/>
      <w:sz w:val="15"/>
    </w:rPr>
  </w:style>
  <w:style w:type="paragraph" w:styleId="Address2" w:customStyle="1">
    <w:name w:val="Address 2"/>
    <w:basedOn w:val="Normal"/>
    <w:rsid w:val="00052862"/>
    <w:pPr>
      <w:spacing w:line="160" w:lineRule="atLeast"/>
      <w:jc w:val="center"/>
    </w:pPr>
    <w:rPr>
      <w:caps w:val="1"/>
      <w:spacing w:val="30"/>
      <w:sz w:val="15"/>
    </w:rPr>
  </w:style>
  <w:style w:type="paragraph" w:styleId="Name" w:customStyle="1">
    <w:name w:val="Name"/>
    <w:basedOn w:val="Normal"/>
    <w:next w:val="Normal"/>
    <w:rsid w:val="00052862"/>
    <w:pPr>
      <w:spacing w:after="440" w:line="240" w:lineRule="atLeast"/>
      <w:jc w:val="center"/>
    </w:pPr>
    <w:rPr>
      <w:caps w:val="1"/>
      <w:spacing w:val="80"/>
      <w:sz w:val="44"/>
    </w:rPr>
  </w:style>
  <w:style w:type="paragraph" w:styleId="SectionTitle" w:customStyle="1">
    <w:name w:val="Section Title"/>
    <w:basedOn w:val="Normal"/>
    <w:next w:val="Normal"/>
    <w:rsid w:val="00052862"/>
    <w:pPr>
      <w:pBdr>
        <w:bottom w:color="808080" w:space="1" w:sz="6" w:val="single"/>
      </w:pBdr>
      <w:spacing w:before="220" w:line="220" w:lineRule="atLeast"/>
    </w:pPr>
    <w:rPr>
      <w:caps w:val="1"/>
      <w:spacing w:val="15"/>
      <w:sz w:val="20"/>
    </w:rPr>
  </w:style>
  <w:style w:type="paragraph" w:styleId="CompanyName" w:customStyle="1">
    <w:name w:val="Company Name"/>
    <w:basedOn w:val="Normal"/>
    <w:next w:val="JobTitle"/>
    <w:rsid w:val="00052862"/>
    <w:pPr>
      <w:tabs>
        <w:tab w:val="left" w:pos="1440"/>
        <w:tab w:val="right" w:pos="6480"/>
      </w:tabs>
      <w:spacing w:before="220" w:line="220" w:lineRule="atLeast"/>
    </w:pPr>
  </w:style>
  <w:style w:type="paragraph" w:styleId="JobTitle" w:customStyle="1">
    <w:name w:val="Job Title"/>
    <w:next w:val="Normal"/>
    <w:rsid w:val="00052862"/>
    <w:pPr>
      <w:spacing w:after="40" w:before="40" w:line="220" w:lineRule="atLeast"/>
    </w:pPr>
    <w:rPr>
      <w:rFonts w:ascii="Garamond" w:hAnsi="Garamond"/>
      <w:i w:val="1"/>
      <w:spacing w:val="5"/>
      <w:sz w:val="23"/>
    </w:rPr>
  </w:style>
  <w:style w:type="paragraph" w:styleId="Achievement" w:customStyle="1">
    <w:name w:val="Achievement"/>
    <w:basedOn w:val="BodyText"/>
    <w:rsid w:val="00052862"/>
    <w:pPr>
      <w:numPr>
        <w:numId w:val="1"/>
      </w:numPr>
      <w:spacing w:after="60" w:line="240" w:lineRule="atLeast"/>
    </w:pPr>
  </w:style>
  <w:style w:type="paragraph" w:styleId="BodyText">
    <w:name w:val="Body Text"/>
    <w:basedOn w:val="Normal"/>
    <w:rsid w:val="00052862"/>
    <w:pPr>
      <w:spacing w:after="120"/>
    </w:pPr>
  </w:style>
  <w:style w:type="paragraph" w:styleId="ListParagraph">
    <w:name w:val="List Paragraph"/>
    <w:basedOn w:val="Normal"/>
    <w:uiPriority w:val="34"/>
    <w:qFormat w:val="1"/>
    <w:rsid w:val="00584157"/>
    <w:pPr>
      <w:ind w:left="720"/>
      <w:contextualSpacing w:val="1"/>
    </w:pPr>
  </w:style>
  <w:style w:type="paragraph" w:styleId="Header">
    <w:name w:val="header"/>
    <w:basedOn w:val="Normal"/>
    <w:link w:val="HeaderChar"/>
    <w:unhideWhenUsed w:val="1"/>
    <w:rsid w:val="0045260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5260D"/>
    <w:rPr>
      <w:sz w:val="24"/>
      <w:szCs w:val="24"/>
    </w:rPr>
  </w:style>
  <w:style w:type="paragraph" w:styleId="Footer">
    <w:name w:val="footer"/>
    <w:basedOn w:val="Normal"/>
    <w:link w:val="FooterChar"/>
    <w:unhideWhenUsed w:val="1"/>
    <w:rsid w:val="0045260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rsid w:val="0045260D"/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ftBRxYfO2wbgMdpyQo5AYEQE2g==">AMUW2mURPbV6mOV/HBlDPMMViP2+GZj5j1ylTaNpOsfADZ9GCLpFsPtRNfF0EKEwJITdIxr29FWJ5jneu7dSUKGJAZXDkvrHai8jRHX/8yKNE8gDdUV+Hmo=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2021-01-20T06:23:00Z</dcterms:created>
  <dc:creator>Justin</dc:creator>
</cp:coreProperties>
</file>