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0F1535"/>
          <w:sz w:val="40"/>
          <w:szCs w:val="40"/>
        </w:rPr>
        <w:t xml:space="preserve">CYBERDUDEBIVASH AI SECURITY HUB™</w:t>
      </w:r>
    </w:p>
    <w:p>
      <w:pPr>
        <w:spacing w:after="0" w:before="200"/>
        <w:jc w:val="center"/>
      </w:pPr>
      <w:r>
        <w:rPr>
          <w:b/>
          <w:bCs/>
          <w:color w:val="2E5BFF"/>
          <w:sz w:val="30"/>
          <w:szCs w:val="30"/>
        </w:rPr>
        <w:t xml:space="preserve">Global Production Readiness Certification</w:t>
      </w:r>
    </w:p>
    <w:p>
      <w:pPr>
        <w:spacing w:after="300"/>
        <w:jc w:val="center"/>
      </w:pPr>
      <w:r>
        <w:rPr>
          <w:color w:val="111827"/>
          <w:sz w:val="24"/>
          <w:szCs w:val="24"/>
        </w:rPr>
        <w:t xml:space="preserve">Launch Certification Board Report</w:t>
      </w:r>
    </w:p>
    <w:p>
      <w:pPr>
        <w:pBdr>
          <w:top w:val="single" w:color="2E5BFF" w:sz="6" w:space="6"/>
        </w:pBdr>
        <w:spacing w:after="200" w:before="200"/>
        <w:jc w:val="center"/>
      </w:pPr>
      <w:r>
        <w:t xml:space="preserve"/>
      </w:r>
    </w:p>
    <w:p>
      <w:pPr>
        <w:spacing w:before="200"/>
        <w:jc w:val="center"/>
      </w:pPr>
      <w:r>
        <w:rPr>
          <w:b/>
          <w:bCs/>
          <w:color w:val="B45309"/>
          <w:sz w:val="30"/>
          <w:szCs w:val="30"/>
        </w:rPr>
        <w:t xml:space="preserve">Decision: GO WITH CONDITIONS</w:t>
      </w:r>
    </w:p>
    <w:p>
      <w:pPr>
        <w:spacing w:before="80"/>
        <w:jc w:val="center"/>
      </w:pPr>
      <w:r>
        <w:rPr>
          <w:i/>
          <w:iCs/>
          <w:color w:val="475569"/>
          <w:sz w:val="18"/>
          <w:szCs w:val="18"/>
        </w:rPr>
        <w:t xml:space="preserve">Provisional certification — code &amp; configuration evidence; live validation conditions attached</w:t>
      </w:r>
    </w:p>
    <w:p>
      <w:pPr>
        <w:spacing w:before="400"/>
        <w:jc w:val="center"/>
      </w:pPr>
      <w:r>
        <w:rPr>
          <w:color w:val="475569"/>
          <w:sz w:val="18"/>
          <w:szCs w:val="18"/>
        </w:rPr>
        <w:t xml:space="preserve">Scope: cyberdudebivash.in + intel / blog / tools / www ecosystem</w:t>
      </w:r>
    </w:p>
    <w:p>
      <w:pPr>
        <w:spacing w:before="40"/>
        <w:jc w:val="center"/>
      </w:pPr>
      <w:r>
        <w:rPr>
          <w:color w:val="475569"/>
          <w:sz w:val="17"/>
          <w:szCs w:val="17"/>
        </w:rPr>
        <w:t xml:space="preserve">Certification board: Principal Architecture · SRE · Security · QA · DevSecOps · Cloud · Performance · Mobile</w:t>
      </w:r>
    </w:p>
    <w:p>
      <w:pPr>
        <w:spacing w:before="40"/>
        <w:jc w:val="center"/>
      </w:pPr>
      <w:r>
        <w:rPr>
          <w:color w:val="475569"/>
          <w:sz w:val="17"/>
          <w:szCs w:val="17"/>
        </w:rPr>
        <w:t xml:space="preserve">June 2026 · Platform v30.x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Methodology, Evidence Basis &amp; Scope Limits</w:t>
      </w:r>
    </w:p>
    <w:p>
      <w:pPr>
        <w:spacing w:after="120" w:line="276"/>
      </w:pPr>
      <w:r>
        <w:t xml:space="preserve">This certification is produced by an automated principal-level review board. Per the platform's own evidence-over-assumptions mandate, findings are tiered by evidence quality, and unmeasured items are labeled rather than asserted.</w:t>
      </w:r>
    </w:p>
    <w:p>
      <w:pPr>
        <w:spacing w:after="100"/>
      </w:pPr>
      <w:r>
        <w:rPr>
          <w:b/>
          <w:bCs/>
        </w:rPr>
        <w:t xml:space="preserve">Evidence tiers used throughout: </w:t>
      </w:r>
      <w:r>
        <w:rPr>
          <w:b/>
          <w:bCs/>
          <w:color w:val="047857"/>
        </w:rPr>
        <w:t xml:space="preserve">MEASURED</w:t>
      </w:r>
      <w:r>
        <w:t xml:space="preserve"> (verified directly this engagement) · </w:t>
      </w:r>
      <w:r>
        <w:rPr>
          <w:b/>
          <w:bCs/>
          <w:color w:val="2E5BFF"/>
        </w:rPr>
        <w:t xml:space="preserve">CODE</w:t>
      </w:r>
      <w:r>
        <w:t xml:space="preserve"> (read from repository source/config) · </w:t>
      </w:r>
      <w:r>
        <w:rPr>
          <w:b/>
          <w:bCs/>
          <w:color w:val="B45309"/>
        </w:rPr>
        <w:t xml:space="preserve">PENDING-LIVE</w:t>
      </w:r>
      <w:r>
        <w:t xml:space="preserve"> (requires a runtime check not available in this environment).</w:t>
      </w:r>
    </w:p>
    <w:p>
      <w:pPr>
        <w:pStyle w:val="Heading2"/>
      </w:pPr>
      <w:r>
        <w:t xml:space="preserve">0.1 What was verifiable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047857"/>
        </w:rPr>
        <w:t xml:space="preserve">MEASURED: </w:t>
      </w:r>
      <w:r>
        <w:t xml:space="preserve">the mobile P1 defect repair (truncation, defer error, dead command center), the mobile responsive layer, and the Defender false-positive fix — all re-verified this session.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2E5BFF"/>
        </w:rPr>
        <w:t xml:space="preserve">CODE: </w:t>
      </w:r>
      <w:r>
        <w:t xml:space="preserve">security headers/CSP, API auth patterns, secrets handling, dependency posture, Cloudflare bindings (KV/D1/R2/Queues), CI/CD gates, smoke-test &amp; rollback design — read directly from the repo.</w:t>
      </w:r>
    </w:p>
    <w:p>
      <w:pPr>
        <w:pStyle w:val="Heading2"/>
      </w:pPr>
      <w:r>
        <w:t xml:space="preserve">0.2 What could NOT be validated here (the conditions)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B45309"/>
        </w:rPr>
        <w:t xml:space="preserve">PENDING-LIVE: </w:t>
      </w:r>
      <w:r>
        <w:t xml:space="preserve">real Lighthouse scores &amp; Core Web Vitals; live penetration test of the 5 domains; load / chaos / failover drills; per-device mobile screenshots; live email/payment/CRM flow execution. The live-browser automation channel and a headless Chromium download were both unavailable.</w:t>
      </w:r>
    </w:p>
    <w:p>
      <w:pPr>
        <w:spacing w:after="120"/>
      </w:pPr>
      <w:r>
        <w:rPr>
          <w:b/>
          <w:bCs/>
        </w:rPr>
        <w:t xml:space="preserve">Consequence: </w:t>
      </w:r>
      <w:r>
        <w:t xml:space="preserve">scores below carry a confidence label. The GO decision is therefore conditional — the conditions are exactly the PENDING-LIVE validations.</w:t>
      </w:r>
    </w:p>
    <w:p>
      <w:r>
        <w:br w:type="page"/>
      </w:r>
    </w:p>
    <w:p>
      <w:pPr>
        <w:pStyle w:val="Heading1"/>
      </w:pPr>
      <w:r>
        <w:t xml:space="preserve">1. Executive Summary &amp; Readiness Scorecard</w:t>
      </w:r>
    </w:p>
    <w:p>
      <w:pPr>
        <w:spacing w:after="120" w:line="276"/>
      </w:pPr>
      <w:r>
        <w:t xml:space="preserve">CYBERDUDEBIVASH AI Security Hub™ rests on a more mature foundation than its recent mobile incident suggested. The Cloudflare Workers backend ships zero runtime npm dependencies (minimal supply-chain surface), a full secure-header set, a real Content-Security-Policy, a layered middleware stack (auth, CORS, rate-limit, validation, governance), and an enterprise CI/CD pipeline with retrying smoke tests, version gates, and rollback. The live mobile blocker is fixed and verified, pending one production push.</w:t>
      </w:r>
    </w:p>
    <w:p>
      <w:pPr>
        <w:spacing w:after="120" w:line="276"/>
      </w:pPr>
      <w:r>
        <w:t xml:space="preserve">The platform is NOT yet a clean unconditional GO. Three gaps prevent that: (a) the verified fixes are not yet deployed; (b) front-end performance is unvalidated and architecturally at-risk (a 1.37 MB single HTML document); (c) there is no automated test suite (CI runs lint only) and no live pen-test/load evidence. None are blockers to a conditional launch; all are addressable inside 30 days.</w:t>
      </w:r>
    </w:p>
    <w:p>
      <w:pPr>
        <w:pStyle w:val="Heading2"/>
      </w:pPr>
      <w:r>
        <w:t xml:space="preserve">1.1 Readiness scores (provisional)</w:t>
      </w:r>
    </w:p>
    <w:p>
      <w:pPr>
        <w:spacing w:after="100"/>
      </w:pPr>
      <w:r>
        <w:rPr>
          <w:i/>
          <w:iCs/>
          <w:sz w:val="16"/>
          <w:szCs w:val="16"/>
        </w:rPr>
        <w:t xml:space="preserve">Scale 0–100. Confidence: </w:t>
      </w:r>
      <w:r>
        <w:rPr>
          <w:b/>
          <w:bCs/>
          <w:color w:val="047857"/>
        </w:rPr>
        <w:t xml:space="preserve">M</w:t>
      </w:r>
      <w:r>
        <w:rPr>
          <w:i/>
          <w:iCs/>
          <w:sz w:val="16"/>
          <w:szCs w:val="16"/>
        </w:rPr>
        <w:t xml:space="preserve">=Measured, </w:t>
      </w:r>
      <w:r>
        <w:rPr>
          <w:b/>
          <w:bCs/>
          <w:color w:val="2E5BFF"/>
        </w:rPr>
        <w:t xml:space="preserve">C</w:t>
      </w:r>
      <w:r>
        <w:rPr>
          <w:i/>
          <w:iCs/>
          <w:sz w:val="16"/>
          <w:szCs w:val="16"/>
        </w:rPr>
        <w:t xml:space="preserve">=Code-inferred, </w:t>
      </w:r>
      <w:r>
        <w:rPr>
          <w:b/>
          <w:bCs/>
          <w:color w:val="B45309"/>
        </w:rPr>
        <w:t xml:space="preserve">L</w:t>
      </w:r>
      <w:r>
        <w:rPr>
          <w:i/>
          <w:iCs/>
          <w:sz w:val="16"/>
          <w:szCs w:val="16"/>
        </w:rPr>
        <w:t xml:space="preserve">=needs live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1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Conf.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82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Strong headers/CSP, no secrets, 0 deps, layered middleware; −CSP unsafe-inline, no live pentest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80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KV/D1/R2/Queues, smoke+rollback CI; −no chaos/load evidence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CE8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CE8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62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CE8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C/L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CE8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1.37 MB HTML, render-blocking head; no Lighthouse run yet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Mobile readiness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85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P1 fixed+verified, responsive layer, 44px targets; −device QA pending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Customer experience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74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Flows present; −trust gaps from prior broken UI now fixed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Revenue readiness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68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Paths + Razorpay present; −funnel not instrumented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70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Health endpoints, logging; −no evidence of metrics/tracing/alerting wiring</w:t>
            </w:r>
          </w:p>
        </w:tc>
      </w:tr>
      <w:tr>
        <w:tc>
          <w:tcPr>
            <w:tcW w:type="dxa" w:w="2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Global scalability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83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</w:t>
            </w:r>
          </w:p>
        </w:tc>
        <w:tc>
          <w:tcPr>
            <w:tcW w:type="dxa" w:w="44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Edge-native (Cloudflare), stateless Workers, D1/KV/R2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Overall Global Launch Readiness: </w:t>
      </w:r>
      <w:r>
        <w:rPr>
          <w:b/>
          <w:bCs/>
          <w:color w:val="B45309"/>
          <w:sz w:val="20"/>
          <w:szCs w:val="20"/>
        </w:rPr>
        <w:t xml:space="preserve">76 / 100 — GO WITH CONDITIONS</w:t>
      </w:r>
    </w:p>
    <w:p>
      <w:r>
        <w:br w:type="page"/>
      </w:r>
    </w:p>
    <w:p>
      <w:pPr>
        <w:pStyle w:val="Heading1"/>
      </w:pPr>
      <w:r>
        <w:t xml:space="preserve">2. Audit Findings by Domain (Phases 1–7)</w:t>
      </w:r>
    </w:p>
    <w:p>
      <w:pPr>
        <w:pStyle w:val="Heading2"/>
      </w:pPr>
      <w:r>
        <w:t xml:space="preserve">2.1 Security (Phase 2) — OWASP / NIST / ISO posture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/ note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Secure headers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HSTS+preload, X-Frame DENY, nosniff, Referrer-Policy, Permissions-Policy (geo/mic/cam/payment off)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CSP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PARTIAL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Real CSP w/ frame-ancestors 'none', object-src 'none', base-uri 'self'; weakness: script-src 'unsafe-inline'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Secrets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.env untracked; no hardcoded keys found; Razorpay key server-issued via /api/config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Supply chain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Worker has 0 runtime npm dependencies → minimal dependency-CVE surface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AuthN/Z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CODE-OK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Pervasive authCtx usage (≈971 refs / 593 routes); middleware/auth.js present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Rate limiting / abuse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CODE-OK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middleware/rateLimit.js + per-cost checks; severityGovernanceGate.js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Input validation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CODE-OK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middleware/validation.js + security.js (inspectBodyForAttacks, sanitizeString)</w:t>
            </w:r>
          </w:p>
        </w:tc>
      </w:tr>
      <w:tr>
        <w:tc>
          <w:tcPr>
            <w:tcW w:type="dxa" w:w="2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Pentest (live)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PENDING</w:t>
            </w:r>
          </w:p>
        </w:tc>
        <w:tc>
          <w:tcPr>
            <w:tcW w:type="dxa" w:w="5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OWASP/API/LLM Top-10 dynamic test not run here — see conditions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Reliability &amp; Cloud (Phases 4–5,7)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State &amp; durability (CODE): </w:t>
      </w:r>
      <w:r>
        <w:t xml:space="preserve">KV (cache), D1 (relational), R2 (scan artifacts), Queues producers+consumers (async resilience) — a complete edge-native data tier.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CI/CD (CODE): </w:t>
      </w:r>
      <w:r>
        <w:t xml:space="preserve">preflight → deploy-workers → deploy-frontend → smoke-test → summary; 5-attempt exponential-backoff smoke probes, version gate, concurrency serialization, deploy retries, 'never false-success' structure validation.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Health (CODE): </w:t>
      </w:r>
      <w:r>
        <w:t xml:space="preserve">/api/health, /api/platform/health, /api/version, /api/status endpoints exist.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B45309"/>
        </w:rPr>
        <w:t xml:space="preserve">Gap (PENDING-LIVE): </w:t>
      </w:r>
      <w:r>
        <w:t xml:space="preserve">no chaos/load/failover drill evidence; rollback is documented but un-rehearsed; queue back-pressure behaviour untested under surge.</w:t>
      </w:r>
    </w:p>
    <w:p>
      <w:pPr>
        <w:pStyle w:val="Heading2"/>
      </w:pPr>
      <w:r>
        <w:t xml:space="preserve">2.3 Performance (Phase 4)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B45309"/>
        </w:rPr>
        <w:t xml:space="preserve">Risk (CODE): </w:t>
      </w:r>
      <w:r>
        <w:t xml:space="preserve">1.37 MB single index.html with inline scripts and render-blocking head resources → LCP/TBT risk on mobile networks. Immutable-cached versioned assets (good) but the HTML itself is no-store.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Action: </w:t>
      </w:r>
      <w:r>
        <w:t xml:space="preserve">split inline JS, inline critical CSS, lazy-load below-the-fold, add a Lighthouse-CI budget gate (detailed in §5 regression plan).</w:t>
      </w:r>
    </w:p>
    <w:p>
      <w:pPr>
        <w:pStyle w:val="Heading2"/>
      </w:pPr>
      <w:r>
        <w:t xml:space="preserve">2.4 Revenue (Phase 6)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Paths present (CODE): </w:t>
      </w:r>
      <w:r>
        <w:t xml:space="preserve">free scan → report unlock → subscription; Razorpay checkout; assessment products; consultation booking.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B45309"/>
        </w:rPr>
        <w:t xml:space="preserve">Leak (CODE): </w:t>
      </w:r>
      <w:r>
        <w:t xml:space="preserve">funnel not instrumented with device-segmented events → conversion drop-off is currently unmeasurable. This is the #1 revenue-certification gap.</w:t>
      </w:r>
    </w:p>
    <w:p>
      <w:r>
        <w:br w:type="page"/>
      </w:r>
    </w:p>
    <w:p>
      <w:pPr>
        <w:pStyle w:val="Heading1"/>
      </w:pPr>
      <w:r>
        <w:t xml:space="preserve">3. Risk Register &amp; Critical Issues</w:t>
      </w:r>
    </w:p>
    <w:p>
      <w:pPr>
        <w:spacing w:after="120" w:line="276"/>
      </w:pPr>
      <w:r>
        <w:t xml:space="preserve">Severity: P0 outage · P1 core degraded · P2 significant · P3 minor. Each carries root cause, fix, regression risk, validation, and rollback per board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0"/>
        <w:gridCol w:w="1900"/>
        <w:gridCol w:w="1500"/>
        <w:gridCol w:w="1640"/>
        <w:gridCol w:w="1180"/>
        <w:gridCol w:w="1100"/>
        <w:gridCol w:w="1000"/>
      </w:tblGrid>
      <w:tr>
        <w:trPr>
          <w:tblHeader/>
        </w:trP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Regr. risk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Rollback</w:t>
            </w:r>
          </w:p>
        </w:tc>
      </w:tr>
      <w:t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11827"/>
                <w:sz w:val="14"/>
                <w:szCs w:val="14"/>
              </w:rPr>
              <w:t xml:space="preserve">R1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3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P1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Verified mobile/Defender fixes not yet in production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Fixes staged in working tree; not pushed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Push frontend/ (Pages) + apply threatHunting fix + deploy workers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Low — additive; desktop math-unchanged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Live load shows no error banner; wrangler deploy succeeds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Revert commit; Pages keeps prior deploy</w:t>
            </w:r>
          </w:p>
        </w:tc>
      </w:tr>
      <w:t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11827"/>
                <w:sz w:val="14"/>
                <w:szCs w:val="14"/>
              </w:rPr>
              <w:t xml:space="preserve">R2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4"/>
                <w:szCs w:val="14"/>
              </w:rPr>
              <w:t xml:space="preserve">P2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CSP allows script-src 'unsafe-inline'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Inline-script-heavy single-page app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Move inline JS to files + nonce/hash; tighten CSP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Medium — inline handlers may break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CSP-eval report; manual smoke of key flows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Restore prior _headers line</w:t>
            </w:r>
          </w:p>
        </w:tc>
      </w:tr>
      <w:t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11827"/>
                <w:sz w:val="14"/>
                <w:szCs w:val="14"/>
              </w:rPr>
              <w:t xml:space="preserve">R3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4"/>
                <w:szCs w:val="14"/>
              </w:rPr>
              <w:t xml:space="preserve">P2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Front-end performance unvalidated / at-risk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1.37 MB HTML + render-blocking head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Split JS, inline critical CSS, lazy-load, Lighthouse-CI gate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Low-Med — staged behind flags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Lighthouse ≥95 mobile in CI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Revert build; cached assets unaffected</w:t>
            </w:r>
          </w:p>
        </w:tc>
      </w:tr>
      <w:t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11827"/>
                <w:sz w:val="14"/>
                <w:szCs w:val="14"/>
              </w:rPr>
              <w:t xml:space="preserve">R4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4"/>
                <w:szCs w:val="14"/>
              </w:rPr>
              <w:t xml:space="preserve">P2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No automated test suite (CI = lint only)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Only lint-workers/ai-core/frontend jobs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Add unit/integration/E2E/perf/a11y suites (see §5)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Low — additive tests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Tests run green in CI gate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N/A (tests are additive)</w:t>
            </w:r>
          </w:p>
        </w:tc>
      </w:tr>
      <w:t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11827"/>
                <w:sz w:val="14"/>
                <w:szCs w:val="14"/>
              </w:rPr>
              <w:t xml:space="preserve">R5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8A6D00"/>
                <w:sz w:val="14"/>
                <w:szCs w:val="14"/>
              </w:rPr>
              <w:t xml:space="preserve">P2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Funnel not instrumented → revenue leaks invisible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No device-segmented analytics events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Add scan/unlock/checkout/subscribe events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Low — telemetry only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Events visible in analytics w/ device dim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Feature-flag off</w:t>
            </w:r>
          </w:p>
        </w:tc>
      </w:tr>
      <w:t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11827"/>
                <w:sz w:val="14"/>
                <w:szCs w:val="14"/>
              </w:rPr>
              <w:t xml:space="preserve">R6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47857"/>
                <w:sz w:val="14"/>
                <w:szCs w:val="14"/>
              </w:rPr>
              <w:t xml:space="preserve">P3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Stale truncated duplicate workers/frontend/index.html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Prior botched edit on case-insensitive FS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Reconcile to single source of truth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Single index.html tracked; deploy unaffected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Restore from git</w:t>
            </w:r>
          </w:p>
        </w:tc>
      </w:tr>
      <w:tr>
        <w:tc>
          <w:tcPr>
            <w:tcW w:type="dxa" w:w="4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111827"/>
                <w:sz w:val="14"/>
                <w:szCs w:val="14"/>
              </w:rPr>
              <w:t xml:space="preserve">R7</w:t>
            </w:r>
          </w:p>
        </w:tc>
        <w:tc>
          <w:tcPr>
            <w:tcW w:type="dxa" w:w="5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EAF6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047857"/>
                <w:sz w:val="14"/>
                <w:szCs w:val="14"/>
              </w:rPr>
              <w:t xml:space="preserve">P3</w:t>
            </w:r>
          </w:p>
        </w:tc>
        <w:tc>
          <w:tcPr>
            <w:tcW w:type="dxa" w:w="19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Rollback &amp; DR un-rehearsed</w:t>
            </w:r>
          </w:p>
        </w:tc>
        <w:tc>
          <w:tcPr>
            <w:tcW w:type="dxa" w:w="15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No drill evidence</w:t>
            </w:r>
          </w:p>
        </w:tc>
        <w:tc>
          <w:tcPr>
            <w:tcW w:type="dxa" w:w="164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Run a staged rollback + DR tabletop</w:t>
            </w:r>
          </w:p>
        </w:tc>
        <w:tc>
          <w:tcPr>
            <w:tcW w:type="dxa" w:w="118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Documented successful drill</w:t>
            </w:r>
          </w:p>
        </w:tc>
        <w:tc>
          <w:tcPr>
            <w:tcW w:type="dxa" w:w="1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4"/>
                <w:szCs w:val="14"/>
              </w:rPr>
              <w:t xml:space="preserve">N/A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color w:val="047857"/>
        </w:rPr>
        <w:t xml:space="preserve">Critical (P0) issues: 0. </w:t>
      </w:r>
      <w:r>
        <w:rPr>
          <w:b/>
          <w:bCs/>
          <w:color w:val="B45309"/>
        </w:rPr>
        <w:t xml:space="preserve">High (P1) issues: 1 (R1 — closed by the production push). </w:t>
      </w:r>
      <w:r>
        <w:rPr>
          <w:b/>
          <w:bCs/>
        </w:rPr>
        <w:t xml:space="preserve">No open P0/P1 security findings.</w:t>
      </w:r>
    </w:p>
    <w:p>
      <w:r>
        <w:br w:type="page"/>
      </w:r>
    </w:p>
    <w:p>
      <w:pPr>
        <w:pStyle w:val="Heading1"/>
      </w:pPr>
      <w:r>
        <w:t xml:space="preserve">4. Regression-Prevention Plan &amp; Test Matrix (Phase 8)</w:t>
      </w:r>
    </w:p>
    <w:p>
      <w:pPr>
        <w:spacing w:after="120" w:line="276"/>
      </w:pPr>
      <w:r>
        <w:t xml:space="preserve">Current state: CI runs lint only. Target: a layered automated suite gating every deploy. Treat warnings as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2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Unit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Worker handlers, IOC/typing, decoders (incl. __sig)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Vitest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CI required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API routes + D1/KV/R2 bindings (Miniflare)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Vitest+Miniflare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CI required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E2E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Scan→report→checkout, login, booking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CI required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Security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ZAP baseline, headers/CSP assert, authz IDOR probes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ZAP + custom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CI nightly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Lighthouse mobile budgets, CWV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Lighthouse-CI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CI required (≥95)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WCAG 2.2 AA, tap targets, contrast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axe-core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CI required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Load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Surge: scans, report downloads, subscribe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k6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Pre-release</w:t>
            </w:r>
          </w:p>
        </w:tc>
      </w:tr>
      <w:tr>
        <w:tc>
          <w:tcPr>
            <w:tcW w:type="dxa" w:w="20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Chaos</w:t>
            </w:r>
          </w:p>
        </w:tc>
        <w:tc>
          <w:tcPr>
            <w:tcW w:type="dxa" w:w="33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Kill Worker region, queue backlog, D1 latency</w:t>
            </w:r>
          </w:p>
        </w:tc>
        <w:tc>
          <w:tcPr>
            <w:tcW w:type="dxa" w:w="22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Manual/scripted</w:t>
            </w:r>
          </w:p>
        </w:tc>
        <w:tc>
          <w:tcPr>
            <w:tcW w:type="dxa" w:w="18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Pre-release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Policy: </w:t>
      </w:r>
      <w:r>
        <w:t xml:space="preserve">no fix merges without root cause, regression risk, validation steps, and a rollback plan recorded (as applied in §3).</w:t>
      </w:r>
    </w:p>
    <w:p>
      <w:r>
        <w:br w:type="page"/>
      </w:r>
    </w:p>
    <w:p>
      <w:pPr>
        <w:pStyle w:val="Heading1"/>
      </w:pPr>
      <w:r>
        <w:t xml:space="preserve">5. Go-Live Checklist &amp; Decision</w:t>
      </w:r>
    </w:p>
    <w:p>
      <w:pPr>
        <w:pStyle w:val="Heading2"/>
      </w:pPr>
      <w:r>
        <w:t xml:space="preserve">5.1 Conditions for unconditional GO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C1 (now): </w:t>
      </w:r>
      <w:r>
        <w:t xml:space="preserve">Push staged frontend fixes to Pages + apply Defender-safe threatHunting.js + successful workers deploy. Verify live: no error banner, scan flow works.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C2 (≤14d): </w:t>
      </w:r>
      <w:r>
        <w:t xml:space="preserve">Run real Lighthouse mobile audit; remediate to ≥95 perf / 100 a11y/SEO/best-practices; add Lighthouse-CI gate.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C3 (≤14d): </w:t>
      </w:r>
      <w:r>
        <w:t xml:space="preserve">Independent pen-test pass (OWASP Web/API/LLM Top-10); tighten CSP off 'unsafe-inline'.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</w:rPr>
        <w:t xml:space="preserve">C4 (≤30d): </w:t>
      </w:r>
      <w:r>
        <w:t xml:space="preserve">Stand up unit+integration+E2E suite as deploy gate; instrument the revenue funnel; rehearse rollback + a load/chaos drill.</w:t>
      </w:r>
    </w:p>
    <w:p>
      <w:pPr>
        <w:pStyle w:val="Heading2"/>
      </w:pPr>
      <w:r>
        <w:t xml:space="preserve">5.2 Decision</w:t>
      </w:r>
    </w:p>
    <w:p>
      <w:pPr>
        <w:spacing w:after="100"/>
      </w:pPr>
      <w:r>
        <w:rPr>
          <w:b/>
          <w:bCs/>
          <w:color w:val="B45309"/>
          <w:sz w:val="22"/>
          <w:szCs w:val="22"/>
        </w:rPr>
        <w:t xml:space="preserve">GO WITH CONDITIONS. </w:t>
      </w:r>
      <w:r>
        <w:rPr>
          <w:sz w:val="20"/>
          <w:szCs w:val="20"/>
        </w:rPr>
        <w:t xml:space="preserve">Zero P0; one P1 closed by the immediate push. The foundation (edge-native, secure-headers, zero-dep Worker, mature CI/CD) supports a global launch. Unconditional GO is granted once C1–C4 are evidenced.</w:t>
      </w:r>
    </w:p>
    <w:p>
      <w:pPr>
        <w:pStyle w:val="Heading2"/>
      </w:pPr>
      <w:r>
        <w:t xml:space="preserve">5.3 30-Day Stabilization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4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0F153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Day 0–2</w:t>
            </w:r>
          </w:p>
        </w:tc>
        <w:tc>
          <w:tcPr>
            <w:tcW w:type="dxa" w:w="4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Deploy staged fixes (C1)</w:t>
            </w:r>
          </w:p>
        </w:tc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Live site error-free; workers deployed</w:t>
            </w:r>
          </w:p>
        </w:tc>
      </w:tr>
      <w:tr>
        <w:tc>
          <w:tcPr>
            <w:tcW w:type="dxa" w:w="1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Day 3–14</w:t>
            </w:r>
          </w:p>
        </w:tc>
        <w:tc>
          <w:tcPr>
            <w:tcW w:type="dxa" w:w="4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Performance + security (C2,C3)</w:t>
            </w:r>
          </w:p>
        </w:tc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Lighthouse ≥95; pentest clean; CSP tightened</w:t>
            </w:r>
          </w:p>
        </w:tc>
      </w:tr>
      <w:tr>
        <w:tc>
          <w:tcPr>
            <w:tcW w:type="dxa" w:w="17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Day 15–30</w:t>
            </w:r>
          </w:p>
        </w:tc>
        <w:tc>
          <w:tcPr>
            <w:tcW w:type="dxa" w:w="406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Tests + telemetry + drills (C4)</w:t>
            </w:r>
          </w:p>
        </w:tc>
        <w:tc>
          <w:tcPr>
            <w:tcW w:type="dxa" w:w="3600"/>
            <w:tcBorders>
              <w:top w:val="single" w:color="C9D2E3" w:sz="1"/>
              <w:left w:val="single" w:color="C9D2E3" w:sz="1"/>
              <w:bottom w:val="single" w:color="C9D2E3" w:sz="1"/>
              <w:right w:val="single" w:color="C9D2E3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111827"/>
                <w:sz w:val="16"/>
                <w:szCs w:val="16"/>
              </w:rPr>
              <w:t xml:space="preserve">CI test gate live; funnel instrumented; rollback rehearsed</w:t>
            </w:r>
          </w:p>
        </w:tc>
      </w:tr>
    </w:tbl>
    <w:p>
      <w:pPr>
        <w:spacing w:before="120"/>
      </w:pPr>
      <w:r>
        <w:rPr>
          <w:i/>
          <w:iCs/>
          <w:color w:val="475569"/>
          <w:sz w:val="18"/>
          <w:szCs w:val="18"/>
        </w:rPr>
        <w:t xml:space="preserve">On C1–C4 evidence, this board upgrades the certification to GO (unconditional) for global launch.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5"/>
        <w:szCs w:val="15"/>
      </w:rPr>
      <w:t xml:space="preserve">Confidential · Launch Certification Board · Page </w:t>
    </w:r>
    <w:r>
      <w:rPr>
        <w:color w:val="4755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E3" w:sz="4" w:space="2"/>
      </w:pBdr>
      <w:jc w:val="right"/>
    </w:pPr>
    <w:r>
      <w:rPr>
        <w:color w:val="475569"/>
        <w:sz w:val="15"/>
        <w:szCs w:val="15"/>
      </w:rPr>
      <w:t xml:space="preserve">CYBERDUDEBIVASH AI Security Hub™ — Production Readiness Certification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FF" w:sz="6" w:space="4"/>
      </w:pBdr>
      <w:spacing w:after="150" w:before="260"/>
      <w:outlineLvl w:val="0"/>
    </w:pPr>
    <w:rPr>
      <w:rFonts w:ascii="Arial" w:cs="Arial" w:eastAsia="Arial" w:hAnsi="Arial"/>
      <w:b/>
      <w:bCs/>
      <w:color w:val="0F1535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5B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Readiness Certification</dc:title>
  <dc:creator>CYBERDUDEBIVASH</dc:creator>
  <cp:lastModifiedBy>Un-named</cp:lastModifiedBy>
  <cp:revision>1</cp:revision>
  <dcterms:created xsi:type="dcterms:W3CDTF">2026-06-12T21:31:22.621Z</dcterms:created>
  <dcterms:modified xsi:type="dcterms:W3CDTF">2026-06-12T21:31:22.621Z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