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97BED" w14:textId="77777777" w:rsidR="002A05C0" w:rsidRPr="002A05C0" w:rsidRDefault="002A05C0" w:rsidP="002A05C0">
      <w:pPr>
        <w:spacing w:after="0" w:line="240" w:lineRule="auto"/>
        <w:outlineLvl w:val="0"/>
        <w:rPr>
          <w:rFonts w:ascii="Times New Roman" w:eastAsia="Times New Roman" w:hAnsi="Times New Roman" w:cs="Times New Roman"/>
          <w:b/>
          <w:bCs/>
          <w:kern w:val="36"/>
          <w:sz w:val="48"/>
          <w:szCs w:val="48"/>
          <w14:ligatures w14:val="none"/>
        </w:rPr>
      </w:pPr>
      <w:r w:rsidRPr="002A05C0">
        <w:rPr>
          <w:rFonts w:ascii="Times New Roman" w:eastAsia="Times New Roman" w:hAnsi="Times New Roman" w:cs="Times New Roman"/>
          <w:b/>
          <w:bCs/>
          <w:kern w:val="36"/>
          <w:sz w:val="48"/>
          <w:szCs w:val="48"/>
          <w14:ligatures w14:val="none"/>
        </w:rPr>
        <w:t>Controls, frameworks, and compliance</w:t>
      </w:r>
    </w:p>
    <w:p w14:paraId="2573E91F"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p w14:paraId="6AC322AD" w14:textId="77777777" w:rsidR="002A05C0" w:rsidRPr="002A05C0" w:rsidRDefault="002A05C0" w:rsidP="002A05C0">
      <w:pPr>
        <w:shd w:val="clear" w:color="auto" w:fill="FFFFFF"/>
        <w:spacing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A05C0">
        <w:rPr>
          <w:rFonts w:ascii="Times New Roman" w:eastAsia="Times New Roman" w:hAnsi="Times New Roman" w:cs="Times New Roman"/>
          <w:b/>
          <w:bCs/>
          <w:color w:val="1F1F1F"/>
          <w:kern w:val="0"/>
          <w:sz w:val="36"/>
          <w:szCs w:val="36"/>
          <w14:ligatures w14:val="none"/>
        </w:rPr>
        <w:t>How controls, frameworks, and compliance are related</w:t>
      </w:r>
    </w:p>
    <w:p w14:paraId="5B162D93"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The </w:t>
      </w:r>
      <w:r w:rsidRPr="002A05C0">
        <w:rPr>
          <w:rFonts w:ascii="unset" w:eastAsia="Times New Roman" w:hAnsi="unset" w:cs="Times New Roman"/>
          <w:b/>
          <w:bCs/>
          <w:color w:val="1F1F1F"/>
          <w:kern w:val="0"/>
          <w:sz w:val="24"/>
          <w:szCs w:val="24"/>
          <w14:ligatures w14:val="none"/>
        </w:rPr>
        <w:t>confidentiality, integrity, and availability (CIA) triad</w:t>
      </w:r>
      <w:r w:rsidRPr="002A05C0">
        <w:rPr>
          <w:rFonts w:ascii="Times New Roman" w:eastAsia="Times New Roman" w:hAnsi="Times New Roman" w:cs="Times New Roman"/>
          <w:color w:val="1F1F1F"/>
          <w:kern w:val="0"/>
          <w:sz w:val="24"/>
          <w:szCs w:val="24"/>
          <w14:ligatures w14:val="none"/>
        </w:rPr>
        <w:t xml:space="preserve"> is a model that helps inform how organizations consider risk when setting up systems and security policies. </w:t>
      </w:r>
    </w:p>
    <w:p w14:paraId="7CDF3B5D" w14:textId="77777777" w:rsidR="002A05C0" w:rsidRPr="002A05C0" w:rsidRDefault="002A05C0" w:rsidP="002A05C0">
      <w:pPr>
        <w:shd w:val="clear" w:color="auto" w:fill="FFFFFF"/>
        <w:spacing w:after="0" w:line="240" w:lineRule="auto"/>
        <w:rPr>
          <w:rFonts w:ascii="Arial" w:eastAsia="Times New Roman" w:hAnsi="Arial" w:cs="Arial"/>
          <w:color w:val="1F1F1F"/>
          <w:kern w:val="0"/>
          <w:sz w:val="21"/>
          <w:szCs w:val="21"/>
          <w14:ligatures w14:val="none"/>
        </w:rPr>
      </w:pPr>
      <w:r w:rsidRPr="002A05C0">
        <w:rPr>
          <w:rFonts w:ascii="Arial" w:eastAsia="Times New Roman" w:hAnsi="Arial" w:cs="Arial"/>
          <w:noProof/>
          <w:color w:val="1F1F1F"/>
          <w:kern w:val="0"/>
          <w:sz w:val="21"/>
          <w:szCs w:val="21"/>
          <w14:ligatures w14:val="none"/>
        </w:rPr>
        <w:drawing>
          <wp:inline distT="0" distB="0" distL="0" distR="0" wp14:anchorId="03613C48" wp14:editId="13177DD1">
            <wp:extent cx="5567312" cy="3075940"/>
            <wp:effectExtent l="0" t="0" r="0" b="0"/>
            <wp:docPr id="2" name="Picture 1" descr="A triangle representing the CIA (confidentiality, integrity, availability) tri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triangle representing the CIA (confidentiality, integrity, availability) tri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4053" cy="3085189"/>
                    </a:xfrm>
                    <a:prstGeom prst="rect">
                      <a:avLst/>
                    </a:prstGeom>
                    <a:noFill/>
                    <a:ln>
                      <a:noFill/>
                    </a:ln>
                  </pic:spPr>
                </pic:pic>
              </a:graphicData>
            </a:graphic>
          </wp:inline>
        </w:drawing>
      </w:r>
    </w:p>
    <w:p w14:paraId="1AF54C42"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CIA are the three foundational principles used by cybersecurity professionals to establish appropriate controls that mitigate threats, risks, and vulnerabilities.</w:t>
      </w:r>
    </w:p>
    <w:p w14:paraId="4F7B41FD"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As you may recall, </w:t>
      </w:r>
      <w:r w:rsidRPr="002A05C0">
        <w:rPr>
          <w:rFonts w:ascii="unset" w:eastAsia="Times New Roman" w:hAnsi="unset" w:cs="Times New Roman"/>
          <w:b/>
          <w:bCs/>
          <w:color w:val="1F1F1F"/>
          <w:kern w:val="0"/>
          <w:sz w:val="24"/>
          <w:szCs w:val="24"/>
          <w14:ligatures w14:val="none"/>
        </w:rPr>
        <w:t>security</w:t>
      </w:r>
      <w:r w:rsidRPr="002A05C0">
        <w:rPr>
          <w:rFonts w:ascii="Times New Roman" w:eastAsia="Times New Roman" w:hAnsi="Times New Roman" w:cs="Times New Roman"/>
          <w:color w:val="1F1F1F"/>
          <w:kern w:val="0"/>
          <w:sz w:val="24"/>
          <w:szCs w:val="24"/>
          <w14:ligatures w14:val="none"/>
        </w:rPr>
        <w:t xml:space="preserve"> </w:t>
      </w:r>
      <w:r w:rsidRPr="002A05C0">
        <w:rPr>
          <w:rFonts w:ascii="unset" w:eastAsia="Times New Roman" w:hAnsi="unset" w:cs="Times New Roman"/>
          <w:b/>
          <w:bCs/>
          <w:color w:val="1F1F1F"/>
          <w:kern w:val="0"/>
          <w:sz w:val="24"/>
          <w:szCs w:val="24"/>
          <w14:ligatures w14:val="none"/>
        </w:rPr>
        <w:t>controls</w:t>
      </w:r>
      <w:r w:rsidRPr="002A05C0">
        <w:rPr>
          <w:rFonts w:ascii="Times New Roman" w:eastAsia="Times New Roman" w:hAnsi="Times New Roman" w:cs="Times New Roman"/>
          <w:color w:val="1F1F1F"/>
          <w:kern w:val="0"/>
          <w:sz w:val="24"/>
          <w:szCs w:val="24"/>
          <w14:ligatures w14:val="none"/>
        </w:rPr>
        <w:t xml:space="preserve"> are safeguards designed to reduce specific security risks. </w:t>
      </w:r>
      <w:proofErr w:type="gramStart"/>
      <w:r w:rsidRPr="002A05C0">
        <w:rPr>
          <w:rFonts w:ascii="Times New Roman" w:eastAsia="Times New Roman" w:hAnsi="Times New Roman" w:cs="Times New Roman"/>
          <w:color w:val="1F1F1F"/>
          <w:kern w:val="0"/>
          <w:sz w:val="24"/>
          <w:szCs w:val="24"/>
          <w14:ligatures w14:val="none"/>
        </w:rPr>
        <w:t>So</w:t>
      </w:r>
      <w:proofErr w:type="gramEnd"/>
      <w:r w:rsidRPr="002A05C0">
        <w:rPr>
          <w:rFonts w:ascii="Times New Roman" w:eastAsia="Times New Roman" w:hAnsi="Times New Roman" w:cs="Times New Roman"/>
          <w:color w:val="1F1F1F"/>
          <w:kern w:val="0"/>
          <w:sz w:val="24"/>
          <w:szCs w:val="24"/>
          <w14:ligatures w14:val="none"/>
        </w:rPr>
        <w:t xml:space="preserve"> they are used alongside frameworks to ensure that security goals and processes are implemented correctly and that organizations meet regulatory compliance requirements.</w:t>
      </w:r>
    </w:p>
    <w:p w14:paraId="469F61B9"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unset" w:eastAsia="Times New Roman" w:hAnsi="unset" w:cs="Times New Roman"/>
          <w:b/>
          <w:bCs/>
          <w:color w:val="1F1F1F"/>
          <w:kern w:val="0"/>
          <w:sz w:val="24"/>
          <w:szCs w:val="24"/>
          <w14:ligatures w14:val="none"/>
        </w:rPr>
        <w:t>Security frameworks</w:t>
      </w:r>
      <w:r w:rsidRPr="002A05C0">
        <w:rPr>
          <w:rFonts w:ascii="Times New Roman" w:eastAsia="Times New Roman" w:hAnsi="Times New Roman" w:cs="Times New Roman"/>
          <w:color w:val="1F1F1F"/>
          <w:kern w:val="0"/>
          <w:sz w:val="24"/>
          <w:szCs w:val="24"/>
          <w14:ligatures w14:val="none"/>
        </w:rPr>
        <w:t xml:space="preserve"> are guidelines used for building plans to help mitigate risks and threats to data and privacy. They have four core components:</w:t>
      </w:r>
    </w:p>
    <w:p w14:paraId="6B74D5BD" w14:textId="77777777" w:rsidR="002A05C0" w:rsidRPr="002A05C0" w:rsidRDefault="002A05C0" w:rsidP="002A05C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Identifying and documenting security goals </w:t>
      </w:r>
    </w:p>
    <w:p w14:paraId="7C38A433" w14:textId="77777777" w:rsidR="002A05C0" w:rsidRPr="002A05C0" w:rsidRDefault="002A05C0" w:rsidP="002A05C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Setting guidelines to achieve security goals </w:t>
      </w:r>
    </w:p>
    <w:p w14:paraId="24003223" w14:textId="77777777" w:rsidR="002A05C0" w:rsidRPr="002A05C0" w:rsidRDefault="002A05C0" w:rsidP="002A05C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Implementing strong security processes</w:t>
      </w:r>
    </w:p>
    <w:p w14:paraId="36903B10" w14:textId="77777777" w:rsidR="002A05C0" w:rsidRPr="002A05C0" w:rsidRDefault="002A05C0" w:rsidP="002A05C0">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Monitoring and communicating results</w:t>
      </w:r>
    </w:p>
    <w:p w14:paraId="5636A030"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unset" w:eastAsia="Times New Roman" w:hAnsi="unset" w:cs="Times New Roman"/>
          <w:b/>
          <w:bCs/>
          <w:color w:val="1F1F1F"/>
          <w:kern w:val="0"/>
          <w:sz w:val="24"/>
          <w:szCs w:val="24"/>
          <w14:ligatures w14:val="none"/>
        </w:rPr>
        <w:lastRenderedPageBreak/>
        <w:t>Compliance</w:t>
      </w:r>
      <w:r w:rsidRPr="002A05C0">
        <w:rPr>
          <w:rFonts w:ascii="Times New Roman" w:eastAsia="Times New Roman" w:hAnsi="Times New Roman" w:cs="Times New Roman"/>
          <w:color w:val="1F1F1F"/>
          <w:kern w:val="0"/>
          <w:sz w:val="24"/>
          <w:szCs w:val="24"/>
          <w14:ligatures w14:val="none"/>
        </w:rPr>
        <w:t xml:space="preserve"> is the process of adhering to internal standards and external regulations.</w:t>
      </w:r>
    </w:p>
    <w:p w14:paraId="08AC474E" w14:textId="77777777" w:rsidR="002A05C0" w:rsidRPr="002A05C0" w:rsidRDefault="002A05C0" w:rsidP="002A05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A05C0">
        <w:rPr>
          <w:rFonts w:ascii="Times New Roman" w:eastAsia="Times New Roman" w:hAnsi="Times New Roman" w:cs="Times New Roman"/>
          <w:b/>
          <w:bCs/>
          <w:color w:val="1F1F1F"/>
          <w:kern w:val="0"/>
          <w:sz w:val="36"/>
          <w:szCs w:val="36"/>
          <w14:ligatures w14:val="none"/>
        </w:rPr>
        <w:t>Specific controls, frameworks, and compliance</w:t>
      </w:r>
    </w:p>
    <w:p w14:paraId="54382419"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The National Institute of Standards and Technology (NIST) is a U.S.-based agency that develops multiple voluntary compliance frameworks that organizations worldwide can use to help manage risk. The more aligned an organization is with compliance, the lower the risk.</w:t>
      </w:r>
    </w:p>
    <w:p w14:paraId="08CDA5BB"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Examples of frameworks include the NIST Cybersecurity Framework (CSF) and the NIST Risk Management Framework (RMF). </w:t>
      </w:r>
    </w:p>
    <w:p w14:paraId="545BB7D2"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unset" w:eastAsia="Times New Roman" w:hAnsi="unset" w:cs="Times New Roman"/>
          <w:b/>
          <w:bCs/>
          <w:color w:val="1F1F1F"/>
          <w:kern w:val="0"/>
          <w:sz w:val="24"/>
          <w:szCs w:val="24"/>
          <w14:ligatures w14:val="none"/>
        </w:rPr>
        <w:t xml:space="preserve">Note: </w:t>
      </w:r>
      <w:r w:rsidRPr="002A05C0">
        <w:rPr>
          <w:rFonts w:ascii="Times New Roman" w:eastAsia="Times New Roman" w:hAnsi="Times New Roman" w:cs="Times New Roman"/>
          <w:color w:val="1F1F1F"/>
          <w:kern w:val="0"/>
          <w:sz w:val="24"/>
          <w:szCs w:val="24"/>
          <w14:ligatures w14:val="none"/>
        </w:rPr>
        <w:t>Specifications and guidelines can change depending on the type of organization you work for.</w:t>
      </w:r>
    </w:p>
    <w:p w14:paraId="5DA7D8AA"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In addition to the </w:t>
      </w:r>
      <w:hyperlink r:id="rId6" w:tgtFrame="_blank" w:history="1">
        <w:r w:rsidRPr="002A05C0">
          <w:rPr>
            <w:rFonts w:ascii="Times New Roman" w:eastAsia="Times New Roman" w:hAnsi="Times New Roman" w:cs="Times New Roman"/>
            <w:color w:val="0000FF"/>
            <w:kern w:val="0"/>
            <w:sz w:val="24"/>
            <w:szCs w:val="24"/>
            <w:u w:val="single"/>
            <w14:ligatures w14:val="none"/>
          </w:rPr>
          <w:t>NIST CSF</w:t>
        </w:r>
      </w:hyperlink>
      <w:r w:rsidRPr="002A05C0">
        <w:rPr>
          <w:rFonts w:ascii="Times New Roman" w:eastAsia="Times New Roman" w:hAnsi="Times New Roman" w:cs="Times New Roman"/>
          <w:color w:val="1F1F1F"/>
          <w:kern w:val="0"/>
          <w:sz w:val="24"/>
          <w:szCs w:val="24"/>
          <w14:ligatures w14:val="none"/>
        </w:rPr>
        <w:t xml:space="preserve"> and </w:t>
      </w:r>
      <w:hyperlink r:id="rId7" w:tgtFrame="_blank" w:history="1">
        <w:r w:rsidRPr="002A05C0">
          <w:rPr>
            <w:rFonts w:ascii="Times New Roman" w:eastAsia="Times New Roman" w:hAnsi="Times New Roman" w:cs="Times New Roman"/>
            <w:color w:val="0000FF"/>
            <w:kern w:val="0"/>
            <w:sz w:val="24"/>
            <w:szCs w:val="24"/>
            <w:u w:val="single"/>
            <w14:ligatures w14:val="none"/>
          </w:rPr>
          <w:t>NIST RMF</w:t>
        </w:r>
      </w:hyperlink>
      <w:r w:rsidRPr="002A05C0">
        <w:rPr>
          <w:rFonts w:ascii="Times New Roman" w:eastAsia="Times New Roman" w:hAnsi="Times New Roman" w:cs="Times New Roman"/>
          <w:color w:val="1F1F1F"/>
          <w:kern w:val="0"/>
          <w:sz w:val="24"/>
          <w:szCs w:val="24"/>
          <w14:ligatures w14:val="none"/>
        </w:rPr>
        <w:t>, there are several other controls, frameworks, and compliance standards that are important for security professionals to be familiar with to help keep organizations and the people they serve safe.</w:t>
      </w:r>
    </w:p>
    <w:p w14:paraId="0B2FE8BF" w14:textId="77777777" w:rsidR="002A05C0" w:rsidRPr="002A05C0" w:rsidRDefault="002A05C0" w:rsidP="002A05C0">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The Federal Energy Regulatory Commission - North American Electric Reliability Corporation (FERC-NERC)</w:t>
      </w:r>
    </w:p>
    <w:p w14:paraId="4800ABF2"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5CD14478"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The Federal Risk and Authorization Management Program (FedRAMP®)</w:t>
      </w:r>
    </w:p>
    <w:p w14:paraId="633C9C76"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FedRAMP is a U.S. federal government program that standardizes security assessment, authorization, monitoring, and handling of cloud services and product offerings. Its purpose is to provide consistency across the government sector and third-party cloud providers. </w:t>
      </w:r>
    </w:p>
    <w:p w14:paraId="274B5826"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Center for Internet Security (CIS®)</w:t>
      </w:r>
    </w:p>
    <w:p w14:paraId="10817842"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p w14:paraId="51EF3645"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General Data Protection Regulation (GDPR)</w:t>
      </w:r>
    </w:p>
    <w:p w14:paraId="6101DB0B"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GDPR is a European Union (E.U.) general data regulation that protects the processing of E.U. residents’ data and their right to privacy in and out of E.U. territory. For example, if an organization is not being transparent about the data they are holding about an E.U. citizen and </w:t>
      </w:r>
      <w:r w:rsidRPr="002A05C0">
        <w:rPr>
          <w:rFonts w:ascii="Times New Roman" w:eastAsia="Times New Roman" w:hAnsi="Times New Roman" w:cs="Times New Roman"/>
          <w:color w:val="1F1F1F"/>
          <w:kern w:val="0"/>
          <w:sz w:val="24"/>
          <w:szCs w:val="24"/>
          <w14:ligatures w14:val="none"/>
        </w:rPr>
        <w:lastRenderedPageBreak/>
        <w:t>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1F3D1701"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Payment Card Industry Data Security Standard (PCI DSS)</w:t>
      </w:r>
    </w:p>
    <w:p w14:paraId="05A84B52"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PCI DSS is an international security standard meant to ensure that organizations storing, accepting, processing, and transmitting credit card information do so in a secure environment. The objective of this compliance standard is to reduce credit card fraud. </w:t>
      </w:r>
    </w:p>
    <w:p w14:paraId="245E46FB"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The Health Insurance Portability and Accountability Act (HIPAA)</w:t>
      </w:r>
    </w:p>
    <w:p w14:paraId="4FD5DBE1"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HIPAA is a U.S. federal law established in 1996 to protect patients' health information. This law prohibits patient information from being shared without their consent. It is governed by three rules: </w:t>
      </w:r>
    </w:p>
    <w:p w14:paraId="5A6138A1" w14:textId="77777777" w:rsidR="002A05C0" w:rsidRPr="002A05C0" w:rsidRDefault="002A05C0" w:rsidP="002A05C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Privacy</w:t>
      </w:r>
    </w:p>
    <w:p w14:paraId="5EC655EC" w14:textId="77777777" w:rsidR="002A05C0" w:rsidRPr="002A05C0" w:rsidRDefault="002A05C0" w:rsidP="002A05C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Security </w:t>
      </w:r>
    </w:p>
    <w:p w14:paraId="79DB2BFA" w14:textId="77777777" w:rsidR="002A05C0" w:rsidRPr="002A05C0" w:rsidRDefault="002A05C0" w:rsidP="002A05C0">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Breach notification </w:t>
      </w:r>
    </w:p>
    <w:p w14:paraId="68330F94"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Organizations that store patient data have a legal obligation to inform patients of a breach because if patients' </w:t>
      </w:r>
      <w:r w:rsidRPr="002A05C0">
        <w:rPr>
          <w:rFonts w:ascii="unset" w:eastAsia="Times New Roman" w:hAnsi="unset" w:cs="Times New Roman"/>
          <w:b/>
          <w:bCs/>
          <w:color w:val="1F1F1F"/>
          <w:kern w:val="0"/>
          <w:sz w:val="24"/>
          <w:szCs w:val="24"/>
          <w14:ligatures w14:val="none"/>
        </w:rPr>
        <w:t>Protected Health Information</w:t>
      </w:r>
      <w:r w:rsidRPr="002A05C0">
        <w:rPr>
          <w:rFonts w:ascii="Times New Roman" w:eastAsia="Times New Roman" w:hAnsi="Times New Roman" w:cs="Times New Roman"/>
          <w:color w:val="1F1F1F"/>
          <w:kern w:val="0"/>
          <w:sz w:val="24"/>
          <w:szCs w:val="24"/>
          <w14:ligatures w14:val="none"/>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09E9810D"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International Organization for Standardization (ISO) </w:t>
      </w:r>
    </w:p>
    <w:p w14:paraId="5E0892DB"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ISO was created to establish international standards related to technology, manufacturing, and management across borders. It helps organizations improve their processes and procedures for staff retention, planning, waste, and services. </w:t>
      </w:r>
    </w:p>
    <w:p w14:paraId="09F6D22C" w14:textId="77777777" w:rsidR="002A05C0" w:rsidRPr="002A05C0" w:rsidRDefault="002A05C0" w:rsidP="002A05C0">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7"/>
          <w:szCs w:val="27"/>
          <w14:ligatures w14:val="none"/>
        </w:rPr>
      </w:pPr>
      <w:r w:rsidRPr="002A05C0">
        <w:rPr>
          <w:rFonts w:ascii="unset" w:eastAsia="Times New Roman" w:hAnsi="unset" w:cs="Times New Roman"/>
          <w:b/>
          <w:bCs/>
          <w:color w:val="1F1F1F"/>
          <w:kern w:val="0"/>
          <w:sz w:val="27"/>
          <w:szCs w:val="27"/>
          <w14:ligatures w14:val="none"/>
        </w:rPr>
        <w:t>System and Organizations Controls (SOC type 1, SOC type 2)</w:t>
      </w:r>
    </w:p>
    <w:p w14:paraId="5CE9AA10"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The American Institute of Certified Public Accountants® (AICPA) auditing standards board developed this standard. The SOC1 and SOC2 are a series of reports that focus on an organization's user access policies at different organizational levels such as: </w:t>
      </w:r>
    </w:p>
    <w:p w14:paraId="0B2E1DFA"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Associate</w:t>
      </w:r>
    </w:p>
    <w:p w14:paraId="0340C475"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Supervisor</w:t>
      </w:r>
    </w:p>
    <w:p w14:paraId="66BD7EAA"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Manager</w:t>
      </w:r>
    </w:p>
    <w:p w14:paraId="0EB12883"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Executive</w:t>
      </w:r>
    </w:p>
    <w:p w14:paraId="3D6BF186"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Vendor </w:t>
      </w:r>
    </w:p>
    <w:p w14:paraId="711D638A" w14:textId="77777777" w:rsidR="002A05C0" w:rsidRPr="002A05C0" w:rsidRDefault="002A05C0" w:rsidP="002A05C0">
      <w:pPr>
        <w:numPr>
          <w:ilvl w:val="0"/>
          <w:numId w:val="3"/>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Others </w:t>
      </w:r>
    </w:p>
    <w:p w14:paraId="0F809860"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lastRenderedPageBreak/>
        <w:t>They are used to assess an organization’s financial compliance and levels of risk. They also cover confidentiality, privacy, integrity, availability, security, and overall data safety. Control failures in these areas can lead to fraud.</w:t>
      </w:r>
    </w:p>
    <w:p w14:paraId="53625C70"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unset" w:eastAsia="Times New Roman" w:hAnsi="unset" w:cs="Times New Roman"/>
          <w:b/>
          <w:bCs/>
          <w:color w:val="1F1F1F"/>
          <w:kern w:val="0"/>
          <w:sz w:val="24"/>
          <w:szCs w:val="24"/>
          <w14:ligatures w14:val="none"/>
        </w:rPr>
        <w:t>Pro tip</w:t>
      </w:r>
      <w:r w:rsidRPr="002A05C0">
        <w:rPr>
          <w:rFonts w:ascii="Times New Roman" w:eastAsia="Times New Roman" w:hAnsi="Times New Roman" w:cs="Times New Roman"/>
          <w:color w:val="1F1F1F"/>
          <w:kern w:val="0"/>
          <w:sz w:val="24"/>
          <w:szCs w:val="24"/>
          <w14:ligatures w14:val="none"/>
        </w:rPr>
        <w:t>: There are a number of regulations that are frequently revised. You are encouraged to keep up-to-date with changes and explore more frameworks, controls, and compliance. Two suggestions to research: the Gramm-Leach-Bliley Act and the Sarbanes-Oxley Act.</w:t>
      </w:r>
    </w:p>
    <w:p w14:paraId="7F810C0D" w14:textId="77777777" w:rsidR="002A05C0" w:rsidRPr="002A05C0" w:rsidRDefault="002A05C0" w:rsidP="002A05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A05C0">
        <w:rPr>
          <w:rFonts w:ascii="Times New Roman" w:eastAsia="Times New Roman" w:hAnsi="Times New Roman" w:cs="Times New Roman"/>
          <w:b/>
          <w:bCs/>
          <w:color w:val="1F1F1F"/>
          <w:kern w:val="0"/>
          <w:sz w:val="36"/>
          <w:szCs w:val="36"/>
          <w14:ligatures w14:val="none"/>
        </w:rPr>
        <w:t>United States Presidential Executive Order 14028</w:t>
      </w:r>
    </w:p>
    <w:p w14:paraId="14B846FC"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 xml:space="preserve">On May 12, 2021, President Joe Biden released an executive order related to improving the nation’s cybersecurity to remediate the increase in threat actor activity. Remediation efforts are directed toward federal agencies and third parties with ties to U.S. </w:t>
      </w:r>
      <w:hyperlink r:id="rId8" w:anchor=":~:text=Definition(s)%3A,any%20combination%20of%20those%20matters." w:tgtFrame="_blank" w:history="1">
        <w:r w:rsidRPr="002A05C0">
          <w:rPr>
            <w:rFonts w:ascii="Times New Roman" w:eastAsia="Times New Roman" w:hAnsi="Times New Roman" w:cs="Times New Roman"/>
            <w:color w:val="0000FF"/>
            <w:kern w:val="0"/>
            <w:sz w:val="24"/>
            <w:szCs w:val="24"/>
            <w:u w:val="single"/>
            <w14:ligatures w14:val="none"/>
          </w:rPr>
          <w:t>critical infrastructure</w:t>
        </w:r>
      </w:hyperlink>
      <w:r w:rsidRPr="002A05C0">
        <w:rPr>
          <w:rFonts w:ascii="Times New Roman" w:eastAsia="Times New Roman" w:hAnsi="Times New Roman" w:cs="Times New Roman"/>
          <w:color w:val="1F1F1F"/>
          <w:kern w:val="0"/>
          <w:sz w:val="24"/>
          <w:szCs w:val="24"/>
          <w14:ligatures w14:val="none"/>
        </w:rPr>
        <w:t xml:space="preserve">. For additional information, review the </w:t>
      </w:r>
      <w:hyperlink r:id="rId9" w:tgtFrame="_blank" w:history="1">
        <w:r w:rsidRPr="002A05C0">
          <w:rPr>
            <w:rFonts w:ascii="Times New Roman" w:eastAsia="Times New Roman" w:hAnsi="Times New Roman" w:cs="Times New Roman"/>
            <w:color w:val="0000FF"/>
            <w:kern w:val="0"/>
            <w:sz w:val="24"/>
            <w:szCs w:val="24"/>
            <w:u w:val="single"/>
            <w14:ligatures w14:val="none"/>
          </w:rPr>
          <w:t>Executive Order on Improving the Nation’s Cybersecurity</w:t>
        </w:r>
      </w:hyperlink>
      <w:r w:rsidRPr="002A05C0">
        <w:rPr>
          <w:rFonts w:ascii="Times New Roman" w:eastAsia="Times New Roman" w:hAnsi="Times New Roman" w:cs="Times New Roman"/>
          <w:color w:val="1F1F1F"/>
          <w:kern w:val="0"/>
          <w:sz w:val="24"/>
          <w:szCs w:val="24"/>
          <w14:ligatures w14:val="none"/>
        </w:rPr>
        <w:t>.</w:t>
      </w:r>
    </w:p>
    <w:p w14:paraId="7C87F98D" w14:textId="77777777" w:rsidR="002A05C0" w:rsidRPr="002A05C0" w:rsidRDefault="002A05C0" w:rsidP="002A05C0">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36"/>
          <w:szCs w:val="36"/>
          <w14:ligatures w14:val="none"/>
        </w:rPr>
      </w:pPr>
      <w:r w:rsidRPr="002A05C0">
        <w:rPr>
          <w:rFonts w:ascii="Times New Roman" w:eastAsia="Times New Roman" w:hAnsi="Times New Roman" w:cs="Times New Roman"/>
          <w:b/>
          <w:bCs/>
          <w:color w:val="1F1F1F"/>
          <w:kern w:val="0"/>
          <w:sz w:val="36"/>
          <w:szCs w:val="36"/>
          <w14:ligatures w14:val="none"/>
        </w:rPr>
        <w:t>Key takeaways</w:t>
      </w:r>
    </w:p>
    <w:p w14:paraId="077D856C" w14:textId="77777777" w:rsidR="002A05C0" w:rsidRP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In this reading you learned more about controls, frameworks, and compliance. You also learned how they work together to help organizations maintain a low level of risk.</w:t>
      </w:r>
    </w:p>
    <w:p w14:paraId="757422A0" w14:textId="77777777" w:rsidR="002A05C0" w:rsidRDefault="002A05C0"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2A05C0">
        <w:rPr>
          <w:rFonts w:ascii="Times New Roman" w:eastAsia="Times New Roman" w:hAnsi="Times New Roman" w:cs="Times New Roman"/>
          <w:color w:val="1F1F1F"/>
          <w:kern w:val="0"/>
          <w:sz w:val="24"/>
          <w:szCs w:val="24"/>
          <w14:ligatures w14:val="none"/>
        </w:rPr>
        <w:t>As a security analyst, it’s important to stay up-to-date on common frameworks, controls, and compliance regulations and be aware of changes to the cybersecurity landscape to help ensure the safety of both organizations and people.</w:t>
      </w:r>
    </w:p>
    <w:p w14:paraId="111BF749" w14:textId="59F62938" w:rsidR="00EC7B84" w:rsidRDefault="00EC7B84"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Pr>
          <w:rFonts w:ascii="Times New Roman" w:eastAsia="Times New Roman" w:hAnsi="Times New Roman" w:cs="Times New Roman"/>
          <w:noProof/>
          <w:color w:val="1F1F1F"/>
          <w:kern w:val="0"/>
          <w:sz w:val="24"/>
          <w:szCs w:val="24"/>
        </w:rPr>
        <mc:AlternateContent>
          <mc:Choice Requires="wps">
            <w:drawing>
              <wp:anchor distT="0" distB="0" distL="114300" distR="114300" simplePos="0" relativeHeight="251659264" behindDoc="0" locked="0" layoutInCell="1" allowOverlap="1" wp14:anchorId="53982AF9" wp14:editId="2B7028B5">
                <wp:simplePos x="0" y="0"/>
                <wp:positionH relativeFrom="column">
                  <wp:posOffset>85725</wp:posOffset>
                </wp:positionH>
                <wp:positionV relativeFrom="paragraph">
                  <wp:posOffset>217170</wp:posOffset>
                </wp:positionV>
                <wp:extent cx="5886450" cy="0"/>
                <wp:effectExtent l="0" t="19050" r="19050" b="19050"/>
                <wp:wrapNone/>
                <wp:docPr id="1913171341" name="Straight Connector 2"/>
                <wp:cNvGraphicFramePr/>
                <a:graphic xmlns:a="http://schemas.openxmlformats.org/drawingml/2006/main">
                  <a:graphicData uri="http://schemas.microsoft.com/office/word/2010/wordprocessingShape">
                    <wps:wsp>
                      <wps:cNvCnPr/>
                      <wps:spPr>
                        <a:xfrm>
                          <a:off x="0" y="0"/>
                          <a:ext cx="58864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A295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17.1pt" to="470.2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X8rpgEAAKUDAAAOAAAAZHJzL2Uyb0RvYy54bWysU8tu2zAQvBfIPxC8x5SNOjUEyzkkaC5F&#10;G/TxAQy1tAiQXIJkLfnvu6RtuUgLFC16WfGxM7szXG3vJ2fZAWIy6Du+XDScgVfYG7/v+Lev7283&#10;nKUsfS8teuj4ERK/39282Y6hhRUOaHuIjEh8asfQ8SHn0AqR1ABOpgUG8HSpMTqZaRv3oo9yJHZn&#10;xapp7sSIsQ8RFaREp4+nS76r/FqDyp+0TpCZ7Tj1lmuMNb6UKHZb2e6jDINR5zbkP3ThpPFUdKZ6&#10;lFmy79H8QuWMiphQ54VCJ1Bro6BqIDXL5pWaL4MMULWQOSnMNqX/R6s+Hh78cyQbxpDaFJ5jUTHp&#10;6MqX+mNTNes4mwVTZooO15vN3ds1eaoud+IKDDHlJ0DHyqLj1viiQ7by8CFlKkapl5RybD0bO77a&#10;rN+ty4uIay91lY8WTmmfQTPTU/VlpatjAg82soOkB5ZKgc/LSlFIKbvAtLF2BjZ/Bp7zCxTqCP0N&#10;eEbUyujzDHbGY/xd9TxdWtan/IsDJ93Fghfsj/WVqjU0C9XC89yWYft5X+HXv2v3AwAA//8DAFBL&#10;AwQUAAYACAAAACEA93tumdsAAAAIAQAADwAAAGRycy9kb3ducmV2LnhtbEyPy07DMBBF90j8gzVI&#10;7KhDG14hTlWQ2NBVC0IsJ/GQWMTjELtt4OsZxAKW96E7Z8rl5Hu1pzG6wAbOZxko4iZYx62B56eH&#10;s2tQMSFb7AOTgU+KsKyOj0osbDjwhvbb1CoZ4ViggS6lodA6Nh15jLMwEEv2FkaPSeTYajviQcZ9&#10;r+dZdqk9OpYLHQ5031Hzvt15A3d1/jX51xfatHGVu0d3hR/rtTGnJ9PqFlSiKf2V4Qdf0KESpjrs&#10;2EbVi15cSNPAIp+Dkvwmz8Sofw1dlfr/A9U3AAAA//8DAFBLAQItABQABgAIAAAAIQC2gziS/gAA&#10;AOEBAAATAAAAAAAAAAAAAAAAAAAAAABbQ29udGVudF9UeXBlc10ueG1sUEsBAi0AFAAGAAgAAAAh&#10;ADj9If/WAAAAlAEAAAsAAAAAAAAAAAAAAAAALwEAAF9yZWxzLy5yZWxzUEsBAi0AFAAGAAgAAAAh&#10;AMvdfyumAQAApQMAAA4AAAAAAAAAAAAAAAAALgIAAGRycy9lMm9Eb2MueG1sUEsBAi0AFAAGAAgA&#10;AAAhAPd7bpnbAAAACAEAAA8AAAAAAAAAAAAAAAAAAAQAAGRycy9kb3ducmV2LnhtbFBLBQYAAAAA&#10;BAAEAPMAAAAIBQAAAAA=&#10;" strokecolor="#4472c4 [3204]" strokeweight="2.25pt">
                <v:stroke joinstyle="miter"/>
              </v:line>
            </w:pict>
          </mc:Fallback>
        </mc:AlternateContent>
      </w:r>
    </w:p>
    <w:p w14:paraId="50D85EFE" w14:textId="77777777" w:rsidR="00EC7B84" w:rsidRDefault="00EC7B84" w:rsidP="002A05C0">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p>
    <w:p w14:paraId="412E80BB" w14:textId="65AC2436" w:rsidR="00EC7B84" w:rsidRPr="00EC7B84" w:rsidRDefault="00EC7B84" w:rsidP="00EC7B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B84">
        <w:rPr>
          <w:rFonts w:ascii="Times New Roman" w:eastAsia="Times New Roman" w:hAnsi="Times New Roman" w:cs="Times New Roman"/>
          <w:b/>
          <w:bCs/>
          <w:kern w:val="0"/>
          <w:sz w:val="27"/>
          <w:szCs w:val="27"/>
          <w14:ligatures w14:val="none"/>
        </w:rPr>
        <w:t>Controls, Frameworks, and Compliance</w:t>
      </w:r>
    </w:p>
    <w:p w14:paraId="300D4CAB" w14:textId="77777777" w:rsidR="00EC7B84" w:rsidRPr="00EC7B84" w:rsidRDefault="00EC7B84" w:rsidP="00EC7B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B84">
        <w:rPr>
          <w:rFonts w:ascii="Times New Roman" w:eastAsia="Times New Roman" w:hAnsi="Times New Roman" w:cs="Times New Roman"/>
          <w:b/>
          <w:bCs/>
          <w:kern w:val="0"/>
          <w:sz w:val="24"/>
          <w:szCs w:val="24"/>
          <w14:ligatures w14:val="none"/>
        </w:rPr>
        <w:t>Controls</w:t>
      </w:r>
    </w:p>
    <w:p w14:paraId="09430195" w14:textId="77777777" w:rsidR="00EC7B84" w:rsidRPr="00EC7B84" w:rsidRDefault="00EC7B84" w:rsidP="00EC7B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Internal Controls</w:t>
      </w:r>
      <w:r w:rsidRPr="00EC7B84">
        <w:rPr>
          <w:rFonts w:ascii="Times New Roman" w:eastAsia="Times New Roman" w:hAnsi="Times New Roman" w:cs="Times New Roman"/>
          <w:kern w:val="0"/>
          <w:sz w:val="24"/>
          <w:szCs w:val="24"/>
          <w14:ligatures w14:val="none"/>
        </w:rPr>
        <w:t>: Mechanisms to ensure accuracy, efficiency, and compliance within an organization.</w:t>
      </w:r>
    </w:p>
    <w:p w14:paraId="6AA07337" w14:textId="77777777" w:rsidR="00EC7B84" w:rsidRPr="00EC7B84" w:rsidRDefault="00EC7B84" w:rsidP="00EC7B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Segregation of Duties</w:t>
      </w:r>
      <w:r w:rsidRPr="00EC7B84">
        <w:rPr>
          <w:rFonts w:ascii="Times New Roman" w:eastAsia="Times New Roman" w:hAnsi="Times New Roman" w:cs="Times New Roman"/>
          <w:kern w:val="0"/>
          <w:sz w:val="24"/>
          <w:szCs w:val="24"/>
          <w14:ligatures w14:val="none"/>
        </w:rPr>
        <w:t>: Prevents one person from having control over all aspects of a transaction.</w:t>
      </w:r>
    </w:p>
    <w:p w14:paraId="2870E6C3" w14:textId="77777777" w:rsidR="00EC7B84" w:rsidRPr="00EC7B84" w:rsidRDefault="00EC7B84" w:rsidP="00EC7B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Reconciliations</w:t>
      </w:r>
      <w:r w:rsidRPr="00EC7B84">
        <w:rPr>
          <w:rFonts w:ascii="Times New Roman" w:eastAsia="Times New Roman" w:hAnsi="Times New Roman" w:cs="Times New Roman"/>
          <w:kern w:val="0"/>
          <w:sz w:val="24"/>
          <w:szCs w:val="24"/>
          <w14:ligatures w14:val="none"/>
        </w:rPr>
        <w:t>: Comparing different records to ensure accuracy.</w:t>
      </w:r>
    </w:p>
    <w:p w14:paraId="0E51A241" w14:textId="77777777" w:rsidR="00EC7B84" w:rsidRPr="00EC7B84" w:rsidRDefault="00EC7B84" w:rsidP="00EC7B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Physical Controls</w:t>
      </w:r>
      <w:r w:rsidRPr="00EC7B84">
        <w:rPr>
          <w:rFonts w:ascii="Times New Roman" w:eastAsia="Times New Roman" w:hAnsi="Times New Roman" w:cs="Times New Roman"/>
          <w:kern w:val="0"/>
          <w:sz w:val="24"/>
          <w:szCs w:val="24"/>
          <w14:ligatures w14:val="none"/>
        </w:rPr>
        <w:t>: Locks, safes, and security systems to protect assets.</w:t>
      </w:r>
    </w:p>
    <w:p w14:paraId="6CCA622A" w14:textId="77777777" w:rsidR="00EC7B84" w:rsidRPr="00EC7B84" w:rsidRDefault="00EC7B84" w:rsidP="00EC7B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Internal Reviews</w:t>
      </w:r>
      <w:r w:rsidRPr="00EC7B84">
        <w:rPr>
          <w:rFonts w:ascii="Times New Roman" w:eastAsia="Times New Roman" w:hAnsi="Times New Roman" w:cs="Times New Roman"/>
          <w:kern w:val="0"/>
          <w:sz w:val="24"/>
          <w:szCs w:val="24"/>
          <w14:ligatures w14:val="none"/>
        </w:rPr>
        <w:t>: Regular checks to ensure alignment with goals and objectives.</w:t>
      </w:r>
    </w:p>
    <w:p w14:paraId="2B24DB32" w14:textId="1E8EC1C3" w:rsidR="00EC7B84" w:rsidRPr="00EC7B84" w:rsidRDefault="00EC7B84" w:rsidP="00EC7B8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Pr="00EC7B84">
          <w:rPr>
            <w:rFonts w:ascii="Times New Roman" w:eastAsia="Times New Roman" w:hAnsi="Times New Roman" w:cs="Times New Roman"/>
            <w:b/>
            <w:bCs/>
            <w:color w:val="0000FF"/>
            <w:kern w:val="0"/>
            <w:sz w:val="24"/>
            <w:szCs w:val="24"/>
            <w:u w:val="single"/>
            <w14:ligatures w14:val="none"/>
          </w:rPr>
          <w:t>Information Controls</w:t>
        </w:r>
        <w:r w:rsidRPr="00EC7B84">
          <w:rPr>
            <w:rFonts w:ascii="Times New Roman" w:eastAsia="Times New Roman" w:hAnsi="Times New Roman" w:cs="Times New Roman"/>
            <w:color w:val="0000FF"/>
            <w:kern w:val="0"/>
            <w:sz w:val="24"/>
            <w:szCs w:val="24"/>
            <w:u w:val="single"/>
            <w14:ligatures w14:val="none"/>
          </w:rPr>
          <w:t>: Ensures the accuracy and completeness of data</w:t>
        </w:r>
      </w:hyperlink>
    </w:p>
    <w:p w14:paraId="3FF9E368" w14:textId="77777777" w:rsidR="00EC7B84" w:rsidRPr="00EC7B84" w:rsidRDefault="00EC7B84" w:rsidP="00EC7B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B84">
        <w:rPr>
          <w:rFonts w:ascii="Times New Roman" w:eastAsia="Times New Roman" w:hAnsi="Times New Roman" w:cs="Times New Roman"/>
          <w:b/>
          <w:bCs/>
          <w:kern w:val="0"/>
          <w:sz w:val="24"/>
          <w:szCs w:val="24"/>
          <w14:ligatures w14:val="none"/>
        </w:rPr>
        <w:t>Frameworks</w:t>
      </w:r>
    </w:p>
    <w:p w14:paraId="7095E93D" w14:textId="77777777" w:rsidR="00EC7B84" w:rsidRPr="00EC7B84" w:rsidRDefault="00EC7B84" w:rsidP="00EC7B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lastRenderedPageBreak/>
        <w:t>Compliance Frameworks</w:t>
      </w:r>
      <w:r w:rsidRPr="00EC7B84">
        <w:rPr>
          <w:rFonts w:ascii="Times New Roman" w:eastAsia="Times New Roman" w:hAnsi="Times New Roman" w:cs="Times New Roman"/>
          <w:kern w:val="0"/>
          <w:sz w:val="24"/>
          <w:szCs w:val="24"/>
          <w14:ligatures w14:val="none"/>
        </w:rPr>
        <w:t>: Structured guidelines to help organizations adhere to legal, regulatory, and industry standards.</w:t>
      </w:r>
    </w:p>
    <w:p w14:paraId="4221CEE8" w14:textId="77777777" w:rsidR="00EC7B84" w:rsidRPr="00EC7B84" w:rsidRDefault="00EC7B84" w:rsidP="00EC7B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Policies and Procedures</w:t>
      </w:r>
      <w:r w:rsidRPr="00EC7B84">
        <w:rPr>
          <w:rFonts w:ascii="Times New Roman" w:eastAsia="Times New Roman" w:hAnsi="Times New Roman" w:cs="Times New Roman"/>
          <w:kern w:val="0"/>
          <w:sz w:val="24"/>
          <w:szCs w:val="24"/>
          <w14:ligatures w14:val="none"/>
        </w:rPr>
        <w:t>: Detailed instructions on adhering to regulations.</w:t>
      </w:r>
    </w:p>
    <w:p w14:paraId="260B7CF7" w14:textId="77777777" w:rsidR="00EC7B84" w:rsidRPr="00EC7B84" w:rsidRDefault="00EC7B84" w:rsidP="00EC7B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Standards and Controls</w:t>
      </w:r>
      <w:r w:rsidRPr="00EC7B84">
        <w:rPr>
          <w:rFonts w:ascii="Times New Roman" w:eastAsia="Times New Roman" w:hAnsi="Times New Roman" w:cs="Times New Roman"/>
          <w:kern w:val="0"/>
          <w:sz w:val="24"/>
          <w:szCs w:val="24"/>
          <w14:ligatures w14:val="none"/>
        </w:rPr>
        <w:t>: Benchmarks for measuring compliance.</w:t>
      </w:r>
    </w:p>
    <w:p w14:paraId="21C5CBAD" w14:textId="77777777" w:rsidR="00EC7B84" w:rsidRPr="00EC7B84" w:rsidRDefault="00EC7B84" w:rsidP="00EC7B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Training and Awareness</w:t>
      </w:r>
      <w:r w:rsidRPr="00EC7B84">
        <w:rPr>
          <w:rFonts w:ascii="Times New Roman" w:eastAsia="Times New Roman" w:hAnsi="Times New Roman" w:cs="Times New Roman"/>
          <w:kern w:val="0"/>
          <w:sz w:val="24"/>
          <w:szCs w:val="24"/>
          <w14:ligatures w14:val="none"/>
        </w:rPr>
        <w:t>: Regular sessions to educate employees on compliance requirements.</w:t>
      </w:r>
    </w:p>
    <w:p w14:paraId="3C236B50" w14:textId="77777777" w:rsidR="00EC7B84" w:rsidRPr="00EC7B84" w:rsidRDefault="00EC7B84" w:rsidP="00EC7B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Monitoring and Auditing</w:t>
      </w:r>
      <w:r w:rsidRPr="00EC7B84">
        <w:rPr>
          <w:rFonts w:ascii="Times New Roman" w:eastAsia="Times New Roman" w:hAnsi="Times New Roman" w:cs="Times New Roman"/>
          <w:kern w:val="0"/>
          <w:sz w:val="24"/>
          <w:szCs w:val="24"/>
          <w14:ligatures w14:val="none"/>
        </w:rPr>
        <w:t>: Continuous checks to ensure effectiveness.</w:t>
      </w:r>
    </w:p>
    <w:p w14:paraId="35D8B022" w14:textId="0D995E38" w:rsidR="00EC7B84" w:rsidRPr="00EC7B84" w:rsidRDefault="00EC7B84" w:rsidP="00EC7B8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1" w:history="1">
        <w:r w:rsidRPr="00EC7B84">
          <w:rPr>
            <w:rFonts w:ascii="Times New Roman" w:eastAsia="Times New Roman" w:hAnsi="Times New Roman" w:cs="Times New Roman"/>
            <w:b/>
            <w:bCs/>
            <w:color w:val="0000FF"/>
            <w:kern w:val="0"/>
            <w:sz w:val="24"/>
            <w:szCs w:val="24"/>
            <w:u w:val="single"/>
            <w14:ligatures w14:val="none"/>
          </w:rPr>
          <w:t>Reporting and Documentation</w:t>
        </w:r>
        <w:r w:rsidRPr="00EC7B84">
          <w:rPr>
            <w:rFonts w:ascii="Times New Roman" w:eastAsia="Times New Roman" w:hAnsi="Times New Roman" w:cs="Times New Roman"/>
            <w:color w:val="0000FF"/>
            <w:kern w:val="0"/>
            <w:sz w:val="24"/>
            <w:szCs w:val="24"/>
            <w:u w:val="single"/>
            <w14:ligatures w14:val="none"/>
          </w:rPr>
          <w:t>: Keeping records of compliance activities</w:t>
        </w:r>
      </w:hyperlink>
      <w:r w:rsidRPr="00EC7B84">
        <w:rPr>
          <w:rFonts w:ascii="Times New Roman" w:eastAsia="Times New Roman" w:hAnsi="Times New Roman" w:cs="Times New Roman"/>
          <w:kern w:val="0"/>
          <w:sz w:val="24"/>
          <w:szCs w:val="24"/>
          <w14:ligatures w14:val="none"/>
        </w:rPr>
        <w:t>.</w:t>
      </w:r>
    </w:p>
    <w:p w14:paraId="54E9DA8C" w14:textId="77777777" w:rsidR="00EC7B84" w:rsidRPr="00EC7B84" w:rsidRDefault="00EC7B84" w:rsidP="00EC7B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Examples of Compliance Frameworks</w:t>
      </w:r>
      <w:r w:rsidRPr="00EC7B84">
        <w:rPr>
          <w:rFonts w:ascii="Times New Roman" w:eastAsia="Times New Roman" w:hAnsi="Times New Roman" w:cs="Times New Roman"/>
          <w:kern w:val="0"/>
          <w:sz w:val="24"/>
          <w:szCs w:val="24"/>
          <w14:ligatures w14:val="none"/>
        </w:rPr>
        <w:t>:</w:t>
      </w:r>
    </w:p>
    <w:p w14:paraId="2A7210AA"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AML (Anti-Money Laundering)</w:t>
      </w:r>
    </w:p>
    <w:p w14:paraId="74F6217F"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FCPA (Foreign Corrupt Practices Act)</w:t>
      </w:r>
    </w:p>
    <w:p w14:paraId="216FF9E1"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CCPA (California Consumer Privacy Act)</w:t>
      </w:r>
    </w:p>
    <w:p w14:paraId="5FD1E036"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HIPAA (Health Insurance Portability and Accountability Act)</w:t>
      </w:r>
    </w:p>
    <w:p w14:paraId="11936FA8"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PCI DSS (Payment Card Industry Data Security Standard)</w:t>
      </w:r>
    </w:p>
    <w:p w14:paraId="602F330E"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GDPR (General Data Protection Regulation)</w:t>
      </w:r>
    </w:p>
    <w:p w14:paraId="0DC694AE" w14:textId="77777777"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NIST CSF (National Institute of Standards and Technology Cybersecurity Framework)</w:t>
      </w:r>
    </w:p>
    <w:p w14:paraId="16427C9A" w14:textId="24C751C9" w:rsidR="00EC7B84" w:rsidRPr="00EC7B84" w:rsidRDefault="00EC7B84" w:rsidP="00EC7B8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2" w:history="1">
        <w:r w:rsidRPr="00EC7B84">
          <w:rPr>
            <w:rFonts w:ascii="Times New Roman" w:eastAsia="Times New Roman" w:hAnsi="Times New Roman" w:cs="Times New Roman"/>
            <w:b/>
            <w:bCs/>
            <w:color w:val="0000FF"/>
            <w:kern w:val="0"/>
            <w:sz w:val="24"/>
            <w:szCs w:val="24"/>
            <w:u w:val="single"/>
            <w14:ligatures w14:val="none"/>
          </w:rPr>
          <w:t>KYC (Know Your Customer)</w:t>
        </w:r>
      </w:hyperlink>
      <w:r w:rsidRPr="00EC7B84">
        <w:rPr>
          <w:rFonts w:ascii="Times New Roman" w:eastAsia="Times New Roman" w:hAnsi="Times New Roman" w:cs="Times New Roman"/>
          <w:kern w:val="0"/>
          <w:sz w:val="24"/>
          <w:szCs w:val="24"/>
          <w14:ligatures w14:val="none"/>
        </w:rPr>
        <w:t>.</w:t>
      </w:r>
    </w:p>
    <w:p w14:paraId="0FB2EBED" w14:textId="77777777" w:rsidR="00EC7B84" w:rsidRPr="00EC7B84" w:rsidRDefault="00EC7B84" w:rsidP="00EC7B8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B84">
        <w:rPr>
          <w:rFonts w:ascii="Times New Roman" w:eastAsia="Times New Roman" w:hAnsi="Times New Roman" w:cs="Times New Roman"/>
          <w:b/>
          <w:bCs/>
          <w:kern w:val="0"/>
          <w:sz w:val="24"/>
          <w:szCs w:val="24"/>
          <w14:ligatures w14:val="none"/>
        </w:rPr>
        <w:t>Compliance</w:t>
      </w:r>
    </w:p>
    <w:p w14:paraId="5E119D9D" w14:textId="77777777" w:rsidR="00EC7B84" w:rsidRPr="00EC7B84" w:rsidRDefault="00EC7B84" w:rsidP="00EC7B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Compliance</w:t>
      </w:r>
      <w:r w:rsidRPr="00EC7B84">
        <w:rPr>
          <w:rFonts w:ascii="Times New Roman" w:eastAsia="Times New Roman" w:hAnsi="Times New Roman" w:cs="Times New Roman"/>
          <w:kern w:val="0"/>
          <w:sz w:val="24"/>
          <w:szCs w:val="24"/>
          <w14:ligatures w14:val="none"/>
        </w:rPr>
        <w:t>: Adhering to laws, regulations, and internal policies to avoid penalties and maintain ethical standards.</w:t>
      </w:r>
    </w:p>
    <w:p w14:paraId="64D88AEA" w14:textId="77777777" w:rsidR="00EC7B84" w:rsidRPr="00EC7B84" w:rsidRDefault="00EC7B84" w:rsidP="00EC7B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Risk Assessment</w:t>
      </w:r>
      <w:r w:rsidRPr="00EC7B84">
        <w:rPr>
          <w:rFonts w:ascii="Times New Roman" w:eastAsia="Times New Roman" w:hAnsi="Times New Roman" w:cs="Times New Roman"/>
          <w:kern w:val="0"/>
          <w:sz w:val="24"/>
          <w:szCs w:val="24"/>
          <w14:ligatures w14:val="none"/>
        </w:rPr>
        <w:t>: Identifying potential compliance risks and developing mitigation strategies.</w:t>
      </w:r>
    </w:p>
    <w:p w14:paraId="62562F03" w14:textId="77777777" w:rsidR="00EC7B84" w:rsidRPr="00EC7B84" w:rsidRDefault="00EC7B84" w:rsidP="00EC7B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Policy Development</w:t>
      </w:r>
      <w:r w:rsidRPr="00EC7B84">
        <w:rPr>
          <w:rFonts w:ascii="Times New Roman" w:eastAsia="Times New Roman" w:hAnsi="Times New Roman" w:cs="Times New Roman"/>
          <w:kern w:val="0"/>
          <w:sz w:val="24"/>
          <w:szCs w:val="24"/>
          <w14:ligatures w14:val="none"/>
        </w:rPr>
        <w:t>: Creating policies to guide compliance efforts.</w:t>
      </w:r>
    </w:p>
    <w:p w14:paraId="1F567789" w14:textId="77777777" w:rsidR="00EC7B84" w:rsidRPr="00EC7B84" w:rsidRDefault="00EC7B84" w:rsidP="00EC7B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Training</w:t>
      </w:r>
      <w:r w:rsidRPr="00EC7B84">
        <w:rPr>
          <w:rFonts w:ascii="Times New Roman" w:eastAsia="Times New Roman" w:hAnsi="Times New Roman" w:cs="Times New Roman"/>
          <w:kern w:val="0"/>
          <w:sz w:val="24"/>
          <w:szCs w:val="24"/>
          <w14:ligatures w14:val="none"/>
        </w:rPr>
        <w:t>: Educating employees on compliance requirements.</w:t>
      </w:r>
    </w:p>
    <w:p w14:paraId="53347665" w14:textId="77777777" w:rsidR="00EC7B84" w:rsidRPr="00EC7B84" w:rsidRDefault="00EC7B84" w:rsidP="00EC7B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b/>
          <w:bCs/>
          <w:kern w:val="0"/>
          <w:sz w:val="24"/>
          <w:szCs w:val="24"/>
          <w14:ligatures w14:val="none"/>
        </w:rPr>
        <w:t>Continuous Monitoring</w:t>
      </w:r>
      <w:r w:rsidRPr="00EC7B84">
        <w:rPr>
          <w:rFonts w:ascii="Times New Roman" w:eastAsia="Times New Roman" w:hAnsi="Times New Roman" w:cs="Times New Roman"/>
          <w:kern w:val="0"/>
          <w:sz w:val="24"/>
          <w:szCs w:val="24"/>
          <w14:ligatures w14:val="none"/>
        </w:rPr>
        <w:t>: Regular checks to ensure ongoing compliance.</w:t>
      </w:r>
    </w:p>
    <w:p w14:paraId="1EAEE04D" w14:textId="7DAE5A33" w:rsidR="00EC7B84" w:rsidRPr="00EC7B84" w:rsidRDefault="00EC7B84" w:rsidP="00EC7B8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Pr="00EC7B84">
          <w:rPr>
            <w:rFonts w:ascii="Times New Roman" w:eastAsia="Times New Roman" w:hAnsi="Times New Roman" w:cs="Times New Roman"/>
            <w:b/>
            <w:bCs/>
            <w:color w:val="0000FF"/>
            <w:kern w:val="0"/>
            <w:sz w:val="24"/>
            <w:szCs w:val="24"/>
            <w:u w:val="single"/>
            <w14:ligatures w14:val="none"/>
          </w:rPr>
          <w:t>Benefits</w:t>
        </w:r>
        <w:r w:rsidRPr="00EC7B84">
          <w:rPr>
            <w:rFonts w:ascii="Times New Roman" w:eastAsia="Times New Roman" w:hAnsi="Times New Roman" w:cs="Times New Roman"/>
            <w:color w:val="0000FF"/>
            <w:kern w:val="0"/>
            <w:sz w:val="24"/>
            <w:szCs w:val="24"/>
            <w:u w:val="single"/>
            <w14:ligatures w14:val="none"/>
          </w:rPr>
          <w:t>: Ensures legal compliance, reduces risk, and promotes ethical business practices</w:t>
        </w:r>
      </w:hyperlink>
      <w:r w:rsidRPr="00EC7B84">
        <w:rPr>
          <w:rFonts w:ascii="Times New Roman" w:eastAsia="Times New Roman" w:hAnsi="Times New Roman" w:cs="Times New Roman"/>
          <w:kern w:val="0"/>
          <w:sz w:val="24"/>
          <w:szCs w:val="24"/>
          <w14:ligatures w14:val="none"/>
        </w:rPr>
        <w:t>.</w:t>
      </w:r>
    </w:p>
    <w:p w14:paraId="631A633C" w14:textId="31289A25" w:rsidR="00EC7B84" w:rsidRPr="00EC7B84" w:rsidRDefault="00EC7B84" w:rsidP="00EC7B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B84">
        <w:rPr>
          <w:rFonts w:ascii="Times New Roman" w:eastAsia="Times New Roman" w:hAnsi="Times New Roman" w:cs="Times New Roman"/>
          <w:kern w:val="0"/>
          <w:sz w:val="24"/>
          <w:szCs w:val="24"/>
          <w14:ligatures w14:val="none"/>
        </w:rPr>
        <w:t>By understanding and implementing these controls, frameworks, and compliance measures, organizations can effectively manage risks and ensure they operate within legal and ethical boundaries.</w:t>
      </w:r>
      <w:r w:rsidRPr="00EC7B84">
        <w:rPr>
          <w:rFonts w:ascii="Times New Roman" w:eastAsia="Times New Roman" w:hAnsi="Times New Roman" w:cs="Times New Roman"/>
          <w:kern w:val="0"/>
          <w:sz w:val="24"/>
          <w:szCs w:val="24"/>
          <w14:ligatures w14:val="none"/>
        </w:rPr>
        <w:t xml:space="preserve"> </w:t>
      </w:r>
    </w:p>
    <w:p w14:paraId="77B6D14A" w14:textId="77777777" w:rsidR="004F44F3" w:rsidRDefault="004F44F3"/>
    <w:sectPr w:rsidR="004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C5764"/>
    <w:multiLevelType w:val="multilevel"/>
    <w:tmpl w:val="C286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B1690"/>
    <w:multiLevelType w:val="multilevel"/>
    <w:tmpl w:val="B110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D27E9"/>
    <w:multiLevelType w:val="multilevel"/>
    <w:tmpl w:val="8E0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EF2FF4"/>
    <w:multiLevelType w:val="multilevel"/>
    <w:tmpl w:val="ADB2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A6095"/>
    <w:multiLevelType w:val="multilevel"/>
    <w:tmpl w:val="E9C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A0059"/>
    <w:multiLevelType w:val="multilevel"/>
    <w:tmpl w:val="1296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D72BB"/>
    <w:multiLevelType w:val="multilevel"/>
    <w:tmpl w:val="891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650261">
    <w:abstractNumId w:val="0"/>
  </w:num>
  <w:num w:numId="2" w16cid:durableId="2113697811">
    <w:abstractNumId w:val="1"/>
  </w:num>
  <w:num w:numId="3" w16cid:durableId="1947997725">
    <w:abstractNumId w:val="2"/>
  </w:num>
  <w:num w:numId="4" w16cid:durableId="141893629">
    <w:abstractNumId w:val="6"/>
  </w:num>
  <w:num w:numId="5" w16cid:durableId="65107714">
    <w:abstractNumId w:val="4"/>
  </w:num>
  <w:num w:numId="6" w16cid:durableId="477461854">
    <w:abstractNumId w:val="3"/>
  </w:num>
  <w:num w:numId="7" w16cid:durableId="428695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C0"/>
    <w:rsid w:val="000E1B83"/>
    <w:rsid w:val="002A05C0"/>
    <w:rsid w:val="0041024F"/>
    <w:rsid w:val="004F44F3"/>
    <w:rsid w:val="006F1EF6"/>
    <w:rsid w:val="00E049AE"/>
    <w:rsid w:val="00EC7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7E44"/>
  <w15:chartTrackingRefBased/>
  <w15:docId w15:val="{15DCD578-B8E0-4F87-81B9-A0C00E5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7006">
      <w:bodyDiv w:val="1"/>
      <w:marLeft w:val="0"/>
      <w:marRight w:val="0"/>
      <w:marTop w:val="0"/>
      <w:marBottom w:val="0"/>
      <w:divBdr>
        <w:top w:val="none" w:sz="0" w:space="0" w:color="auto"/>
        <w:left w:val="none" w:sz="0" w:space="0" w:color="auto"/>
        <w:bottom w:val="none" w:sz="0" w:space="0" w:color="auto"/>
        <w:right w:val="none" w:sz="0" w:space="0" w:color="auto"/>
      </w:divBdr>
      <w:divsChild>
        <w:div w:id="342979437">
          <w:marLeft w:val="0"/>
          <w:marRight w:val="0"/>
          <w:marTop w:val="0"/>
          <w:marBottom w:val="0"/>
          <w:divBdr>
            <w:top w:val="none" w:sz="0" w:space="0" w:color="auto"/>
            <w:left w:val="none" w:sz="0" w:space="0" w:color="auto"/>
            <w:bottom w:val="none" w:sz="0" w:space="0" w:color="auto"/>
            <w:right w:val="none" w:sz="0" w:space="0" w:color="auto"/>
          </w:divBdr>
        </w:div>
        <w:div w:id="1221399570">
          <w:marLeft w:val="0"/>
          <w:marRight w:val="0"/>
          <w:marTop w:val="0"/>
          <w:marBottom w:val="0"/>
          <w:divBdr>
            <w:top w:val="none" w:sz="0" w:space="0" w:color="auto"/>
            <w:left w:val="none" w:sz="0" w:space="0" w:color="auto"/>
            <w:bottom w:val="none" w:sz="0" w:space="0" w:color="auto"/>
            <w:right w:val="none" w:sz="0" w:space="0" w:color="auto"/>
          </w:divBdr>
          <w:divsChild>
            <w:div w:id="901252078">
              <w:marLeft w:val="0"/>
              <w:marRight w:val="0"/>
              <w:marTop w:val="0"/>
              <w:marBottom w:val="0"/>
              <w:divBdr>
                <w:top w:val="none" w:sz="0" w:space="0" w:color="auto"/>
                <w:left w:val="none" w:sz="0" w:space="0" w:color="auto"/>
                <w:bottom w:val="none" w:sz="0" w:space="0" w:color="auto"/>
                <w:right w:val="none" w:sz="0" w:space="0" w:color="auto"/>
              </w:divBdr>
              <w:divsChild>
                <w:div w:id="1871259936">
                  <w:marLeft w:val="0"/>
                  <w:marRight w:val="0"/>
                  <w:marTop w:val="0"/>
                  <w:marBottom w:val="0"/>
                  <w:divBdr>
                    <w:top w:val="none" w:sz="0" w:space="0" w:color="auto"/>
                    <w:left w:val="none" w:sz="0" w:space="0" w:color="auto"/>
                    <w:bottom w:val="none" w:sz="0" w:space="0" w:color="auto"/>
                    <w:right w:val="none" w:sz="0" w:space="0" w:color="auto"/>
                  </w:divBdr>
                  <w:divsChild>
                    <w:div w:id="716702009">
                      <w:marLeft w:val="0"/>
                      <w:marRight w:val="0"/>
                      <w:marTop w:val="0"/>
                      <w:marBottom w:val="0"/>
                      <w:divBdr>
                        <w:top w:val="none" w:sz="0" w:space="0" w:color="auto"/>
                        <w:left w:val="none" w:sz="0" w:space="0" w:color="auto"/>
                        <w:bottom w:val="none" w:sz="0" w:space="0" w:color="auto"/>
                        <w:right w:val="none" w:sz="0" w:space="0" w:color="auto"/>
                      </w:divBdr>
                      <w:divsChild>
                        <w:div w:id="386733065">
                          <w:marLeft w:val="0"/>
                          <w:marRight w:val="0"/>
                          <w:marTop w:val="0"/>
                          <w:marBottom w:val="0"/>
                          <w:divBdr>
                            <w:top w:val="none" w:sz="0" w:space="0" w:color="auto"/>
                            <w:left w:val="none" w:sz="0" w:space="0" w:color="auto"/>
                            <w:bottom w:val="none" w:sz="0" w:space="0" w:color="auto"/>
                            <w:right w:val="none" w:sz="0" w:space="0" w:color="auto"/>
                          </w:divBdr>
                          <w:divsChild>
                            <w:div w:id="15099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68548">
      <w:bodyDiv w:val="1"/>
      <w:marLeft w:val="0"/>
      <w:marRight w:val="0"/>
      <w:marTop w:val="0"/>
      <w:marBottom w:val="0"/>
      <w:divBdr>
        <w:top w:val="none" w:sz="0" w:space="0" w:color="auto"/>
        <w:left w:val="none" w:sz="0" w:space="0" w:color="auto"/>
        <w:bottom w:val="none" w:sz="0" w:space="0" w:color="auto"/>
        <w:right w:val="none" w:sz="0" w:space="0" w:color="auto"/>
      </w:divBdr>
      <w:divsChild>
        <w:div w:id="782652419">
          <w:marLeft w:val="0"/>
          <w:marRight w:val="0"/>
          <w:marTop w:val="0"/>
          <w:marBottom w:val="0"/>
          <w:divBdr>
            <w:top w:val="none" w:sz="0" w:space="0" w:color="auto"/>
            <w:left w:val="none" w:sz="0" w:space="0" w:color="auto"/>
            <w:bottom w:val="none" w:sz="0" w:space="0" w:color="auto"/>
            <w:right w:val="none" w:sz="0" w:space="0" w:color="auto"/>
          </w:divBdr>
          <w:divsChild>
            <w:div w:id="844903636">
              <w:marLeft w:val="0"/>
              <w:marRight w:val="0"/>
              <w:marTop w:val="0"/>
              <w:marBottom w:val="0"/>
              <w:divBdr>
                <w:top w:val="none" w:sz="0" w:space="0" w:color="auto"/>
                <w:left w:val="none" w:sz="0" w:space="0" w:color="auto"/>
                <w:bottom w:val="none" w:sz="0" w:space="0" w:color="auto"/>
                <w:right w:val="none" w:sz="0" w:space="0" w:color="auto"/>
              </w:divBdr>
              <w:divsChild>
                <w:div w:id="8606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1730">
      <w:bodyDiv w:val="1"/>
      <w:marLeft w:val="0"/>
      <w:marRight w:val="0"/>
      <w:marTop w:val="0"/>
      <w:marBottom w:val="0"/>
      <w:divBdr>
        <w:top w:val="none" w:sz="0" w:space="0" w:color="auto"/>
        <w:left w:val="none" w:sz="0" w:space="0" w:color="auto"/>
        <w:bottom w:val="none" w:sz="0" w:space="0" w:color="auto"/>
        <w:right w:val="none" w:sz="0" w:space="0" w:color="auto"/>
      </w:divBdr>
      <w:divsChild>
        <w:div w:id="906187977">
          <w:marLeft w:val="0"/>
          <w:marRight w:val="0"/>
          <w:marTop w:val="0"/>
          <w:marBottom w:val="0"/>
          <w:divBdr>
            <w:top w:val="none" w:sz="0" w:space="0" w:color="auto"/>
            <w:left w:val="none" w:sz="0" w:space="0" w:color="auto"/>
            <w:bottom w:val="none" w:sz="0" w:space="0" w:color="auto"/>
            <w:right w:val="none" w:sz="0" w:space="0" w:color="auto"/>
          </w:divBdr>
          <w:divsChild>
            <w:div w:id="1574924110">
              <w:marLeft w:val="0"/>
              <w:marRight w:val="0"/>
              <w:marTop w:val="0"/>
              <w:marBottom w:val="0"/>
              <w:divBdr>
                <w:top w:val="none" w:sz="0" w:space="0" w:color="auto"/>
                <w:left w:val="none" w:sz="0" w:space="0" w:color="auto"/>
                <w:bottom w:val="none" w:sz="0" w:space="0" w:color="auto"/>
                <w:right w:val="none" w:sz="0" w:space="0" w:color="auto"/>
              </w:divBdr>
              <w:divsChild>
                <w:div w:id="1563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9475">
      <w:bodyDiv w:val="1"/>
      <w:marLeft w:val="0"/>
      <w:marRight w:val="0"/>
      <w:marTop w:val="0"/>
      <w:marBottom w:val="0"/>
      <w:divBdr>
        <w:top w:val="none" w:sz="0" w:space="0" w:color="auto"/>
        <w:left w:val="none" w:sz="0" w:space="0" w:color="auto"/>
        <w:bottom w:val="none" w:sz="0" w:space="0" w:color="auto"/>
        <w:right w:val="none" w:sz="0" w:space="0" w:color="auto"/>
      </w:divBdr>
      <w:divsChild>
        <w:div w:id="2142111647">
          <w:marLeft w:val="0"/>
          <w:marRight w:val="0"/>
          <w:marTop w:val="0"/>
          <w:marBottom w:val="0"/>
          <w:divBdr>
            <w:top w:val="none" w:sz="0" w:space="0" w:color="auto"/>
            <w:left w:val="none" w:sz="0" w:space="0" w:color="auto"/>
            <w:bottom w:val="none" w:sz="0" w:space="0" w:color="auto"/>
            <w:right w:val="none" w:sz="0" w:space="0" w:color="auto"/>
          </w:divBdr>
        </w:div>
        <w:div w:id="688993886">
          <w:marLeft w:val="0"/>
          <w:marRight w:val="0"/>
          <w:marTop w:val="0"/>
          <w:marBottom w:val="0"/>
          <w:divBdr>
            <w:top w:val="none" w:sz="0" w:space="0" w:color="auto"/>
            <w:left w:val="none" w:sz="0" w:space="0" w:color="auto"/>
            <w:bottom w:val="none" w:sz="0" w:space="0" w:color="auto"/>
            <w:right w:val="none" w:sz="0" w:space="0" w:color="auto"/>
          </w:divBdr>
          <w:divsChild>
            <w:div w:id="219638018">
              <w:marLeft w:val="0"/>
              <w:marRight w:val="0"/>
              <w:marTop w:val="0"/>
              <w:marBottom w:val="0"/>
              <w:divBdr>
                <w:top w:val="none" w:sz="0" w:space="0" w:color="auto"/>
                <w:left w:val="none" w:sz="0" w:space="0" w:color="auto"/>
                <w:bottom w:val="none" w:sz="0" w:space="0" w:color="auto"/>
                <w:right w:val="none" w:sz="0" w:space="0" w:color="auto"/>
              </w:divBdr>
              <w:divsChild>
                <w:div w:id="1305961476">
                  <w:marLeft w:val="0"/>
                  <w:marRight w:val="0"/>
                  <w:marTop w:val="0"/>
                  <w:marBottom w:val="0"/>
                  <w:divBdr>
                    <w:top w:val="none" w:sz="0" w:space="0" w:color="auto"/>
                    <w:left w:val="none" w:sz="0" w:space="0" w:color="auto"/>
                    <w:bottom w:val="none" w:sz="0" w:space="0" w:color="auto"/>
                    <w:right w:val="none" w:sz="0" w:space="0" w:color="auto"/>
                  </w:divBdr>
                  <w:divsChild>
                    <w:div w:id="140970484">
                      <w:marLeft w:val="0"/>
                      <w:marRight w:val="0"/>
                      <w:marTop w:val="0"/>
                      <w:marBottom w:val="0"/>
                      <w:divBdr>
                        <w:top w:val="none" w:sz="0" w:space="0" w:color="auto"/>
                        <w:left w:val="none" w:sz="0" w:space="0" w:color="auto"/>
                        <w:bottom w:val="none" w:sz="0" w:space="0" w:color="auto"/>
                        <w:right w:val="none" w:sz="0" w:space="0" w:color="auto"/>
                      </w:divBdr>
                      <w:divsChild>
                        <w:div w:id="860825670">
                          <w:marLeft w:val="0"/>
                          <w:marRight w:val="0"/>
                          <w:marTop w:val="0"/>
                          <w:marBottom w:val="0"/>
                          <w:divBdr>
                            <w:top w:val="none" w:sz="0" w:space="0" w:color="auto"/>
                            <w:left w:val="none" w:sz="0" w:space="0" w:color="auto"/>
                            <w:bottom w:val="none" w:sz="0" w:space="0" w:color="auto"/>
                            <w:right w:val="none" w:sz="0" w:space="0" w:color="auto"/>
                          </w:divBdr>
                          <w:divsChild>
                            <w:div w:id="19622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26815">
      <w:bodyDiv w:val="1"/>
      <w:marLeft w:val="0"/>
      <w:marRight w:val="0"/>
      <w:marTop w:val="0"/>
      <w:marBottom w:val="0"/>
      <w:divBdr>
        <w:top w:val="none" w:sz="0" w:space="0" w:color="auto"/>
        <w:left w:val="none" w:sz="0" w:space="0" w:color="auto"/>
        <w:bottom w:val="none" w:sz="0" w:space="0" w:color="auto"/>
        <w:right w:val="none" w:sz="0" w:space="0" w:color="auto"/>
      </w:divBdr>
      <w:divsChild>
        <w:div w:id="1226337534">
          <w:marLeft w:val="0"/>
          <w:marRight w:val="0"/>
          <w:marTop w:val="0"/>
          <w:marBottom w:val="0"/>
          <w:divBdr>
            <w:top w:val="none" w:sz="0" w:space="0" w:color="auto"/>
            <w:left w:val="none" w:sz="0" w:space="0" w:color="auto"/>
            <w:bottom w:val="none" w:sz="0" w:space="0" w:color="auto"/>
            <w:right w:val="none" w:sz="0" w:space="0" w:color="auto"/>
          </w:divBdr>
          <w:divsChild>
            <w:div w:id="1618029743">
              <w:marLeft w:val="0"/>
              <w:marRight w:val="0"/>
              <w:marTop w:val="0"/>
              <w:marBottom w:val="0"/>
              <w:divBdr>
                <w:top w:val="none" w:sz="0" w:space="0" w:color="auto"/>
                <w:left w:val="none" w:sz="0" w:space="0" w:color="auto"/>
                <w:bottom w:val="none" w:sz="0" w:space="0" w:color="auto"/>
                <w:right w:val="none" w:sz="0" w:space="0" w:color="auto"/>
              </w:divBdr>
              <w:divsChild>
                <w:div w:id="738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glossary/term/critical_infrastructure" TargetMode="External"/><Relationship Id="rId13" Type="http://schemas.openxmlformats.org/officeDocument/2006/relationships/hyperlink" Target="https://reciprocity.com/resource-center/internal-controls-the-definitive-guide-for-risk-and-compliance-professionals/" TargetMode="External"/><Relationship Id="rId3" Type="http://schemas.openxmlformats.org/officeDocument/2006/relationships/settings" Target="settings.xml"/><Relationship Id="rId7" Type="http://schemas.openxmlformats.org/officeDocument/2006/relationships/hyperlink" Target="https://csrc.nist.gov/projects/risk-management/about-rmf" TargetMode="External"/><Relationship Id="rId12" Type="http://schemas.openxmlformats.org/officeDocument/2006/relationships/hyperlink" Target="https://reciprocity.com/resource-center/internal-controls-the-definitive-guide-for-risk-and-compliance-profession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cyberframework" TargetMode="External"/><Relationship Id="rId11" Type="http://schemas.openxmlformats.org/officeDocument/2006/relationships/hyperlink" Target="https://reciprocity.com/resource-center/internal-controls-the-definitive-guide-for-risk-and-compliance-professional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ciprocity.com/resource-center/internal-controls-the-definitive-guide-for-risk-and-compliance-professionals/" TargetMode="External"/><Relationship Id="rId4" Type="http://schemas.openxmlformats.org/officeDocument/2006/relationships/webSettings" Target="webSettings.xml"/><Relationship Id="rId9" Type="http://schemas.openxmlformats.org/officeDocument/2006/relationships/hyperlink" Target="https://www.whitehouse.gov/briefing-room/presidential-actions/2021/05/12/executive-order-on-improving-the-nations-cybersecur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basitfazi9@gmail.com</dc:creator>
  <cp:keywords/>
  <dc:description/>
  <cp:lastModifiedBy>basitfazi9@gmail.com</cp:lastModifiedBy>
  <cp:revision>2</cp:revision>
  <dcterms:created xsi:type="dcterms:W3CDTF">2024-08-15T15:04:00Z</dcterms:created>
  <dcterms:modified xsi:type="dcterms:W3CDTF">2024-08-15T15:06:00Z</dcterms:modified>
</cp:coreProperties>
</file>