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w:t>
      </w:r>
      <w:r w:rsidDel="00000000" w:rsidR="00000000" w:rsidRPr="00000000">
        <w:rPr>
          <w:rFonts w:ascii="Google Sans" w:cs="Google Sans" w:eastAsia="Google Sans" w:hAnsi="Google Sans"/>
          <w:rtl w:val="0"/>
        </w:rPr>
        <w:t xml:space="preserve">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color w:val="000000"/>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000000"/>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w:t>
      </w:r>
      <w:r w:rsidDel="00000000" w:rsidR="00000000" w:rsidRPr="00000000">
        <w:rPr>
          <w:rFonts w:ascii="Google Sans" w:cs="Google Sans" w:eastAsia="Google Sans" w:hAnsi="Google Sans"/>
          <w:color w:val="000000"/>
          <w:sz w:val="24"/>
          <w:szCs w:val="24"/>
          <w:rtl w:val="0"/>
        </w:rPr>
        <w:t xml:space="preserve"> scope is defined as the entire security program at Botium Toys. This means all assets need to be assessed alongside internal processes and procedures related to the implementation of controls and compliance best practices.</w:t>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17mak1awllyh"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w:t>
      </w:r>
      <w:r w:rsidDel="00000000" w:rsidR="00000000" w:rsidRPr="00000000">
        <w:rPr>
          <w:rFonts w:ascii="Google Sans" w:cs="Google Sans" w:eastAsia="Google Sans" w:hAnsi="Google Sans"/>
          <w:rtl w:val="0"/>
        </w:rPr>
        <w:t xml:space="preserve">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w:t>
      </w:r>
      <w:r w:rsidDel="00000000" w:rsidR="00000000" w:rsidRPr="00000000">
        <w:rPr>
          <w:rFonts w:ascii="Google Sans" w:cs="Google Sans" w:eastAsia="Google Sans" w:hAnsi="Google Sans"/>
          <w:rtl w:val="0"/>
        </w:rPr>
        <w:t xml:space="preserve">comments</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w:t>
      </w:r>
      <w:r w:rsidDel="00000000" w:rsidR="00000000" w:rsidRPr="00000000">
        <w:rPr>
          <w:rFonts w:ascii="Google Sans" w:cs="Google Sans" w:eastAsia="Google Sans" w:hAnsi="Google Sans"/>
          <w:sz w:val="24"/>
          <w:szCs w:val="24"/>
          <w:rtl w:val="0"/>
        </w:rPr>
        <w:t xml:space="preserve">, all </w:t>
      </w:r>
      <w:r w:rsidDel="00000000" w:rsidR="00000000" w:rsidRPr="00000000">
        <w:rPr>
          <w:rFonts w:ascii="Google Sans" w:cs="Google Sans" w:eastAsia="Google Sans" w:hAnsi="Google Sans"/>
          <w:sz w:val="24"/>
          <w:szCs w:val="24"/>
          <w:rtl w:val="0"/>
        </w:rPr>
        <w:t xml:space="preserve">Botium Toys</w:t>
      </w:r>
      <w:r w:rsidDel="00000000" w:rsidR="00000000" w:rsidRPr="00000000">
        <w:rPr>
          <w:rFonts w:ascii="Google Sans" w:cs="Google Sans" w:eastAsia="Google Sans" w:hAnsi="Google Sans"/>
          <w:sz w:val="24"/>
          <w:szCs w:val="24"/>
          <w:rtl w:val="0"/>
        </w:rPr>
        <w:t xml:space="preserve"> employees have access to internally stored data and may be able to access cardholder data and customers’ PII/</w:t>
      </w:r>
      <w:r w:rsidDel="00000000" w:rsidR="00000000" w:rsidRPr="00000000">
        <w:rPr>
          <w:rFonts w:ascii="Google Sans" w:cs="Google Sans" w:eastAsia="Google Sans" w:hAnsi="Google Sans"/>
          <w:sz w:val="24"/>
          <w:szCs w:val="24"/>
          <w:rtl w:val="0"/>
        </w:rPr>
        <w:t xml:space="preserve">SPII</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w:t>
      </w:r>
      <w:r w:rsidDel="00000000" w:rsidR="00000000" w:rsidRPr="00000000">
        <w:rPr>
          <w:rFonts w:ascii="Google Sans" w:cs="Google Sans" w:eastAsia="Google Sans" w:hAnsi="Google Sans"/>
          <w:sz w:val="24"/>
          <w:szCs w:val="24"/>
          <w:rtl w:val="0"/>
        </w:rPr>
        <w:t xml:space="preserve">internal </w:t>
      </w:r>
      <w:r w:rsidDel="00000000" w:rsidR="00000000" w:rsidRPr="00000000">
        <w:rPr>
          <w:rFonts w:ascii="Google Sans" w:cs="Google Sans" w:eastAsia="Google Sans" w:hAnsi="Google Sans"/>
          <w:sz w:val="24"/>
          <w:szCs w:val="24"/>
          <w:rtl w:val="0"/>
        </w:rPr>
        <w:t xml:space="preserve">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w:t>
      </w:r>
      <w:r w:rsidDel="00000000" w:rsidR="00000000" w:rsidRPr="00000000">
        <w:rPr>
          <w:rFonts w:ascii="Google Sans" w:cs="Google Sans" w:eastAsia="Google Sans" w:hAnsi="Google Sans"/>
          <w:sz w:val="24"/>
          <w:szCs w:val="24"/>
          <w:rtl w:val="0"/>
        </w:rPr>
        <w:t xml:space="preserve">ntivirus software is installed and monitored regularly by the IT department.</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w:t>
      </w:r>
      <w:r w:rsidDel="00000000" w:rsidR="00000000" w:rsidRPr="00000000">
        <w:rPr>
          <w:rFonts w:ascii="Google Sans" w:cs="Google Sans" w:eastAsia="Google Sans" w:hAnsi="Google Sans"/>
          <w:sz w:val="24"/>
          <w:szCs w:val="24"/>
          <w:rtl w:val="0"/>
        </w:rPr>
        <w:t xml:space="preserve"> a plan to notify E.U. customers within 72 hours if there is a security breach</w:t>
      </w:r>
      <w:r w:rsidDel="00000000" w:rsidR="00000000" w:rsidRPr="00000000">
        <w:rPr>
          <w:rFonts w:ascii="Google Sans" w:cs="Google Sans" w:eastAsia="Google Sans" w:hAnsi="Google Sans"/>
          <w:sz w:val="24"/>
          <w:szCs w:val="24"/>
          <w:rtl w:val="0"/>
        </w:rPr>
        <w:t xml:space="preserve">.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w:t>
      </w:r>
      <w:r w:rsidDel="00000000" w:rsidR="00000000" w:rsidRPr="00000000">
        <w:rPr>
          <w:rFonts w:ascii="Google Sans" w:cs="Google Sans" w:eastAsia="Google Sans" w:hAnsi="Google Sans"/>
          <w:sz w:val="24"/>
          <w:szCs w:val="24"/>
          <w:rtl w:val="0"/>
        </w:rPr>
        <w:t xml:space="preserve">(e.g.,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w:t>
      </w:r>
      <w:r w:rsidDel="00000000" w:rsidR="00000000" w:rsidRPr="00000000">
        <w:rPr>
          <w:rFonts w:ascii="Google Sans" w:cs="Google Sans" w:eastAsia="Google Sans" w:hAnsi="Google Sans"/>
          <w:sz w:val="24"/>
          <w:szCs w:val="24"/>
          <w:rtl w:val="0"/>
        </w:rPr>
        <w:t xml:space="preserve"> centralized password management system that enforces</w:t>
      </w:r>
      <w:r w:rsidDel="00000000" w:rsidR="00000000" w:rsidRPr="00000000">
        <w:rPr>
          <w:rFonts w:ascii="Google Sans" w:cs="Google Sans" w:eastAsia="Google Sans" w:hAnsi="Google Sans"/>
          <w:sz w:val="24"/>
          <w:szCs w:val="24"/>
          <w:rtl w:val="0"/>
        </w:rPr>
        <w:t xml:space="preserve"> the password policy’s minimum requirements</w:t>
      </w:r>
      <w:r w:rsidDel="00000000" w:rsidR="00000000" w:rsidRPr="00000000">
        <w:rPr>
          <w:rFonts w:ascii="Google Sans" w:cs="Google Sans" w:eastAsia="Google Sans" w:hAnsi="Google Sans"/>
          <w:sz w:val="24"/>
          <w:szCs w:val="24"/>
          <w:rtl w:val="0"/>
        </w:rPr>
        <w:t xml:space="preserve">, which sometimes affects productivity when employees/vendors submit a ticket to the IT department to recover or reset a </w:t>
      </w:r>
      <w:r w:rsidDel="00000000" w:rsidR="00000000" w:rsidRPr="00000000">
        <w:rPr>
          <w:rFonts w:ascii="Google Sans" w:cs="Google Sans" w:eastAsia="Google Sans" w:hAnsi="Google Sans"/>
          <w:sz w:val="24"/>
          <w:szCs w:val="24"/>
          <w:rtl w:val="0"/>
        </w:rPr>
        <w:t xml:space="preserve">password</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r w:rsidDel="00000000" w:rsidR="00000000" w:rsidRPr="00000000">
        <w:rPr>
          <w:rtl w:val="0"/>
        </w:rPr>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