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6"/>
          <w:szCs w:val="56"/>
        </w:rPr>
        <w:t xml:space="preserve">THE INEVITABLE LAYER</w:t>
      </w:r>
    </w:p>
    <w:p>
      <w:pPr>
        <w:spacing w:after="60"/>
        <w:jc w:val="center"/>
      </w:pPr>
      <w:r>
        <w:rPr>
          <w:rFonts w:ascii="Georgia" w:cs="Georgia" w:eastAsia="Georgia" w:hAnsi="Georgia"/>
          <w:sz w:val="32"/>
          <w:szCs w:val="32"/>
        </w:rPr>
        <w:t xml:space="preserve">Why Pre-Computed, Versioned Context</w:t>
      </w:r>
    </w:p>
    <w:p>
      <w:pPr>
        <w:spacing w:after="60"/>
        <w:jc w:val="center"/>
      </w:pPr>
      <w:r>
        <w:rPr>
          <w:rFonts w:ascii="Georgia" w:cs="Georgia" w:eastAsia="Georgia" w:hAnsi="Georgia"/>
          <w:sz w:val="32"/>
          <w:szCs w:val="32"/>
        </w:rPr>
        <w:t xml:space="preserve">Is the Necessary Foundation for</w:t>
      </w:r>
    </w:p>
    <w:p>
      <w:pPr>
        <w:spacing w:after="600"/>
        <w:jc w:val="center"/>
      </w:pPr>
      <w:r>
        <w:rPr>
          <w:rFonts w:ascii="Georgia" w:cs="Georgia" w:eastAsia="Georgia" w:hAnsi="Georgia"/>
          <w:sz w:val="32"/>
          <w:szCs w:val="32"/>
        </w:rPr>
        <w:t xml:space="preserve">AI-Assisted Software Development</w:t>
      </w:r>
    </w:p>
    <w:p>
      <w:pPr>
        <w:pBdr>
          <w:bottom w:val="single" w:color="CCCCCC" w:sz="1" w:space="8"/>
        </w:pBdr>
        <w:spacing w:before="300" w:after="300"/>
      </w:pPr>
      <w:r>
        <w:t xml:space="preserve"/>
      </w:r>
    </w:p>
    <w:p>
      <w:pPr>
        <w:spacing w:after="40"/>
        <w:jc w:val="center"/>
      </w:pPr>
      <w:r>
        <w:rPr>
          <w:rFonts w:ascii="Georgia" w:cs="Georgia" w:eastAsia="Georgia" w:hAnsi="Georgia"/>
          <w:i/>
          <w:iCs/>
          <w:sz w:val="22"/>
          <w:szCs w:val="22"/>
        </w:rPr>
        <w:t xml:space="preserve">An examination of why the architecture embodied by Scout—living documentation,</w:t>
      </w:r>
    </w:p>
    <w:p>
      <w:pPr>
        <w:spacing w:after="40"/>
        <w:jc w:val="center"/>
      </w:pPr>
      <w:r>
        <w:rPr>
          <w:rFonts w:ascii="Georgia" w:cs="Georgia" w:eastAsia="Georgia" w:hAnsi="Georgia"/>
          <w:i/>
          <w:iCs/>
          <w:sz w:val="22"/>
          <w:szCs w:val="22"/>
        </w:rPr>
        <w:t xml:space="preserve">cost-transparent automation, and human-governed progressive autonomy—represents</w:t>
      </w:r>
    </w:p>
    <w:p>
      <w:pPr>
        <w:spacing w:after="600"/>
        <w:jc w:val="center"/>
      </w:pPr>
      <w:r>
        <w:rPr>
          <w:rFonts w:ascii="Georgia" w:cs="Georgia" w:eastAsia="Georgia" w:hAnsi="Georgia"/>
          <w:i/>
          <w:iCs/>
          <w:sz w:val="22"/>
          <w:szCs w:val="22"/>
        </w:rPr>
        <w:t xml:space="preserve">not one possible future for AI in development, but the only durable one.</w:t>
      </w:r>
    </w:p>
    <w:p>
      <w:pPr>
        <w:jc w:val="center"/>
      </w:pPr>
      <w:r>
        <w:rPr>
          <w:rFonts w:ascii="Georgia" w:cs="Georgia" w:eastAsia="Georgia" w:hAnsi="Georgia"/>
          <w:sz w:val="24"/>
          <w:szCs w:val="24"/>
        </w:rPr>
        <w:t xml:space="preserve">February 2026</w:t>
      </w:r>
    </w:p>
    <w:p>
      <w:r>
        <w:br w:type="page"/>
      </w:r>
    </w:p>
    <w:p>
      <w:pPr>
        <w:pStyle w:val="Heading1"/>
        <w:spacing w:before="480" w:after="240"/>
      </w:pPr>
      <w:r>
        <w:t xml:space="preserve">Contents</w:t>
      </w:r>
    </w:p>
    <w:p>
      <w:pPr>
        <w:spacing w:after="200" w:line="360"/>
      </w:pPr>
      <w:r>
        <w:rPr>
          <w:rFonts w:ascii="Georgia" w:cs="Georgia" w:eastAsia="Georgia" w:hAnsi="Georgia"/>
          <w:sz w:val="24"/>
          <w:szCs w:val="24"/>
        </w:rPr>
        <w:t xml:space="preserve">Part I: The Problem Space</w:t>
      </w:r>
    </w:p>
    <w:p>
      <w:pPr>
        <w:spacing w:after="200" w:line="360"/>
      </w:pPr>
      <w:r>
        <w:rPr>
          <w:rFonts w:ascii="Georgia" w:cs="Georgia" w:eastAsia="Georgia" w:hAnsi="Georgia"/>
          <w:sz w:val="24"/>
          <w:szCs w:val="24"/>
        </w:rPr>
        <w:t xml:space="preserve">    1. The Context Crisis in AI-Assisted Development</w:t>
      </w:r>
    </w:p>
    <w:p>
      <w:pPr>
        <w:spacing w:after="200" w:line="360"/>
      </w:pPr>
      <w:r>
        <w:rPr>
          <w:rFonts w:ascii="Georgia" w:cs="Georgia" w:eastAsia="Georgia" w:hAnsi="Georgia"/>
          <w:sz w:val="24"/>
          <w:szCs w:val="24"/>
        </w:rPr>
        <w:t xml:space="preserve">    2. Documentation as Market Failure</w:t>
      </w:r>
    </w:p>
    <w:p>
      <w:pPr>
        <w:spacing w:after="200" w:line="360"/>
      </w:pPr>
      <w:r>
        <w:rPr>
          <w:rFonts w:ascii="Georgia" w:cs="Georgia" w:eastAsia="Georgia" w:hAnsi="Georgia"/>
          <w:sz w:val="24"/>
          <w:szCs w:val="24"/>
        </w:rPr>
        <w:t xml:space="preserve">    3. The Hidden Tax of Context Reconstruction</w:t>
      </w:r>
    </w:p>
    <w:p>
      <w:pPr>
        <w:spacing w:after="200" w:line="3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Part II: The Architecture of Inevitability</w:t>
      </w:r>
    </w:p>
    <w:p>
      <w:pPr>
        <w:spacing w:after="200" w:line="360"/>
      </w:pPr>
      <w:r>
        <w:rPr>
          <w:rFonts w:ascii="Georgia" w:cs="Georgia" w:eastAsia="Georgia" w:hAnsi="Georgia"/>
          <w:sz w:val="24"/>
          <w:szCs w:val="24"/>
        </w:rPr>
        <w:t xml:space="preserve">    4. Context as Infrastructure</w:t>
      </w:r>
    </w:p>
    <w:p>
      <w:pPr>
        <w:spacing w:after="200" w:line="360"/>
      </w:pPr>
      <w:r>
        <w:rPr>
          <w:rFonts w:ascii="Georgia" w:cs="Georgia" w:eastAsia="Georgia" w:hAnsi="Georgia"/>
          <w:sz w:val="24"/>
          <w:szCs w:val="24"/>
        </w:rPr>
        <w:t xml:space="preserve">    5. The Economics of Pre-Computation</w:t>
      </w:r>
    </w:p>
    <w:p>
      <w:pPr>
        <w:spacing w:after="200" w:line="360"/>
      </w:pPr>
      <w:r>
        <w:rPr>
          <w:rFonts w:ascii="Georgia" w:cs="Georgia" w:eastAsia="Georgia" w:hAnsi="Georgia"/>
          <w:sz w:val="24"/>
          <w:szCs w:val="24"/>
        </w:rPr>
        <w:t xml:space="preserve">    6. Why Git-Native Wins</w:t>
      </w:r>
    </w:p>
    <w:p>
      <w:pPr>
        <w:spacing w:after="200" w:line="360"/>
      </w:pPr>
      <w:r>
        <w:rPr>
          <w:rFonts w:ascii="Georgia" w:cs="Georgia" w:eastAsia="Georgia" w:hAnsi="Georgia"/>
          <w:sz w:val="24"/>
          <w:szCs w:val="24"/>
        </w:rPr>
        <w:t xml:space="preserve">    7. Living Documentation as Shared Substrate</w:t>
      </w:r>
    </w:p>
    <w:p>
      <w:pPr>
        <w:spacing w:after="200" w:line="3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Part III: Governance and Trust</w:t>
      </w:r>
    </w:p>
    <w:p>
      <w:pPr>
        <w:spacing w:after="200" w:line="360"/>
      </w:pPr>
      <w:r>
        <w:rPr>
          <w:rFonts w:ascii="Georgia" w:cs="Georgia" w:eastAsia="Georgia" w:hAnsi="Georgia"/>
          <w:sz w:val="24"/>
          <w:szCs w:val="24"/>
        </w:rPr>
        <w:t xml:space="preserve">    8. The Audit Imperative</w:t>
      </w:r>
    </w:p>
    <w:p>
      <w:pPr>
        <w:spacing w:after="200" w:line="360"/>
      </w:pPr>
      <w:r>
        <w:rPr>
          <w:rFonts w:ascii="Georgia" w:cs="Georgia" w:eastAsia="Georgia" w:hAnsi="Georgia"/>
          <w:sz w:val="24"/>
          <w:szCs w:val="24"/>
        </w:rPr>
        <w:t xml:space="preserve">    9. Cost as a Product Feature</w:t>
      </w:r>
    </w:p>
    <w:p>
      <w:pPr>
        <w:spacing w:after="200" w:line="360"/>
      </w:pPr>
      <w:r>
        <w:rPr>
          <w:rFonts w:ascii="Georgia" w:cs="Georgia" w:eastAsia="Georgia" w:hAnsi="Georgia"/>
          <w:sz w:val="24"/>
          <w:szCs w:val="24"/>
        </w:rPr>
        <w:t xml:space="preserve">    10. Progressive Autonomy vs. Full Autonomy</w:t>
      </w:r>
    </w:p>
    <w:p>
      <w:pPr>
        <w:spacing w:after="200" w:line="360"/>
      </w:pPr>
      <w:r>
        <w:rPr>
          <w:rFonts w:ascii="Georgia" w:cs="Georgia" w:eastAsia="Georgia" w:hAnsi="Georgia"/>
          <w:sz w:val="24"/>
          <w:szCs w:val="24"/>
        </w:rPr>
        <w:t xml:space="preserve">    11. Failure as a First-Class State</w:t>
      </w:r>
    </w:p>
    <w:p>
      <w:pPr>
        <w:spacing w:after="200" w:line="3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Part IV: Industry Dynamics</w:t>
      </w:r>
    </w:p>
    <w:p>
      <w:pPr>
        <w:spacing w:after="200" w:line="360"/>
      </w:pPr>
      <w:r>
        <w:rPr>
          <w:rFonts w:ascii="Georgia" w:cs="Georgia" w:eastAsia="Georgia" w:hAnsi="Georgia"/>
          <w:sz w:val="24"/>
          <w:szCs w:val="24"/>
        </w:rPr>
        <w:t xml:space="preserve">    12. The Misalignment of Current AI Tooling</w:t>
      </w:r>
    </w:p>
    <w:p>
      <w:pPr>
        <w:spacing w:after="200" w:line="360"/>
      </w:pPr>
      <w:r>
        <w:rPr>
          <w:rFonts w:ascii="Georgia" w:cs="Georgia" w:eastAsia="Georgia" w:hAnsi="Georgia"/>
          <w:sz w:val="24"/>
          <w:szCs w:val="24"/>
        </w:rPr>
        <w:t xml:space="preserve">    13. Competitive Moats and Lock-In</w:t>
      </w:r>
    </w:p>
    <w:p>
      <w:pPr>
        <w:spacing w:after="200" w:line="360"/>
      </w:pPr>
      <w:r>
        <w:rPr>
          <w:rFonts w:ascii="Georgia" w:cs="Georgia" w:eastAsia="Georgia" w:hAnsi="Georgia"/>
          <w:sz w:val="24"/>
          <w:szCs w:val="24"/>
        </w:rPr>
        <w:t xml:space="preserve">    14. The Enterprise Convergence</w:t>
      </w:r>
    </w:p>
    <w:p>
      <w:pPr>
        <w:spacing w:after="200" w:line="360"/>
      </w:pPr>
      <w:r>
        <w:rPr>
          <w:rFonts w:ascii="Georgia" w:cs="Georgia" w:eastAsia="Georgia" w:hAnsi="Georgia"/>
          <w:sz w:val="24"/>
          <w:szCs w:val="24"/>
        </w:rPr>
        <w:t xml:space="preserve">    15. The Developer Experience Reckoning</w:t>
      </w:r>
    </w:p>
    <w:p>
      <w:pPr>
        <w:spacing w:after="200" w:line="3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Part V: The Path Forward</w:t>
      </w:r>
    </w:p>
    <w:p>
      <w:pPr>
        <w:spacing w:after="200" w:line="360"/>
      </w:pPr>
      <w:r>
        <w:rPr>
          <w:rFonts w:ascii="Georgia" w:cs="Georgia" w:eastAsia="Georgia" w:hAnsi="Georgia"/>
          <w:sz w:val="24"/>
          <w:szCs w:val="24"/>
        </w:rPr>
        <w:t xml:space="preserve">    16. From Tools to Operating Layers</w:t>
      </w:r>
    </w:p>
    <w:p>
      <w:pPr>
        <w:spacing w:after="200" w:line="360"/>
      </w:pPr>
      <w:r>
        <w:rPr>
          <w:rFonts w:ascii="Georgia" w:cs="Georgia" w:eastAsia="Georgia" w:hAnsi="Georgia"/>
          <w:sz w:val="24"/>
          <w:szCs w:val="24"/>
        </w:rPr>
        <w:t xml:space="preserve">    17. The Compounding Returns of Versioned Context</w:t>
      </w:r>
    </w:p>
    <w:p>
      <w:pPr>
        <w:spacing w:after="200" w:line="360"/>
      </w:pPr>
      <w:r>
        <w:rPr>
          <w:rFonts w:ascii="Georgia" w:cs="Georgia" w:eastAsia="Georgia" w:hAnsi="Georgia"/>
          <w:sz w:val="24"/>
          <w:szCs w:val="24"/>
        </w:rPr>
        <w:t xml:space="preserve">    18. What Maturity Looks Like</w:t>
      </w:r>
    </w:p>
    <w:p>
      <w:pPr>
        <w:spacing w:after="200" w:line="360"/>
      </w:pPr>
      <w:r>
        <w:rPr>
          <w:rFonts w:ascii="Georgia" w:cs="Georgia" w:eastAsia="Georgia" w:hAnsi="Georgia"/>
          <w:sz w:val="24"/>
          <w:szCs w:val="24"/>
        </w:rPr>
        <w:t xml:space="preserve">    19. Non-Obvious Implications</w:t>
      </w:r>
    </w:p>
    <w:p>
      <w:pPr>
        <w:spacing w:after="200" w:line="360"/>
      </w:pPr>
      <w:r>
        <w:rPr>
          <w:rFonts w:ascii="Georgia" w:cs="Georgia" w:eastAsia="Georgia" w:hAnsi="Georgia"/>
          <w:sz w:val="24"/>
          <w:szCs w:val="24"/>
        </w:rPr>
        <w:t xml:space="preserve">    20. Conclusion: The Only Durable Architecture</w:t>
      </w:r>
    </w:p>
    <w:p>
      <w:r>
        <w:br w:type="page"/>
      </w:r>
    </w:p>
    <w:p>
      <w:pPr>
        <w:spacing w:before="1200" w:after="120"/>
        <w:jc w:val="center"/>
      </w:pPr>
      <w:r>
        <w:rPr>
          <w:rFonts w:ascii="Georgia" w:cs="Georgia" w:eastAsia="Georgia" w:hAnsi="Georgia"/>
          <w:b/>
          <w:bCs/>
          <w:sz w:val="36"/>
          <w:szCs w:val="36"/>
        </w:rPr>
        <w:t xml:space="preserve">PART I</w:t>
      </w:r>
    </w:p>
    <w:p>
      <w:pPr>
        <w:spacing w:after="600"/>
        <w:jc w:val="center"/>
      </w:pPr>
      <w:r>
        <w:rPr>
          <w:rFonts w:ascii="Georgia" w:cs="Georgia" w:eastAsia="Georgia" w:hAnsi="Georgia"/>
          <w:sz w:val="32"/>
          <w:szCs w:val="32"/>
        </w:rPr>
        <w:t xml:space="preserve">The Problem Space</w:t>
      </w:r>
    </w:p>
    <w:p>
      <w:pPr>
        <w:pStyle w:val="Heading1"/>
        <w:spacing w:before="480" w:after="240"/>
      </w:pPr>
      <w:r>
        <w:t xml:space="preserve">1. The Context Crisis in AI-Assisted Development</w:t>
      </w:r>
    </w:p>
    <w:p>
      <w:pPr>
        <w:spacing w:after="200" w:line="360"/>
      </w:pPr>
      <w:r>
        <w:rPr>
          <w:rFonts w:ascii="Georgia" w:cs="Georgia" w:eastAsia="Georgia" w:hAnsi="Georgia"/>
          <w:sz w:val="24"/>
          <w:szCs w:val="24"/>
        </w:rPr>
        <w:t xml:space="preserve">Software development is undergoing what will likely be remembered as its most significant transformation since the introduction of version control. Large language models have demonstrated a startling capacity to understand, generate, and modify code. The technology press covers this breathlessly. Venture capital flows into the space at volumes that suggest the market has already decided: AI will be central to how software is written, maintained, and evolved.</w:t>
      </w:r>
    </w:p>
    <w:p>
      <w:pPr>
        <w:spacing w:after="200" w:line="360"/>
      </w:pPr>
      <w:r>
        <w:rPr>
          <w:rFonts w:ascii="Georgia" w:cs="Georgia" w:eastAsia="Georgia" w:hAnsi="Georgia"/>
          <w:sz w:val="24"/>
          <w:szCs w:val="24"/>
        </w:rPr>
        <w:t xml:space="preserve">But beneath the enthusiasm lies a structural problem that most current tools either ignore or actively obscure. The problem is not whether AI can write code. It demonstrably can. The problem is whether AI can write the right code—code that fits into an existing system, respects its conventions, understands its history, and serves its actual purpose. The answer to that question depends entirely on context, and context is precisely what current AI development tools handle worst.</w:t>
      </w:r>
    </w:p>
    <w:p>
      <w:pPr>
        <w:spacing w:after="200" w:line="360"/>
      </w:pPr>
      <w:r>
        <w:rPr>
          <w:rFonts w:ascii="Georgia" w:cs="Georgia" w:eastAsia="Georgia" w:hAnsi="Georgia"/>
          <w:sz w:val="24"/>
          <w:szCs w:val="24"/>
        </w:rPr>
        <w:t xml:space="preserve">Consider the experience of a developer using any of today’s AI coding assistants in a repository of meaningful size—say, fifty thousand lines of code across a few hundred files. The developer asks the assistant to implement a new feature. The assistant has access to some subset of the codebase, typically whatever fits in its context window plus whatever retrieval-augmented generation manages to surface. It produces code. That code may be syntactically correct, may even pass basic tests, but it almost certainly misunderstands something about the system’s actual architecture. It uses a deprecated pattern. It duplicates logic that already exists three directories away. It contradicts an unwritten convention that the team established six months ago and never documented. It works, in the narrow sense, while being wrong in every way that matters for long-term maintenance.</w:t>
      </w:r>
    </w:p>
    <w:p>
      <w:pPr>
        <w:spacing w:after="200" w:line="360"/>
      </w:pPr>
      <w:r>
        <w:rPr>
          <w:rFonts w:ascii="Georgia" w:cs="Georgia" w:eastAsia="Georgia" w:hAnsi="Georgia"/>
          <w:sz w:val="24"/>
          <w:szCs w:val="24"/>
        </w:rPr>
        <w:t xml:space="preserve">This is not a failure of the model. It is a failure of the information environment in which the model operates. The model is asked to make decisions about a system it fundamentally does not understand, because the understanding required is not encoded anywhere the model can access it. The understanding lives in the heads of senior developers, in Slack threads from last quarter, in PR descriptions that were hastily written and never updated, in the gap between what the README says and what the code actually does.</w:t>
      </w:r>
    </w:p>
    <w:p>
      <w:pPr>
        <w:spacing w:after="200" w:line="360"/>
      </w:pPr>
      <w:r>
        <w:rPr>
          <w:rFonts w:ascii="Georgia" w:cs="Georgia" w:eastAsia="Georgia" w:hAnsi="Georgia"/>
          <w:sz w:val="24"/>
          <w:szCs w:val="24"/>
        </w:rPr>
        <w:t xml:space="preserve">The current generation of AI development tools addresses this problem with brute force: larger context windows, more aggressive retrieval, cleverer prompt engineering. These are improvements. They are not solutions. They are the software equivalent of turning up the volume on a bad recording. The signal-to-noise ratio has not changed; we are simply processing more noise faster.</w:t>
      </w:r>
    </w:p>
    <w:p>
      <w:pPr>
        <w:spacing w:after="200" w:line="360"/>
      </w:pPr>
      <w:r>
        <w:rPr>
          <w:rFonts w:ascii="Georgia" w:cs="Georgia" w:eastAsia="Georgia" w:hAnsi="Georgia"/>
          <w:sz w:val="24"/>
          <w:szCs w:val="24"/>
        </w:rPr>
        <w:t xml:space="preserve">The context crisis is not a temporary growing pain. It is a structural property of how codebases evolve and how AI systems consume information. Codebases are living systems. They grow, shift, accumulate technical debt, and develop emergent behaviors that no single developer fully understands. AI systems, by contrast, operate on snapshots. They see the code as it exists at the moment of query, stripped of history, convention, intent, and the vast web of implicit knowledge that makes a codebase navigable by humans.</w:t>
      </w:r>
    </w:p>
    <w:p>
      <w:pPr>
        <w:spacing w:after="200" w:line="360"/>
      </w:pPr>
      <w:r>
        <w:rPr>
          <w:rFonts w:ascii="Georgia" w:cs="Georgia" w:eastAsia="Georgia" w:hAnsi="Georgia"/>
          <w:sz w:val="24"/>
          <w:szCs w:val="24"/>
        </w:rPr>
        <w:t xml:space="preserve">This mismatch is not going to be resolved by better models. A model with a million-token context window still cannot understand what is not written down. A model with perfect retrieval still retrieves from artifacts that may be stale, incomplete, or misleading. The problem is upstream of the model. The problem is that the information the model needs does not exist in a form the model can reliably consume.</w:t>
      </w:r>
    </w:p>
    <w:p>
      <w:pPr>
        <w:spacing w:after="200" w:line="360"/>
      </w:pPr>
      <w:r>
        <w:rPr>
          <w:rFonts w:ascii="Georgia" w:cs="Georgia" w:eastAsia="Georgia" w:hAnsi="Georgia"/>
          <w:sz w:val="24"/>
          <w:szCs w:val="24"/>
        </w:rPr>
        <w:t xml:space="preserve">This is the foundational insight that makes Scout’s architecture not merely interesting but inevitable: the solution to the context crisis is not a better AI. It is a better context layer. The context must be generated, maintained, versioned, and validated as a first-class engineering artifact. It cannot be conjured on demand from raw source code at query time. It must already be there, already current, already trustworthy, when the moment of decision arrives.</w:t>
      </w:r>
    </w:p>
    <w:p>
      <w:pPr>
        <w:pStyle w:val="Heading1"/>
        <w:spacing w:before="480" w:after="240"/>
      </w:pPr>
      <w:r>
        <w:t xml:space="preserve">2. Documentation as Market Failure</w:t>
      </w:r>
    </w:p>
    <w:p>
      <w:pPr>
        <w:spacing w:after="200" w:line="360"/>
      </w:pPr>
      <w:r>
        <w:rPr>
          <w:rFonts w:ascii="Georgia" w:cs="Georgia" w:eastAsia="Georgia" w:hAnsi="Georgia"/>
          <w:sz w:val="24"/>
          <w:szCs w:val="24"/>
        </w:rPr>
        <w:t xml:space="preserve">To understand why pre-computed context is inevitable, one must first understand why it does not already exist. The answer is straightforward: documentation is a market failure.</w:t>
      </w:r>
    </w:p>
    <w:p>
      <w:pPr>
        <w:spacing w:after="200" w:line="360"/>
      </w:pPr>
      <w:r>
        <w:rPr>
          <w:rFonts w:ascii="Georgia" w:cs="Georgia" w:eastAsia="Georgia" w:hAnsi="Georgia"/>
          <w:sz w:val="24"/>
          <w:szCs w:val="24"/>
        </w:rPr>
        <w:t xml:space="preserve">In economics, a market failure occurs when rational individual decisions lead to collectively suboptimal outcomes. Documentation in software development is a textbook case. Every developer knows that good documentation makes codebases easier to maintain, onboarding faster, and bug resolution more efficient. The collective benefit of comprehensive documentation is enormous and well-understood. Yet documentation is consistently underproduced in virtually every software organization.</w:t>
      </w:r>
    </w:p>
    <w:p>
      <w:pPr>
        <w:spacing w:after="200" w:line="360"/>
      </w:pPr>
      <w:r>
        <w:rPr>
          <w:rFonts w:ascii="Georgia" w:cs="Georgia" w:eastAsia="Georgia" w:hAnsi="Georgia"/>
          <w:sz w:val="24"/>
          <w:szCs w:val="24"/>
        </w:rPr>
        <w:t xml:space="preserve">The reason is that documentation has deeply misaligned incentives. The person who writes documentation bears the full cost—the time, the cognitive effort, the opportunity cost of not writing features—while the benefits are distributed across the entire team and across time. The developer who documents a module today derives minimal personal benefit; the benefit accrues to the developer who joins the team in six months, or to the on-call engineer who encounters a production issue at 2 AM next year. This is a classic positive externality problem, and like all positive externality problems, it results in systematic underproduction.</w:t>
      </w:r>
    </w:p>
    <w:p>
      <w:pPr>
        <w:spacing w:after="200" w:line="360"/>
      </w:pPr>
      <w:r>
        <w:rPr>
          <w:rFonts w:ascii="Georgia" w:cs="Georgia" w:eastAsia="Georgia" w:hAnsi="Georgia"/>
          <w:sz w:val="24"/>
          <w:szCs w:val="24"/>
        </w:rPr>
        <w:t xml:space="preserve">Compounding this is the decay problem. Documentation, once written, immediately begins to rot. The code changes. The architecture evolves. The documentation stays frozen at the moment of its creation, becoming not merely incomplete but actively misleading. The half-life of accurate documentation in an actively developed codebase is measured in weeks, not months. Developers learn this quickly and rationally discount the value of documentation, creating a vicious cycle: documentation is unreliable because it is not maintained, and it is not maintained because it is perceived as unreliable.</w:t>
      </w:r>
    </w:p>
    <w:p>
      <w:pPr>
        <w:spacing w:after="200" w:line="360"/>
      </w:pPr>
      <w:r>
        <w:rPr>
          <w:rFonts w:ascii="Georgia" w:cs="Georgia" w:eastAsia="Georgia" w:hAnsi="Georgia"/>
          <w:sz w:val="24"/>
          <w:szCs w:val="24"/>
        </w:rPr>
        <w:t xml:space="preserve">Organizations have tried to address this failure through process: documentation requirements in pull request templates, dedicated documentation sprints, wiki maintenance responsibilities. These interventions help at the margins but do not solve the structural problem. They increase the cost of documentation—already the bottleneck—while doing nothing about the decay problem. A required documentation section in a PR template gets filled in at merge time and never updated again. A documentation sprint produces artifacts that are current for the week they were written. The fundamental economic dynamics remain unchanged.</w:t>
      </w:r>
    </w:p>
    <w:p>
      <w:pPr>
        <w:spacing w:after="200" w:line="360"/>
      </w:pPr>
      <w:r>
        <w:rPr>
          <w:rFonts w:ascii="Georgia" w:cs="Georgia" w:eastAsia="Georgia" w:hAnsi="Georgia"/>
          <w:sz w:val="24"/>
          <w:szCs w:val="24"/>
        </w:rPr>
        <w:t xml:space="preserve">What changes the economics is automation. If the cost of generating documentation drops by two or three orders of magnitude—from hours of developer time to fractions of a cent in API calls—the positive externality problem largely disappears. It is no longer a question of whether the benefit justifies the cost; the cost has become negligible. More importantly, if the documentation can be regenerated automatically when the underlying code changes, the decay problem is addressed at its root. Documentation is no longer a static artifact that rots; it becomes a continuously computed view of the current state of the code.</w:t>
      </w:r>
    </w:p>
    <w:p>
      <w:pPr>
        <w:spacing w:after="200" w:line="360"/>
      </w:pPr>
      <w:r>
        <w:rPr>
          <w:rFonts w:ascii="Georgia" w:cs="Georgia" w:eastAsia="Georgia" w:hAnsi="Georgia"/>
          <w:sz w:val="24"/>
          <w:szCs w:val="24"/>
        </w:rPr>
        <w:t xml:space="preserve">This is precisely what Scout accomplishes at $0.0002 per file for multi-hundred-line Python modules, generating three levels of documentation—summary, deep technical, and explanatory—with programmatic change cascading that keeps the documentation fresh as the source evolves. The economics have shifted from “we cannot afford to document everything” to “we cannot afford not to.” This is not a marginal improvement in a workflow. It is the resolution of a decades-old market failure through the elimination of the cost structure that caused it.</w:t>
      </w:r>
    </w:p>
    <w:p>
      <w:pPr>
        <w:spacing w:after="200" w:line="360"/>
      </w:pPr>
      <w:r>
        <w:rPr>
          <w:rFonts w:ascii="Georgia" w:cs="Georgia" w:eastAsia="Georgia" w:hAnsi="Georgia"/>
          <w:sz w:val="24"/>
          <w:szCs w:val="24"/>
        </w:rPr>
        <w:t xml:space="preserve">The implications extend far beyond documentation quality. When documentation is reliably current, it becomes trustworthy. When it is trustworthy, it becomes usable as input to automated systems. When automated systems can rely on it, entirely new workflows become possible—workflows that were previously blocked not by any lack of AI capability but by the absence of reliable context. The documentation market failure was not just a quality-of-life problem for developers. It was a structural bottleneck preventing the next generation of development tooling from functioning correctly.</w:t>
      </w:r>
    </w:p>
    <w:p>
      <w:pPr>
        <w:pStyle w:val="Heading1"/>
        <w:spacing w:before="480" w:after="240"/>
      </w:pPr>
      <w:r>
        <w:t xml:space="preserve">3. The Hidden Tax of Context Reconstruction</w:t>
      </w:r>
    </w:p>
    <w:p>
      <w:pPr>
        <w:spacing w:after="200" w:line="360"/>
      </w:pPr>
      <w:r>
        <w:rPr>
          <w:rFonts w:ascii="Georgia" w:cs="Georgia" w:eastAsia="Georgia" w:hAnsi="Georgia"/>
          <w:sz w:val="24"/>
          <w:szCs w:val="24"/>
        </w:rPr>
        <w:t xml:space="preserve">Every interaction with an AI coding assistant involves context reconstruction. The user poses a question or makes a request. The system must determine what the user is working on, what code is relevant, what conventions apply, what the broader architecture looks like, and what the intent behind the request actually is. This process happens on every query, and it is expensive in ways that are systematically hidden from the user.</w:t>
      </w:r>
    </w:p>
    <w:p>
      <w:pPr>
        <w:spacing w:after="200" w:line="360"/>
      </w:pPr>
      <w:r>
        <w:rPr>
          <w:rFonts w:ascii="Georgia" w:cs="Georgia" w:eastAsia="Georgia" w:hAnsi="Georgia"/>
          <w:sz w:val="24"/>
          <w:szCs w:val="24"/>
        </w:rPr>
        <w:t xml:space="preserve">The direct cost is token consumption. When an AI assistant ingests a large portion of a codebase to answer a question, the user is paying for the model to read and process code that, in many cases, it has already read and processed in a previous session. Context windows are stateless by default. The model has no memory of previous interactions, no accumulated understanding that persists between sessions. Every query starts from zero. The user pays for the model to re-derive understanding that it has already derived before and will derive again next time.</w:t>
      </w:r>
    </w:p>
    <w:p>
      <w:pPr>
        <w:spacing w:after="200" w:line="360"/>
      </w:pPr>
      <w:r>
        <w:rPr>
          <w:rFonts w:ascii="Georgia" w:cs="Georgia" w:eastAsia="Georgia" w:hAnsi="Georgia"/>
          <w:sz w:val="24"/>
          <w:szCs w:val="24"/>
        </w:rPr>
        <w:t xml:space="preserve">This is an extraordinarily wasteful pattern, and it is the dominant pattern in AI-assisted development today. A developer who interacts with an AI assistant twenty times in a day is paying for the model to reconstruct context twenty times. The vast majority of that context—the architecture of the system, the purpose of key modules, the conventions of the team—has not changed between queries. The developer is paying for redundant computation, and the cost is substantial. For teams using AI assistants at scale, context reconstruction can represent the majority of their AI spend.</w:t>
      </w:r>
    </w:p>
    <w:p>
      <w:pPr>
        <w:spacing w:after="200" w:line="360"/>
      </w:pPr>
      <w:r>
        <w:rPr>
          <w:rFonts w:ascii="Georgia" w:cs="Georgia" w:eastAsia="Georgia" w:hAnsi="Georgia"/>
          <w:sz w:val="24"/>
          <w:szCs w:val="24"/>
        </w:rPr>
        <w:t xml:space="preserve">But the direct cost is not the worst part. The indirect cost is accuracy degradation. Context reconstruction is lossy. Every time the system attempts to derive understanding from raw source code, it makes errors. It misweights the importance of different files. It fails to retrieve a critical module that would change its recommendation. It misinterprets a pattern because it lacks the historical context of why that pattern was adopted. These errors are not random; they are systematic. They are the errors that arise from trying to compress a complex, evolving system into a fixed-size context window on every single query.</w:t>
      </w:r>
    </w:p>
    <w:p>
      <w:pPr>
        <w:spacing w:after="200" w:line="360"/>
      </w:pPr>
      <w:r>
        <w:rPr>
          <w:rFonts w:ascii="Georgia" w:cs="Georgia" w:eastAsia="Georgia" w:hAnsi="Georgia"/>
          <w:sz w:val="24"/>
          <w:szCs w:val="24"/>
        </w:rPr>
        <w:t xml:space="preserve">The errors compound. A developer receives a subtly wrong recommendation, incorporates it, and the codebase now contains code that deviates slightly from the intended architecture. The next AI query operates on this slightly degraded codebase, potentially amplifying the deviation. Over time, the cumulative effect of small, context-driven errors can be significant—not catastrophic, but persistent, like a slowly increasing maintenance burden that nobody can quite attribute to a single cause.</w:t>
      </w:r>
    </w:p>
    <w:p>
      <w:pPr>
        <w:spacing w:after="200" w:line="360"/>
      </w:pPr>
      <w:r>
        <w:rPr>
          <w:rFonts w:ascii="Georgia" w:cs="Georgia" w:eastAsia="Georgia" w:hAnsi="Georgia"/>
          <w:sz w:val="24"/>
          <w:szCs w:val="24"/>
        </w:rPr>
        <w:t xml:space="preserve">Pre-computed context eliminates this tax. When the understanding of the codebase already exists as versioned, validated documentation artifacts, the context reconstruction step is reduced from an expensive, lossy inference to a cheap, precise retrieval. The system does not need to figure out what a module does by reading its source code; it can read the living documentation that was generated from the source code and validated against it. The system does not need to infer the architecture by examining call graphs at query time; the call graph already exists as a maintained artifact.</w:t>
      </w:r>
    </w:p>
    <w:p>
      <w:pPr>
        <w:spacing w:after="200" w:line="360"/>
      </w:pPr>
      <w:r>
        <w:rPr>
          <w:rFonts w:ascii="Georgia" w:cs="Georgia" w:eastAsia="Georgia" w:hAnsi="Georgia"/>
          <w:sz w:val="24"/>
          <w:szCs w:val="24"/>
        </w:rPr>
        <w:t xml:space="preserve">Scout’s architecture makes this explicit with its index-first navigation and optional LLM fallback pattern. The system tries the free path first—consulting pre-computed indexes and documentation—and only falls back to expensive LLM inference when the pre-computed context is insufficient. This is not merely an optimization. It is a fundamentally different cost structure. Instead of paying for context reconstruction on every query, the system pays for context generation once and context maintenance incrementally. The more queries the system handles, the more favorable the economics become.</w:t>
      </w:r>
    </w:p>
    <w:p>
      <w:pPr>
        <w:spacing w:after="200" w:line="360"/>
      </w:pPr>
      <w:r>
        <w:rPr>
          <w:rFonts w:ascii="Georgia" w:cs="Georgia" w:eastAsia="Georgia" w:hAnsi="Georgia"/>
          <w:sz w:val="24"/>
          <w:szCs w:val="24"/>
        </w:rPr>
        <w:t xml:space="preserve">The hidden tax of context reconstruction is one of the strongest arguments for why the industry must converge on pre-computed context layers. The current model—where every AI interaction pays the full cost of understanding the codebase from scratch—is economically unsustainable at the scale that enterprise adoption implies. When hundreds of developers on a team are each making dozens of AI queries per day, the aggregate cost of redundant context reconstruction becomes a material line item. Pre-computed, shared, versioned context transforms this from an O(queries) cost to an O(changes) cost. The math does not merely favor this approach; it demands it.</w:t>
      </w:r>
    </w:p>
    <w:p>
      <w:r>
        <w:br w:type="page"/>
      </w:r>
    </w:p>
    <w:p>
      <w:pPr>
        <w:spacing w:before="1200" w:after="120"/>
        <w:jc w:val="center"/>
      </w:pPr>
      <w:r>
        <w:rPr>
          <w:rFonts w:ascii="Georgia" w:cs="Georgia" w:eastAsia="Georgia" w:hAnsi="Georgia"/>
          <w:b/>
          <w:bCs/>
          <w:sz w:val="36"/>
          <w:szCs w:val="36"/>
        </w:rPr>
        <w:t xml:space="preserve">PART II</w:t>
      </w:r>
    </w:p>
    <w:p>
      <w:pPr>
        <w:spacing w:after="600"/>
        <w:jc w:val="center"/>
      </w:pPr>
      <w:r>
        <w:rPr>
          <w:rFonts w:ascii="Georgia" w:cs="Georgia" w:eastAsia="Georgia" w:hAnsi="Georgia"/>
          <w:sz w:val="32"/>
          <w:szCs w:val="32"/>
        </w:rPr>
        <w:t xml:space="preserve">The Architecture of Inevitability</w:t>
      </w:r>
    </w:p>
    <w:p>
      <w:pPr>
        <w:pStyle w:val="Heading1"/>
        <w:spacing w:before="480" w:after="240"/>
      </w:pPr>
      <w:r>
        <w:t xml:space="preserve">4. Context as Infrastructure</w:t>
      </w:r>
    </w:p>
    <w:p>
      <w:pPr>
        <w:spacing w:after="200" w:line="360"/>
      </w:pPr>
      <w:r>
        <w:rPr>
          <w:rFonts w:ascii="Georgia" w:cs="Georgia" w:eastAsia="Georgia" w:hAnsi="Georgia"/>
          <w:sz w:val="24"/>
          <w:szCs w:val="24"/>
        </w:rPr>
        <w:t xml:space="preserve">There is a useful analogy in the history of web development. In the early days of the web, every dynamic website generated its pages from scratch on every request. The database was queried, the template was rendered, the HTML was assembled—all in real time, on every page load. This worked when traffic was low and pages were simple. As the web scaled, it became untenable. The solution was caching: pre-compute the expensive parts, store the results, and serve them cheaply. Content delivery networks, in-memory caches, static site generators, and build-time rendering all emerged as responses to the same underlying problem. The industry converged on the principle that expensive computation should happen once, not on every request.</w:t>
      </w:r>
    </w:p>
    <w:p>
      <w:pPr>
        <w:spacing w:after="200" w:line="360"/>
      </w:pPr>
      <w:r>
        <w:rPr>
          <w:rFonts w:ascii="Georgia" w:cs="Georgia" w:eastAsia="Georgia" w:hAnsi="Georgia"/>
          <w:sz w:val="24"/>
          <w:szCs w:val="24"/>
        </w:rPr>
        <w:t xml:space="preserve">AI-assisted development is at the same inflection point. Today, every AI query against a codebase is the equivalent of rendering a dynamic page from scratch. The system reads source code, parses it, derives understanding, and produces output—all in real time, on every query. This works when codebases are small and queries are infrequent. As adoption scales, it becomes untenable for the same reasons that dynamic rendering became untenable on the early web: the cost is proportional to query volume, the latency is noticeable, and the quality is inconsistent.</w:t>
      </w:r>
    </w:p>
    <w:p>
      <w:pPr>
        <w:spacing w:after="200" w:line="360"/>
      </w:pPr>
      <w:r>
        <w:rPr>
          <w:rFonts w:ascii="Georgia" w:cs="Georgia" w:eastAsia="Georgia" w:hAnsi="Georgia"/>
          <w:sz w:val="24"/>
          <w:szCs w:val="24"/>
        </w:rPr>
        <w:t xml:space="preserve">The solution is the same: pre-compute the expensive parts. Generate understanding from source code, store it as structured artifacts, validate it continuously, and serve it cheaply when queries arrive. This is what it means to treat context as infrastructure rather than as a by-product of individual queries.</w:t>
      </w:r>
    </w:p>
    <w:p>
      <w:pPr>
        <w:spacing w:after="200" w:line="360"/>
      </w:pPr>
      <w:r>
        <w:rPr>
          <w:rFonts w:ascii="Georgia" w:cs="Georgia" w:eastAsia="Georgia" w:hAnsi="Georgia"/>
          <w:sz w:val="24"/>
          <w:szCs w:val="24"/>
        </w:rPr>
        <w:t xml:space="preserve">Infrastructure, in the engineering sense, has specific properties. It is shared: multiple consumers rely on the same underlying system. It is maintained: there are processes that keep it current and functioning. It is reliable: it meets defined service levels for availability and correctness. It is observable: its state can be inspected and its behavior audited. And it is governed: there are policies that control who can modify it and how changes are propagated.</w:t>
      </w:r>
    </w:p>
    <w:p>
      <w:pPr>
        <w:spacing w:after="200" w:line="360"/>
      </w:pPr>
      <w:r>
        <w:rPr>
          <w:rFonts w:ascii="Georgia" w:cs="Georgia" w:eastAsia="Georgia" w:hAnsi="Georgia"/>
          <w:sz w:val="24"/>
          <w:szCs w:val="24"/>
        </w:rPr>
        <w:t xml:space="preserve">Current AI development tools treat context as none of these things. Context is ephemeral, generated per-query and discarded. It is private, visible only to the model during a single inference. It is unmaintained, becoming stale the moment the underlying code changes. It is unobservable, existing only as hidden state within the model’s processing. And it is ungoverned, with no policies controlling its generation, validation, or use.</w:t>
      </w:r>
    </w:p>
    <w:p>
      <w:pPr>
        <w:spacing w:after="200" w:line="360"/>
      </w:pPr>
      <w:r>
        <w:rPr>
          <w:rFonts w:ascii="Georgia" w:cs="Georgia" w:eastAsia="Georgia" w:hAnsi="Georgia"/>
          <w:sz w:val="24"/>
          <w:szCs w:val="24"/>
        </w:rPr>
        <w:t xml:space="preserve">Scout treats context as all of these things. Living documentation is shared across the team, stored in the repository where anyone can read it. It is maintained through diff-aware regeneration that detects source changes and updates documentation accordingly. It is reliable in the sense that freshness metadata allows any consumer to verify whether a given document is current. It is observable through the audit log that records every generation event, its cost, and its confidence level. And it is governed through configuration controls that set budget limits, concurrency caps, and validation invariants.</w:t>
      </w:r>
    </w:p>
    <w:p>
      <w:pPr>
        <w:spacing w:after="200" w:line="360"/>
      </w:pPr>
      <w:r>
        <w:rPr>
          <w:rFonts w:ascii="Georgia" w:cs="Georgia" w:eastAsia="Georgia" w:hAnsi="Georgia"/>
          <w:sz w:val="24"/>
          <w:szCs w:val="24"/>
        </w:rPr>
        <w:t xml:space="preserve">This shift from context-as-ephemeral-by-product to context-as-maintained-infrastructure is not a product decision. It is an architectural inevitability. As AI-assisted development scales from individual developers using chatbots to teams relying on AI for systematic workflows, the demands placed on the context layer exceed what ephemeral, per-query generation can deliver. The industry will arrive at context-as-infrastructure for the same reason the web industry arrived at caching: because the alternative does not scale.</w:t>
      </w:r>
    </w:p>
    <w:p>
      <w:pPr>
        <w:spacing w:after="200" w:line="360"/>
      </w:pPr>
      <w:r>
        <w:rPr>
          <w:rFonts w:ascii="Georgia" w:cs="Georgia" w:eastAsia="Georgia" w:hAnsi="Georgia"/>
          <w:sz w:val="24"/>
          <w:szCs w:val="24"/>
        </w:rPr>
        <w:t xml:space="preserve">The question is not whether this shift will happen. The question is what the context infrastructure will look like. Will it be proprietary, locked into specific vendors and tools? Or will it be open, based on standard formats, stored in repositories, and portable across tools and models? The answer to this question will determine the structure of the AI development tooling market for the next decade.</w:t>
      </w:r>
    </w:p>
    <w:p>
      <w:pPr>
        <w:pStyle w:val="Heading1"/>
        <w:spacing w:before="480" w:after="240"/>
      </w:pPr>
      <w:r>
        <w:t xml:space="preserve">5. The Economics of Pre-Computation</w:t>
      </w:r>
    </w:p>
    <w:p>
      <w:pPr>
        <w:spacing w:after="200" w:line="360"/>
      </w:pPr>
      <w:r>
        <w:rPr>
          <w:rFonts w:ascii="Georgia" w:cs="Georgia" w:eastAsia="Georgia" w:hAnsi="Georgia"/>
          <w:sz w:val="24"/>
          <w:szCs w:val="24"/>
        </w:rPr>
        <w:t xml:space="preserve">The economic argument for pre-computed context is perhaps the most immediately compelling, because it is quantifiable and the numbers are stark.</w:t>
      </w:r>
    </w:p>
    <w:p>
      <w:pPr>
        <w:spacing w:after="200" w:line="360"/>
      </w:pPr>
      <w:r>
        <w:rPr>
          <w:rFonts w:ascii="Georgia" w:cs="Georgia" w:eastAsia="Georgia" w:hAnsi="Georgia"/>
          <w:sz w:val="24"/>
          <w:szCs w:val="24"/>
        </w:rPr>
        <w:t xml:space="preserve">Consider a team of fifty developers working on a codebase of a hundred thousand lines. Each developer interacts with an AI coding assistant an average of fifteen times per day. Each interaction requires the model to process, on average, ten thousand tokens of context—source code, documentation, conversation history. At current API pricing for capable models, this costs approximately $0.03 per interaction. Across the team, across a working day, this amounts to $22.50 per day, or roughly $500 per month, in context processing alone.</w:t>
      </w:r>
    </w:p>
    <w:p>
      <w:pPr>
        <w:spacing w:after="200" w:line="360"/>
      </w:pPr>
      <w:r>
        <w:rPr>
          <w:rFonts w:ascii="Georgia" w:cs="Georgia" w:eastAsia="Georgia" w:hAnsi="Georgia"/>
          <w:sz w:val="24"/>
          <w:szCs w:val="24"/>
        </w:rPr>
        <w:t xml:space="preserve">This may not sound dramatic, but consider what that money buys. It buys the same context, reconstructed from scratch, seven hundred and fifty times per day. The architecture of the system has not changed between morning and afternoon. The purpose of the core modules is the same at 9 AM and 4 PM. The conventions of the team did not shift between one developer’s query and another’s. Yet the system pays to re-derive this understanding every single time, because there is nowhere to store it and no mechanism to reuse it.</w:t>
      </w:r>
    </w:p>
    <w:p>
      <w:pPr>
        <w:spacing w:after="200" w:line="360"/>
      </w:pPr>
      <w:r>
        <w:rPr>
          <w:rFonts w:ascii="Georgia" w:cs="Georgia" w:eastAsia="Georgia" w:hAnsi="Georgia"/>
          <w:sz w:val="24"/>
          <w:szCs w:val="24"/>
        </w:rPr>
        <w:t xml:space="preserve">Now consider the alternative. Pre-compute the documentation for the entire codebase once. At Scout’s demonstrated cost of $0.0002 per file, documenting a thousand-file codebase costs $0.20. Total. The entire codebase, three levels of documentation, complete coverage, for less than a quarter. Regeneration is incremental: only files whose source hashes have changed are reprocessed, so the daily maintenance cost tracks the rate of code change, not the rate of AI queries. For a codebase where perhaps five percent of files change on a given day, the daily documentation maintenance cost is approximately $0.01.</w:t>
      </w:r>
    </w:p>
    <w:p>
      <w:pPr>
        <w:spacing w:after="200" w:line="360"/>
      </w:pPr>
      <w:r>
        <w:rPr>
          <w:rFonts w:ascii="Georgia" w:cs="Georgia" w:eastAsia="Georgia" w:hAnsi="Georgia"/>
          <w:sz w:val="24"/>
          <w:szCs w:val="24"/>
        </w:rPr>
        <w:t xml:space="preserve">The pre-computed documentation then serves as the context substrate for all downstream queries. Instead of processing ten thousand tokens of raw source code per query, the system consults a few hundred tokens of curated, pre-validated documentation. The per-query cost drops by an order of magnitude or more. The fifty-developer team’s monthly AI context spend drops from $500 to under $50, with better accuracy, because the context is curated rather than inferred.</w:t>
      </w:r>
    </w:p>
    <w:p>
      <w:pPr>
        <w:spacing w:after="200" w:line="360"/>
      </w:pPr>
      <w:r>
        <w:rPr>
          <w:rFonts w:ascii="Georgia" w:cs="Georgia" w:eastAsia="Georgia" w:hAnsi="Georgia"/>
          <w:sz w:val="24"/>
          <w:szCs w:val="24"/>
        </w:rPr>
        <w:t xml:space="preserve">These numbers illustrate a general principle: pre-computation amortizes the cost of understanding across all consumers, while on-demand reconstruction multiplies it. The more developers on the team, the more queries per day, the more favorable the economics of pre-computation become. This is not a linear advantage; it is a structural one. It means that pre-computed context becomes more economically compelling precisely as adoption scales—which is the direction the entire industry is moving.</w:t>
      </w:r>
    </w:p>
    <w:p>
      <w:pPr>
        <w:spacing w:after="200" w:line="360"/>
      </w:pPr>
      <w:r>
        <w:rPr>
          <w:rFonts w:ascii="Georgia" w:cs="Georgia" w:eastAsia="Georgia" w:hAnsi="Georgia"/>
          <w:sz w:val="24"/>
          <w:szCs w:val="24"/>
        </w:rPr>
        <w:t xml:space="preserve">There is a second economic dimension that is less obvious but equally important: predictability. With on-demand context reconstruction, AI costs scale with query volume, which is inherently unpredictable. A developer having a difficult debugging session might make fifty queries in an afternoon. A team under deadline pressure might double their usual AI usage for a week. These spikes are hard to budget for and harder to control. With pre-computed context, the dominant cost driver is code change velocity, which is much more predictable and much more closely tied to actual development activity. Budget planning becomes straightforward, and cost surprises become rare.</w:t>
      </w:r>
    </w:p>
    <w:p>
      <w:pPr>
        <w:spacing w:after="200" w:line="360"/>
      </w:pPr>
      <w:r>
        <w:rPr>
          <w:rFonts w:ascii="Georgia" w:cs="Georgia" w:eastAsia="Georgia" w:hAnsi="Georgia"/>
          <w:sz w:val="24"/>
          <w:szCs w:val="24"/>
        </w:rPr>
        <w:t xml:space="preserve">Scout makes this predictability explicit by treating cost as a product feature. Budget limits are enforced at multiple levels: per-event, hourly, and in hard caps that cannot be overridden by configuration. The audit log records the cost of every LLM operation. Cost is not an externality to be discovered after the fact; it is a visible, controlled, first-class aspect of the system’s behavior. This is not merely good engineering practice. In the context of enterprise adoption, where AI costs are a new and poorly understood budget category, it is a competitive requirement.</w:t>
      </w:r>
    </w:p>
    <w:p>
      <w:pPr>
        <w:spacing w:after="200" w:line="360"/>
      </w:pPr>
      <w:r>
        <w:rPr>
          <w:rFonts w:ascii="Georgia" w:cs="Georgia" w:eastAsia="Georgia" w:hAnsi="Georgia"/>
          <w:sz w:val="24"/>
          <w:szCs w:val="24"/>
        </w:rPr>
        <w:t xml:space="preserve">There is a third economic dimension worth examining: the cost of errors. When an AI system generates incorrect code because it lacked context, the cost is not just the wasted inference tokens. It is the cost of the developer’s time debugging the incorrect suggestion. It is the cost of the code reviewer’s time catching the error—or worse, the cost of the error making it to production when the reviewer does not catch it. It is the cost of the technical debt introduced when an incorrect pattern is adopted and then propagated through the codebase by future AI interactions that learn from the now-contaminated source.</w:t>
      </w:r>
    </w:p>
    <w:p>
      <w:pPr>
        <w:spacing w:after="200" w:line="360"/>
      </w:pPr>
      <w:r>
        <w:rPr>
          <w:rFonts w:ascii="Georgia" w:cs="Georgia" w:eastAsia="Georgia" w:hAnsi="Georgia"/>
          <w:sz w:val="24"/>
          <w:szCs w:val="24"/>
        </w:rPr>
        <w:t xml:space="preserve">These downstream costs are extremely difficult to quantify, but they are almost certainly larger than the direct inference costs by an order of magnitude or more. A five-cent AI query that produces an incorrect recommendation might cost the team hours of wasted effort. Pre-computed context reduces not just the direct cost of AI inference but the much larger indirect cost of inference errors. When the AI operates on curated, validated documentation rather than raw source code, the error rate drops, and the cascade of downstream costs drops with it.</w:t>
      </w:r>
    </w:p>
    <w:p>
      <w:pPr>
        <w:spacing w:after="200" w:line="360"/>
      </w:pPr>
      <w:r>
        <w:rPr>
          <w:rFonts w:ascii="Georgia" w:cs="Georgia" w:eastAsia="Georgia" w:hAnsi="Georgia"/>
          <w:sz w:val="24"/>
          <w:szCs w:val="24"/>
        </w:rPr>
        <w:t xml:space="preserve">The total economic case for pre-computed context is therefore not merely the savings on inference tokens—though those are real—but the savings on the entire chain of costs that flows from each AI interaction: the inference cost, the error cost, the debugging cost, the review cost, and the long-term maintenance cost. Pre-computed context improves every link in this chain, and the compounded improvement is the difference between AI assistance that pays for itself many times over and AI assistance that is a net drain on team productivity.</w:t>
      </w:r>
    </w:p>
    <w:p>
      <w:pPr>
        <w:spacing w:after="200" w:line="360"/>
      </w:pPr>
      <w:r>
        <w:rPr>
          <w:rFonts w:ascii="Georgia" w:cs="Georgia" w:eastAsia="Georgia" w:hAnsi="Georgia"/>
          <w:sz w:val="24"/>
          <w:szCs w:val="24"/>
        </w:rPr>
        <w:t xml:space="preserve">Finally, consider the economics from the perspective of the organization rather than the individual team. An organization with fifty engineering teams, each operating their own AI tools with their own context reconstruction costs, is paying for the same understanding to be derived fifty times over. Common modules, shared libraries, and platform components are re-analyzed by every team’s AI tools independently. A shared context layer, maintained at the repository level and consumed by all teams, eliminates this redundancy. The economics improve not just with the number of developers on a single team but with the number of teams in the organization. For large enterprises, the aggregate savings from shared, pre-computed context can be genuinely enormous.</w:t>
      </w:r>
    </w:p>
    <w:p>
      <w:pPr>
        <w:pStyle w:val="Heading1"/>
        <w:spacing w:before="480" w:after="240"/>
      </w:pPr>
      <w:r>
        <w:t xml:space="preserve">6. Why Git-Native Wins</w:t>
      </w:r>
    </w:p>
    <w:p>
      <w:pPr>
        <w:spacing w:after="200" w:line="360"/>
      </w:pPr>
      <w:r>
        <w:rPr>
          <w:rFonts w:ascii="Georgia" w:cs="Georgia" w:eastAsia="Georgia" w:hAnsi="Georgia"/>
          <w:sz w:val="24"/>
          <w:szCs w:val="24"/>
        </w:rPr>
        <w:t xml:space="preserve">The choice to store context artifacts in the Git repository alongside source code may appear to be a minor implementation detail. It is, in fact, one of the most consequential architectural decisions in the entire system, and it is the decision that most clearly separates Scout’s approach from the prevailing industry trend.</w:t>
      </w:r>
    </w:p>
    <w:p>
      <w:pPr>
        <w:spacing w:after="200" w:line="360"/>
      </w:pPr>
      <w:r>
        <w:rPr>
          <w:rFonts w:ascii="Georgia" w:cs="Georgia" w:eastAsia="Georgia" w:hAnsi="Georgia"/>
          <w:sz w:val="24"/>
          <w:szCs w:val="24"/>
        </w:rPr>
        <w:t xml:space="preserve">The prevailing trend in AI development tooling is to store context in proprietary systems: vector databases, cloud-hosted indexes, vendor-specific knowledge bases. These systems offer convenience and, in some cases, performance advantages. They also create dependency, reduce portability, and introduce a class of failures that are entirely absent from a Git-native approach.</w:t>
      </w:r>
    </w:p>
    <w:p>
      <w:pPr>
        <w:spacing w:after="200" w:line="360"/>
      </w:pPr>
      <w:r>
        <w:rPr>
          <w:rFonts w:ascii="Georgia" w:cs="Georgia" w:eastAsia="Georgia" w:hAnsi="Georgia"/>
          <w:sz w:val="24"/>
          <w:szCs w:val="24"/>
        </w:rPr>
        <w:t xml:space="preserve">When context artifacts live in the repository, they inherit every property of the version control system. They are versioned, with full history. They are branched, so feature branch work can have its own context without contaminating the main line. They are merged, so context from parallel development streams is reconciled through the same process that reconciles code. They are diffed, so changes to documentation are visible in the same way changes to code are visible. They are reviewed, so documentation can be included in pull request reviews alongside the code it describes. They are backed up through the same mechanisms that back up source code. They are portable, moving with the repository to any host, any CI system, any developer’s machine.</w:t>
      </w:r>
    </w:p>
    <w:p>
      <w:pPr>
        <w:spacing w:after="200" w:line="360"/>
      </w:pPr>
      <w:r>
        <w:rPr>
          <w:rFonts w:ascii="Georgia" w:cs="Georgia" w:eastAsia="Georgia" w:hAnsi="Georgia"/>
          <w:sz w:val="24"/>
          <w:szCs w:val="24"/>
        </w:rPr>
        <w:t xml:space="preserve">None of these properties are available when context lives in a proprietary external system. A vector database does not branch when you create a feature branch. A cloud index does not merge when you merge a pull request. A vendor-specific knowledge base does not move with you when you migrate from one hosting provider to another. These are not theoretical concerns; they are the exact class of problems that cause enterprise engineering teams to reject tooling that would otherwise be useful.</w:t>
      </w:r>
    </w:p>
    <w:p>
      <w:pPr>
        <w:spacing w:after="200" w:line="360"/>
      </w:pPr>
      <w:r>
        <w:rPr>
          <w:rFonts w:ascii="Georgia" w:cs="Georgia" w:eastAsia="Georgia" w:hAnsi="Georgia"/>
          <w:sz w:val="24"/>
          <w:szCs w:val="24"/>
        </w:rPr>
        <w:t xml:space="preserve">The Git-native approach also solves a problem that most context systems do not even acknowledge: the correspondence problem. How do you know that the context the AI is using corresponds to the code you are actually running? If context is stored externally, the answer is: you don’t, unless you have built and maintain a synchronization system between the external context store and the Git repository. This synchronization system must handle branches, merges, rebases, force pushes, and all the other operations that Git supports. It must handle partial updates, concurrent modifications, and failure recovery. Building and maintaining this system is a significant engineering effort, and every failure in the system produces a situation where the AI is operating on context that does not match the code—exactly the scenario that the context layer was supposed to prevent.</w:t>
      </w:r>
    </w:p>
    <w:p>
      <w:pPr>
        <w:spacing w:after="200" w:line="360"/>
      </w:pPr>
      <w:r>
        <w:rPr>
          <w:rFonts w:ascii="Georgia" w:cs="Georgia" w:eastAsia="Georgia" w:hAnsi="Georgia"/>
          <w:sz w:val="24"/>
          <w:szCs w:val="24"/>
        </w:rPr>
        <w:t xml:space="preserve">When context artifacts live in the repository, the correspondence problem disappears. The documentation for a given commit is the documentation that exists at that commit. Checking out a branch checks out the corresponding documentation. Merging code merges documentation. The version control system, which is already battle-tested and trusted, handles all the hard problems of consistency, branching, and conflict resolution. There is nothing to synchronize because there is nothing separate to synchronize with.</w:t>
      </w:r>
    </w:p>
    <w:p>
      <w:pPr>
        <w:spacing w:after="200" w:line="360"/>
      </w:pPr>
      <w:r>
        <w:rPr>
          <w:rFonts w:ascii="Georgia" w:cs="Georgia" w:eastAsia="Georgia" w:hAnsi="Georgia"/>
          <w:sz w:val="24"/>
          <w:szCs w:val="24"/>
        </w:rPr>
        <w:t xml:space="preserve">Scout’s freshness metadata makes this even more robust. Each documentation file includes source hashes and per-symbol hashes that allow the system to verify, at any point, whether the documentation is current with respect to its source. This is the documentation equivalent of a checksum: a mechanical verification that the artifact matches its source. If the hashes do not match, the system knows the documentation is stale and can regenerate it. This is only possible because both the source and the documentation exist in the same repository, governed by the same versioning system.</w:t>
      </w:r>
    </w:p>
    <w:p>
      <w:pPr>
        <w:spacing w:after="200" w:line="360"/>
      </w:pPr>
      <w:r>
        <w:rPr>
          <w:rFonts w:ascii="Georgia" w:cs="Georgia" w:eastAsia="Georgia" w:hAnsi="Georgia"/>
          <w:sz w:val="24"/>
          <w:szCs w:val="24"/>
        </w:rPr>
        <w:t xml:space="preserve">The Git-native approach also has implications for compliance and governance that become important as organizations scale. When context artifacts are in the repository, they are subject to the same access controls, audit trails, and compliance policies as source code. Who generated the documentation, when, from what source, at what cost—all of this is traceable through the combination of Git history and Scout’s audit log. For organizations in regulated industries, where the provenance and trustworthiness of automated artifacts may be subject to external audit, this is not a convenience; it is a requirement.</w:t>
      </w:r>
    </w:p>
    <w:p>
      <w:pPr>
        <w:spacing w:after="200" w:line="360"/>
      </w:pPr>
      <w:r>
        <w:rPr>
          <w:rFonts w:ascii="Georgia" w:cs="Georgia" w:eastAsia="Georgia" w:hAnsi="Georgia"/>
          <w:sz w:val="24"/>
          <w:szCs w:val="24"/>
        </w:rPr>
        <w:t xml:space="preserve">The industry will converge on Git-native context for the same reason it converged on infrastructure-as-code: because the alternative—maintaining critical artifacts in systems that are separate from and potentially inconsistent with the source of truth—creates more problems than it solves. The convenience of proprietary context systems is real, but it is the convenience of shortcuts that become liabilities at scale.</w:t>
      </w:r>
    </w:p>
    <w:p>
      <w:pPr>
        <w:pStyle w:val="Heading1"/>
        <w:spacing w:before="480" w:after="240"/>
      </w:pPr>
      <w:r>
        <w:t xml:space="preserve">7. Living Documentation as Shared Substrate</w:t>
      </w:r>
    </w:p>
    <w:p>
      <w:pPr>
        <w:spacing w:after="200" w:line="360"/>
      </w:pPr>
      <w:r>
        <w:rPr>
          <w:rFonts w:ascii="Georgia" w:cs="Georgia" w:eastAsia="Georgia" w:hAnsi="Georgia"/>
          <w:sz w:val="24"/>
          <w:szCs w:val="24"/>
        </w:rPr>
        <w:t xml:space="preserve">The concept of living documentation is not new. The term has been used in software engineering for at least a decade, typically referring to documentation that is generated from code and therefore stays in sync with it. What is new—and what Scout demonstrates—is the use of living documentation not merely as a developer reference but as the shared substrate for an entire ecosystem of automated workflows.</w:t>
      </w:r>
    </w:p>
    <w:p>
      <w:pPr>
        <w:spacing w:after="200" w:line="360"/>
      </w:pPr>
      <w:r>
        <w:rPr>
          <w:rFonts w:ascii="Georgia" w:cs="Georgia" w:eastAsia="Georgia" w:hAnsi="Georgia"/>
          <w:sz w:val="24"/>
          <w:szCs w:val="24"/>
        </w:rPr>
        <w:t xml:space="preserve">Consider Scout’s three documentation levels: .tldr.md for quick orientation, .deep.md for technical detail, and .eliv.md for accessible explanation. These are not three different documents that happen to describe the same code. They are three views into a shared understanding, generated from the same source analysis, validated against the same hashes, and maintained through the same regeneration pipeline. They serve different audiences—a senior developer scanning a module, a developer diving into implementation details, a new team member trying to understand the system—but they are backed by the same truth.</w:t>
      </w:r>
    </w:p>
    <w:p>
      <w:pPr>
        <w:spacing w:after="200" w:line="360"/>
      </w:pPr>
      <w:r>
        <w:rPr>
          <w:rFonts w:ascii="Georgia" w:cs="Georgia" w:eastAsia="Georgia" w:hAnsi="Georgia"/>
          <w:sz w:val="24"/>
          <w:szCs w:val="24"/>
        </w:rPr>
        <w:t xml:space="preserve">This is important because it means the documentation is not just human-readable reference material. It is a structured, multi-resolution representation of the codebase that can be consumed by both humans and machines. When Scout assembles a commit message, it draws from the living documentation of the changed files. When Scout drafts a pull request description, it synthesizes from the documentation of the affected modules. When Scout provides navigation assistance, it queries the documentation index before falling back to expensive LLM inference.</w:t>
      </w:r>
    </w:p>
    <w:p>
      <w:pPr>
        <w:spacing w:after="200" w:line="360"/>
      </w:pPr>
      <w:r>
        <w:rPr>
          <w:rFonts w:ascii="Georgia" w:cs="Georgia" w:eastAsia="Georgia" w:hAnsi="Georgia"/>
          <w:sz w:val="24"/>
          <w:szCs w:val="24"/>
        </w:rPr>
        <w:t xml:space="preserve">The documentation is the substrate—the foundation on which all other workflows are built. This is a fundamentally different role than documentation has traditionally played. In traditional development, documentation is an output: the end product of a deliberate effort to explain code. In Scout’s architecture, documentation is an intermediate artifact: generated from code and consumed by downstream processes. It is both an output (of the generation pipeline) and an input (to the drafting, navigation, and analysis workflows).</w:t>
      </w:r>
    </w:p>
    <w:p>
      <w:pPr>
        <w:spacing w:after="200" w:line="360"/>
      </w:pPr>
      <w:r>
        <w:rPr>
          <w:rFonts w:ascii="Georgia" w:cs="Georgia" w:eastAsia="Georgia" w:hAnsi="Georgia"/>
          <w:sz w:val="24"/>
          <w:szCs w:val="24"/>
        </w:rPr>
        <w:t xml:space="preserve">This dual role creates a powerful compounding effect. Every improvement to the documentation generation pipeline improves not just the documentation itself but every downstream workflow that consumes it. Better documentation means better commit messages, better PR descriptions, better navigation, better briefings. The investment in documentation quality is leveraged across the entire toolchain.</w:t>
      </w:r>
    </w:p>
    <w:p>
      <w:pPr>
        <w:spacing w:after="200" w:line="360"/>
      </w:pPr>
      <w:r>
        <w:rPr>
          <w:rFonts w:ascii="Georgia" w:cs="Georgia" w:eastAsia="Georgia" w:hAnsi="Georgia"/>
          <w:sz w:val="24"/>
          <w:szCs w:val="24"/>
        </w:rPr>
        <w:t xml:space="preserve">Conversely, every downstream workflow provides a feedback signal about documentation quality. If commit messages assembled from documentation are inaccurate, that indicates the documentation itself may be inaccurate. If navigation queries fail to find relevant modules, that indicates the documentation index may be incomplete. The downstream workflows serve as continuous integration tests for documentation quality, catching issues that would otherwise only be discovered when a human happens to read a specific document.</w:t>
      </w:r>
    </w:p>
    <w:p>
      <w:pPr>
        <w:spacing w:after="200" w:line="360"/>
      </w:pPr>
      <w:r>
        <w:rPr>
          <w:rFonts w:ascii="Georgia" w:cs="Georgia" w:eastAsia="Georgia" w:hAnsi="Georgia"/>
          <w:sz w:val="24"/>
          <w:szCs w:val="24"/>
        </w:rPr>
        <w:t xml:space="preserve">The implications for the industry are significant. Currently, documentation, code generation, code review, and developer navigation are treated as separate concerns, addressed by separate tools, with no shared state between them. A documentation generator does not know what the code review tool needs. A code generation tool does not know what the documentation says. Each tool reconstructs its own understanding of the codebase independently, at its own cost, with its own error rate.</w:t>
      </w:r>
    </w:p>
    <w:p>
      <w:pPr>
        <w:spacing w:after="200" w:line="360"/>
      </w:pPr>
      <w:r>
        <w:rPr>
          <w:rFonts w:ascii="Georgia" w:cs="Georgia" w:eastAsia="Georgia" w:hAnsi="Georgia"/>
          <w:sz w:val="24"/>
          <w:szCs w:val="24"/>
        </w:rPr>
        <w:t xml:space="preserve">The living documentation substrate eliminates this fragmentation. All tools share the same understanding, because all tools consume the same artifacts. The understanding is generated once, maintained once, and validated once. The cost is amortized. The consistency is guaranteed by construction. And the quality improves across all tools simultaneously when any tool identifies an issue.</w:t>
      </w:r>
    </w:p>
    <w:p>
      <w:pPr>
        <w:spacing w:after="200" w:line="360"/>
      </w:pPr>
      <w:r>
        <w:rPr>
          <w:rFonts w:ascii="Georgia" w:cs="Georgia" w:eastAsia="Georgia" w:hAnsi="Georgia"/>
          <w:sz w:val="24"/>
          <w:szCs w:val="24"/>
        </w:rPr>
        <w:t xml:space="preserve">This is not a feature of Scout specifically. It is a property of the architecture—an architecture that any sufficiently mature AI development tooling system will eventually adopt, because the alternative—every tool maintaining its own independent, unshared, unvalidated understanding of the codebase—is duplicative, expensive, and fragile. The substrate pattern is inevitable because it is the only pattern that scales.</w:t>
      </w:r>
    </w:p>
    <w:p>
      <w:pPr>
        <w:spacing w:after="200" w:line="360"/>
      </w:pPr>
      <w:r>
        <w:rPr>
          <w:rFonts w:ascii="Georgia" w:cs="Georgia" w:eastAsia="Georgia" w:hAnsi="Georgia"/>
          <w:sz w:val="24"/>
          <w:szCs w:val="24"/>
        </w:rPr>
        <w:t xml:space="preserve">There is a deeper point here about the nature of understanding in complex systems. A codebase is not a collection of files; it is a network of relationships. Functions call other functions. Modules depend on other modules. Changes propagate through the dependency graph in ways that are not always obvious from examining individual files. Understanding a codebase means understanding this network, not just its nodes.</w:t>
      </w:r>
    </w:p>
    <w:p>
      <w:pPr>
        <w:spacing w:after="200" w:line="360"/>
      </w:pPr>
      <w:r>
        <w:rPr>
          <w:rFonts w:ascii="Georgia" w:cs="Georgia" w:eastAsia="Georgia" w:hAnsi="Georgia"/>
          <w:sz w:val="24"/>
          <w:szCs w:val="24"/>
        </w:rPr>
        <w:t xml:space="preserve">Current AI tools attempt to derive this network understanding on every query, typically through some combination of static analysis and retrieval. The results are inconsistent: the same query about the same codebase may produce different answers depending on which files the retrieval system surfaces, which fragments fit in the context window, and how the model interprets the assembled context. There is no persistent representation of the network, so there is no way to validate the model’s understanding against a known-good baseline.</w:t>
      </w:r>
    </w:p>
    <w:p>
      <w:pPr>
        <w:spacing w:after="200" w:line="360"/>
      </w:pPr>
      <w:r>
        <w:rPr>
          <w:rFonts w:ascii="Georgia" w:cs="Georgia" w:eastAsia="Georgia" w:hAnsi="Georgia"/>
          <w:sz w:val="24"/>
          <w:szCs w:val="24"/>
        </w:rPr>
        <w:t xml:space="preserve">Scout’s call graph export and dependency graph artifacts are precisely this persistent representation. They encode the network structure of the codebase in a form that can be validated, versioned, and consumed by downstream processes. When the documentation says that module A calls module B, and the call graph confirms this relationship, downstream consumers can rely on this information without re-deriving it. When a change to module B might affect module A, the impact can be assessed by consulting the graph rather than by asking the model to infer the relationship from raw source code.</w:t>
      </w:r>
    </w:p>
    <w:p>
      <w:pPr>
        <w:spacing w:after="200" w:line="360"/>
      </w:pPr>
      <w:r>
        <w:rPr>
          <w:rFonts w:ascii="Georgia" w:cs="Georgia" w:eastAsia="Georgia" w:hAnsi="Georgia"/>
          <w:sz w:val="24"/>
          <w:szCs w:val="24"/>
        </w:rPr>
        <w:t xml:space="preserve">The combination of multi-level documentation and structural graph artifacts creates a representation of the codebase that is more complete and more reliable than what any single AI query can construct. It is also more useful for a wider range of consumers, because different consumers need different aspects of the representation. A developer navigating the codebase needs the .tldr.md files for orientation. A reviewer assessing the impact of a change needs the call graph. A new team member understanding the architecture needs the .deep.md files. An AI system generating a commit message needs all of these. The shared substrate serves all of them from the same maintained, validated artifacts.</w:t>
      </w:r>
    </w:p>
    <w:p>
      <w:r>
        <w:br w:type="page"/>
      </w:r>
    </w:p>
    <w:p>
      <w:pPr>
        <w:spacing w:before="1200" w:after="120"/>
        <w:jc w:val="center"/>
      </w:pPr>
      <w:r>
        <w:rPr>
          <w:rFonts w:ascii="Georgia" w:cs="Georgia" w:eastAsia="Georgia" w:hAnsi="Georgia"/>
          <w:b/>
          <w:bCs/>
          <w:sz w:val="36"/>
          <w:szCs w:val="36"/>
        </w:rPr>
        <w:t xml:space="preserve">PART III</w:t>
      </w:r>
    </w:p>
    <w:p>
      <w:pPr>
        <w:spacing w:after="600"/>
        <w:jc w:val="center"/>
      </w:pPr>
      <w:r>
        <w:rPr>
          <w:rFonts w:ascii="Georgia" w:cs="Georgia" w:eastAsia="Georgia" w:hAnsi="Georgia"/>
          <w:sz w:val="32"/>
          <w:szCs w:val="32"/>
        </w:rPr>
        <w:t xml:space="preserve">Governance and Trust</w:t>
      </w:r>
    </w:p>
    <w:p>
      <w:pPr>
        <w:pStyle w:val="Heading1"/>
        <w:spacing w:before="480" w:after="240"/>
      </w:pPr>
      <w:r>
        <w:t xml:space="preserve">8. The Audit Imperative</w:t>
      </w:r>
    </w:p>
    <w:p>
      <w:pPr>
        <w:spacing w:after="200" w:line="360"/>
      </w:pPr>
      <w:r>
        <w:rPr>
          <w:rFonts w:ascii="Georgia" w:cs="Georgia" w:eastAsia="Georgia" w:hAnsi="Georgia"/>
          <w:sz w:val="24"/>
          <w:szCs w:val="24"/>
        </w:rPr>
        <w:t xml:space="preserve">Trust in automated systems requires auditability. This is not a philosophical position; it is a practical observation about how organizations adopt technology. Before an organization will rely on an automated system for critical workflows, it must be able to answer basic questions: What did the system do? Why did it do it? How much did it cost? What was the confidence level? What happens when it fails?</w:t>
      </w:r>
    </w:p>
    <w:p>
      <w:pPr>
        <w:spacing w:after="200" w:line="360"/>
      </w:pPr>
      <w:r>
        <w:rPr>
          <w:rFonts w:ascii="Georgia" w:cs="Georgia" w:eastAsia="Georgia" w:hAnsi="Georgia"/>
          <w:sz w:val="24"/>
          <w:szCs w:val="24"/>
        </w:rPr>
        <w:t xml:space="preserve">The current generation of AI development tools provides almost no answers to these questions. A developer uses an AI assistant to generate code. What model was used? What context was provided? What was the cost of the inference? What was the system’s confidence in the result? What alternative approaches were considered and rejected? In most tools, the answers range from “not easily accessible” to “not recorded at all.”</w:t>
      </w:r>
    </w:p>
    <w:p>
      <w:pPr>
        <w:spacing w:after="200" w:line="360"/>
      </w:pPr>
      <w:r>
        <w:rPr>
          <w:rFonts w:ascii="Georgia" w:cs="Georgia" w:eastAsia="Georgia" w:hAnsi="Georgia"/>
          <w:sz w:val="24"/>
          <w:szCs w:val="24"/>
        </w:rPr>
        <w:t xml:space="preserve">This opacity is acceptable in the early-adoption phase, when AI tools are used by individual developers for optional, low-stakes tasks. It becomes unacceptable as adoption matures and AI-assisted workflows become part of the critical path. When an AI system is generating documentation that other systems consume, assembling commit messages that become part of the permanent record, or drafting pull request descriptions that inform review decisions, the question “what did the system do and why” is not optional. It is a governance requirement.</w:t>
      </w:r>
    </w:p>
    <w:p>
      <w:pPr>
        <w:spacing w:after="200" w:line="360"/>
      </w:pPr>
      <w:r>
        <w:rPr>
          <w:rFonts w:ascii="Georgia" w:cs="Georgia" w:eastAsia="Georgia" w:hAnsi="Georgia"/>
          <w:sz w:val="24"/>
          <w:szCs w:val="24"/>
        </w:rPr>
        <w:t xml:space="preserve">Scout’s audit log addresses this directly. Every LLM operation—every generation, every synthesis, every fallback—is recorded in an append-only event stream with standardized metadata: the model used, the tokens consumed, the cost incurred, the confidence level, and the workflow context. This is not a debugging feature. It is an architectural commitment to the principle that automated operations must be inspectable.</w:t>
      </w:r>
    </w:p>
    <w:p>
      <w:pPr>
        <w:spacing w:after="200" w:line="360"/>
      </w:pPr>
      <w:r>
        <w:rPr>
          <w:rFonts w:ascii="Georgia" w:cs="Georgia" w:eastAsia="Georgia" w:hAnsi="Georgia"/>
          <w:sz w:val="24"/>
          <w:szCs w:val="24"/>
        </w:rPr>
        <w:t xml:space="preserve">The append-only design is important. Audit logs that can be modified retroactively have limited value for governance. An append-only log provides a reliable timeline of what the system did, in the order it did it, without the possibility of post-hoc revision. This is the same principle that underlies financial audit trails, and it is applied here for the same reason: the integrity of the record is more important than the convenience of being able to modify it.</w:t>
      </w:r>
    </w:p>
    <w:p>
      <w:pPr>
        <w:spacing w:after="200" w:line="360"/>
      </w:pPr>
      <w:r>
        <w:rPr>
          <w:rFonts w:ascii="Georgia" w:cs="Georgia" w:eastAsia="Georgia" w:hAnsi="Georgia"/>
          <w:sz w:val="24"/>
          <w:szCs w:val="24"/>
        </w:rPr>
        <w:t xml:space="preserve">The audit log also enables cost attribution at a granularity that most AI tools do not support. Because every operation is recorded with its cost, it is possible to answer questions like: How much did documentation generation cost this week? How much of our AI budget went to PR synthesis versus navigation fallback? Which modules are the most expensive to document, and why? These questions are not academic; they are the questions that engineering managers and finance teams will ask as AI costs become a significant line item.</w:t>
      </w:r>
    </w:p>
    <w:p>
      <w:pPr>
        <w:spacing w:after="200" w:line="360"/>
      </w:pPr>
      <w:r>
        <w:rPr>
          <w:rFonts w:ascii="Georgia" w:cs="Georgia" w:eastAsia="Georgia" w:hAnsi="Georgia"/>
          <w:sz w:val="24"/>
          <w:szCs w:val="24"/>
        </w:rPr>
        <w:t xml:space="preserve">More broadly, the audit log is the mechanism that makes all of Scout’s other transparency guarantees verifiable. Cost limits claim to be enforced? The audit log can verify it. Documentation claims to be fresh? The audit log records when it was last regenerated and from what source hash. Navigation claims to use index-first lookup? The audit log shows whether and when LLM fallback was triggered. Every operational claim made by the system is backed by an auditable record.</w:t>
      </w:r>
    </w:p>
    <w:p>
      <w:pPr>
        <w:spacing w:after="200" w:line="360"/>
      </w:pPr>
      <w:r>
        <w:rPr>
          <w:rFonts w:ascii="Georgia" w:cs="Georgia" w:eastAsia="Georgia" w:hAnsi="Georgia"/>
          <w:sz w:val="24"/>
          <w:szCs w:val="24"/>
        </w:rPr>
        <w:t xml:space="preserve">The industry will converge on mandatory auditability for AI-assisted development workflows. The pressure will come from multiple directions: enterprise procurement requirements, regulatory compliance in industries like finance and healthcare, legal concerns around AI-generated code ownership, and the simple practical need for engineering leaders to understand and control their AI spend. Tools that lack comprehensive audit trails will find themselves excluded from exactly the markets where the largest budgets exist.</w:t>
      </w:r>
    </w:p>
    <w:p>
      <w:pPr>
        <w:spacing w:after="200" w:line="360"/>
      </w:pPr>
      <w:r>
        <w:rPr>
          <w:rFonts w:ascii="Georgia" w:cs="Georgia" w:eastAsia="Georgia" w:hAnsi="Georgia"/>
          <w:sz w:val="24"/>
          <w:szCs w:val="24"/>
        </w:rPr>
        <w:t xml:space="preserve">Scout is not the only system that will provide audit capabilities. But its architecture—audit as a foundational primitive, not a bolt-on feature—reflects the correct understanding of where the industry is heading. Audit cannot be retrofitted onto a system designed around opacity. It must be built in from the beginning, as a non-negotiable aspect of the system’s contract with its operators.</w:t>
      </w:r>
    </w:p>
    <w:p>
      <w:pPr>
        <w:pStyle w:val="Heading1"/>
        <w:spacing w:before="480" w:after="240"/>
      </w:pPr>
      <w:r>
        <w:t xml:space="preserve">9. Cost as a Product Feature</w:t>
      </w:r>
    </w:p>
    <w:p>
      <w:pPr>
        <w:spacing w:after="200" w:line="360"/>
      </w:pPr>
      <w:r>
        <w:rPr>
          <w:rFonts w:ascii="Georgia" w:cs="Georgia" w:eastAsia="Georgia" w:hAnsi="Georgia"/>
          <w:sz w:val="24"/>
          <w:szCs w:val="24"/>
        </w:rPr>
        <w:t xml:space="preserve">One of Scout’s product principles is that “cost is a product feature.” This phrase is doing more work than it might initially appear. It encodes a specific and contrarian claim about the correct relationship between AI systems and the organizations that deploy them.</w:t>
      </w:r>
    </w:p>
    <w:p>
      <w:pPr>
        <w:spacing w:after="200" w:line="360"/>
      </w:pPr>
      <w:r>
        <w:rPr>
          <w:rFonts w:ascii="Georgia" w:cs="Georgia" w:eastAsia="Georgia" w:hAnsi="Georgia"/>
          <w:sz w:val="24"/>
          <w:szCs w:val="24"/>
        </w:rPr>
        <w:t xml:space="preserve">The prevailing paradigm in AI tooling is that cost is an externality. The tool provides capability; the cost of that capability is somewhere between opaque and actively obscured. Users discover their AI costs after the fact, often with surprise. Pricing models are complex, context-dependent, and difficult to predict. The incentive structure of AI tool vendors is to maximize usage, because usage drives revenue, and cost transparency works against that incentive.</w:t>
      </w:r>
    </w:p>
    <w:p>
      <w:pPr>
        <w:spacing w:after="200" w:line="360"/>
      </w:pPr>
      <w:r>
        <w:rPr>
          <w:rFonts w:ascii="Georgia" w:cs="Georgia" w:eastAsia="Georgia" w:hAnsi="Georgia"/>
          <w:sz w:val="24"/>
          <w:szCs w:val="24"/>
        </w:rPr>
        <w:t xml:space="preserve">This paradigm is borrowed from the consumer software model, where the user’s willingness to pay is the primary constraint and cost visibility is a competitive disadvantage. It is fundamentally inappropriate for enterprise development tooling, where cost predictability and budget control are not preferences but requirements. Engineering organizations operate on budgets. Those budgets are set in advance, reviewed periodically, and defended to business leadership. A tool whose costs are unpredictable and opaque is a tool that creates friction with every budget review cycle.</w:t>
      </w:r>
    </w:p>
    <w:p>
      <w:pPr>
        <w:spacing w:after="200" w:line="360"/>
      </w:pPr>
      <w:r>
        <w:rPr>
          <w:rFonts w:ascii="Georgia" w:cs="Georgia" w:eastAsia="Georgia" w:hAnsi="Georgia"/>
          <w:sz w:val="24"/>
          <w:szCs w:val="24"/>
        </w:rPr>
        <w:t xml:space="preserve">Scout’s approach is the opposite. Cost visibility is not merely available; it is mandatory. Every operation has a recorded cost. Budget limits are enforced automatically. Hard caps prevent runaway spending regardless of configuration. The system is designed so that the question “how much will this cost?” always has an answer, and the answer is always available before the cost is incurred.</w:t>
      </w:r>
    </w:p>
    <w:p>
      <w:pPr>
        <w:spacing w:after="200" w:line="360"/>
      </w:pPr>
      <w:r>
        <w:rPr>
          <w:rFonts w:ascii="Georgia" w:cs="Georgia" w:eastAsia="Georgia" w:hAnsi="Georgia"/>
          <w:sz w:val="24"/>
          <w:szCs w:val="24"/>
        </w:rPr>
        <w:t xml:space="preserve">This is a significant competitive advantage in enterprise contexts, and it becomes more significant as AI costs scale with team size. A team of five developers experimenting with an AI tool can tolerate cost opacity. A team of five hundred, spending tens of thousands of dollars per month on AI inference, cannot. The transition from “experimental tool” to “enterprise platform” requires a transition from cost-as-externality to cost-as-feature, and most current AI development tools have not made this transition.</w:t>
      </w:r>
    </w:p>
    <w:p>
      <w:pPr>
        <w:spacing w:after="200" w:line="360"/>
      </w:pPr>
      <w:r>
        <w:rPr>
          <w:rFonts w:ascii="Georgia" w:cs="Georgia" w:eastAsia="Georgia" w:hAnsi="Georgia"/>
          <w:sz w:val="24"/>
          <w:szCs w:val="24"/>
        </w:rPr>
        <w:t xml:space="preserve">The principle extends beyond direct dollar costs to what might be called “cognitive costs.” When a developer cannot predict how long an AI operation will take, or whether it will succeed, or what quality of output to expect, the developer bears a cognitive cost: the mental overhead of uncertainty. Scout addresses this through explicit failure modes, confidence metadata, and deterministic behavior. The system does not promise intelligence; it promises predictability. The developer knows what to expect, what it will cost, and what to do when it fails. This predictability is, itself, a product feature—arguably the most important one for sustained adoption.</w:t>
      </w:r>
    </w:p>
    <w:p>
      <w:pPr>
        <w:spacing w:after="200" w:line="360"/>
      </w:pPr>
      <w:r>
        <w:rPr>
          <w:rFonts w:ascii="Georgia" w:cs="Georgia" w:eastAsia="Georgia" w:hAnsi="Georgia"/>
          <w:sz w:val="24"/>
          <w:szCs w:val="24"/>
        </w:rPr>
        <w:t xml:space="preserve">The industry will converge on cost transparency because the alternative—opaque, unpredictable AI costs—is unsustainable for enterprise buyers. The first tools to offer genuine cost transparency and control will have a significant advantage in enterprise sales cycles, where procurement teams are increasingly asking pointed questions about AI cost governance. Scout’s architecture, where cost transparency is built into the audit system, the configuration layer, and the workflow design, represents the correct template for what enterprise-grade AI tooling must eventually look like.</w:t>
      </w:r>
    </w:p>
    <w:p>
      <w:pPr>
        <w:pStyle w:val="Heading1"/>
        <w:spacing w:before="480" w:after="240"/>
      </w:pPr>
      <w:r>
        <w:t xml:space="preserve">10. Progressive Autonomy vs. Full Autonomy</w:t>
      </w:r>
    </w:p>
    <w:p>
      <w:pPr>
        <w:spacing w:after="200" w:line="360"/>
      </w:pPr>
      <w:r>
        <w:rPr>
          <w:rFonts w:ascii="Georgia" w:cs="Georgia" w:eastAsia="Georgia" w:hAnsi="Georgia"/>
          <w:sz w:val="24"/>
          <w:szCs w:val="24"/>
        </w:rPr>
        <w:t xml:space="preserve">The most philosophically significant of Scout’s design principles is progressive autonomy: the idea that AI systems should start constrained and earn expanded authority through demonstrated reliability, rather than starting with maximum authority and having it revoked when something goes wrong.</w:t>
      </w:r>
    </w:p>
    <w:p>
      <w:pPr>
        <w:spacing w:after="200" w:line="360"/>
      </w:pPr>
      <w:r>
        <w:rPr>
          <w:rFonts w:ascii="Georgia" w:cs="Georgia" w:eastAsia="Georgia" w:hAnsi="Georgia"/>
          <w:sz w:val="24"/>
          <w:szCs w:val="24"/>
        </w:rPr>
        <w:t xml:space="preserve">This principle runs counter to the dominant narrative in AI development tooling, which emphasizes maximum automation from the outset. The marketing pitch is: let the AI handle it. Let it write the code, write the tests, write the documentation, open the PR, merge the change. Human involvement is positioned as a bottleneck to be eliminated, a concession to a transitional period before AI systems are capable enough to operate independently.</w:t>
      </w:r>
    </w:p>
    <w:p>
      <w:pPr>
        <w:spacing w:after="200" w:line="360"/>
      </w:pPr>
      <w:r>
        <w:rPr>
          <w:rFonts w:ascii="Georgia" w:cs="Georgia" w:eastAsia="Georgia" w:hAnsi="Georgia"/>
          <w:sz w:val="24"/>
          <w:szCs w:val="24"/>
        </w:rPr>
        <w:t xml:space="preserve">This narrative is seductive and fundamentally wrong, for reasons that are not primarily about AI capability but about system design.</w:t>
      </w:r>
    </w:p>
    <w:p>
      <w:pPr>
        <w:spacing w:after="200" w:line="360"/>
      </w:pPr>
      <w:r>
        <w:rPr>
          <w:rFonts w:ascii="Georgia" w:cs="Georgia" w:eastAsia="Georgia" w:hAnsi="Georgia"/>
          <w:sz w:val="24"/>
          <w:szCs w:val="24"/>
        </w:rPr>
        <w:t xml:space="preserve">Complex systems fail in complex ways. This is not a conjecture; it is a well-established principle in systems engineering, and it applies with full force to AI systems operating in codebases. A code change that is correct in isolation can be wrong in context. A documentation update that accurately describes a module can be misleading about the module’s relationship to the broader system. A commit message that faithfully summarizes a diff can obscure the intent behind the change. These are not AI failures; they are failures of the kind that arise whenever automated systems operate on complex, partially-understood domains. Increasing AI capability does not eliminate them; it changes their character, making them subtler and harder to detect.</w:t>
      </w:r>
    </w:p>
    <w:p>
      <w:pPr>
        <w:spacing w:after="200" w:line="360"/>
      </w:pPr>
      <w:r>
        <w:rPr>
          <w:rFonts w:ascii="Georgia" w:cs="Georgia" w:eastAsia="Georgia" w:hAnsi="Georgia"/>
          <w:sz w:val="24"/>
          <w:szCs w:val="24"/>
        </w:rPr>
        <w:t xml:space="preserve">Full autonomy in this context means that every one of these failure modes is live, all the time, with no human checkpoint to catch them. The system operates at the speed of automation, which means errors propagate at the speed of automation. By the time a human notices that something has gone wrong, the error has been committed, pushed, possibly merged, and possibly consumed by downstream systems. The rollback cost is proportional to the propagation distance, and propagation distance increases with autonomy.</w:t>
      </w:r>
    </w:p>
    <w:p>
      <w:pPr>
        <w:spacing w:after="200" w:line="360"/>
      </w:pPr>
      <w:r>
        <w:rPr>
          <w:rFonts w:ascii="Georgia" w:cs="Georgia" w:eastAsia="Georgia" w:hAnsi="Georgia"/>
          <w:sz w:val="24"/>
          <w:szCs w:val="24"/>
        </w:rPr>
        <w:t xml:space="preserve">Progressive autonomy addresses this by controlling propagation. The system starts by preparing, summarizing, and proposing. Humans approve, merge, and ship. As the system demonstrates reliability in specific contexts—as measured by its audit trail, its accuracy metrics, and the judgment of its operators—its authority can be incrementally expanded. Perhaps it can auto-commit documentation updates, because those have been consistently accurate. Perhaps it can auto-draft PR descriptions, because those have been consistently useful. Each expansion of authority is a deliberate decision, informed by evidence, with a clear rollback path if the evidence changes.</w:t>
      </w:r>
    </w:p>
    <w:p>
      <w:pPr>
        <w:spacing w:after="200" w:line="360"/>
      </w:pPr>
      <w:r>
        <w:rPr>
          <w:rFonts w:ascii="Georgia" w:cs="Georgia" w:eastAsia="Georgia" w:hAnsi="Georgia"/>
          <w:sz w:val="24"/>
          <w:szCs w:val="24"/>
        </w:rPr>
        <w:t xml:space="preserve">This is how trust is built in every other domain where automated systems operate alongside humans. Autopilot systems in aviation did not start with full authority. Self-driving vehicles are not deployed with unlimited operational domains. Industrial automation is introduced incrementally, with human oversight at each stage. The principle is the same in all cases: autonomy is earned, not assumed, and the evidence for earning it must be legible to the humans who grant it.</w:t>
      </w:r>
    </w:p>
    <w:p>
      <w:pPr>
        <w:spacing w:after="200" w:line="360"/>
      </w:pPr>
      <w:r>
        <w:rPr>
          <w:rFonts w:ascii="Georgia" w:cs="Georgia" w:eastAsia="Georgia" w:hAnsi="Georgia"/>
          <w:sz w:val="24"/>
          <w:szCs w:val="24"/>
        </w:rPr>
        <w:t xml:space="preserve">Scout’s architecture encodes this principle structurally. The default state is assistive: Scout prepares artifacts, humans consume them. The ship workflow, which orchestrates the full cycle from documentation to commit to push, has dry-run modes and preview flags precisely so that the human remains in the decision loop. Automation is opt-in, scoped, and reversible.</w:t>
      </w:r>
    </w:p>
    <w:p>
      <w:pPr>
        <w:spacing w:after="200" w:line="360"/>
      </w:pPr>
      <w:r>
        <w:rPr>
          <w:rFonts w:ascii="Georgia" w:cs="Georgia" w:eastAsia="Georgia" w:hAnsi="Georgia"/>
          <w:sz w:val="24"/>
          <w:szCs w:val="24"/>
        </w:rPr>
        <w:t xml:space="preserve">The industry will converge on progressive autonomy because full autonomy, at the current state of AI reliability, produces unacceptable failure rates in real-world codebases. This convergence will be driven not by theoretical arguments but by incident reports: production outages caused by AI-generated code that was automatically merged, security vulnerabilities introduced by AI systems operating without review, data corruption from automated changes that interacted badly with existing systems. These incidents will create demand for tools that offer automation with governance, capability with control, speed with safety. Progressive autonomy is the only architecture that delivers all of these simultaneously.</w:t>
      </w:r>
    </w:p>
    <w:p>
      <w:pPr>
        <w:pStyle w:val="Heading1"/>
        <w:spacing w:before="480" w:after="240"/>
      </w:pPr>
      <w:r>
        <w:t xml:space="preserve">11. Failure as a First-Class State</w:t>
      </w:r>
    </w:p>
    <w:p>
      <w:pPr>
        <w:spacing w:after="200" w:line="360"/>
      </w:pPr>
      <w:r>
        <w:rPr>
          <w:rFonts w:ascii="Georgia" w:cs="Georgia" w:eastAsia="Georgia" w:hAnsi="Georgia"/>
          <w:sz w:val="24"/>
          <w:szCs w:val="24"/>
        </w:rPr>
        <w:t xml:space="preserve">One of the most revealing aspects of any software system is how it handles failure. Systems designed for demos handle failure by hiding it. Systems designed for production handle failure by surfacing it, explaining it, and providing clear paths to resolution.</w:t>
      </w:r>
    </w:p>
    <w:p>
      <w:pPr>
        <w:spacing w:after="200" w:line="360"/>
      </w:pPr>
      <w:r>
        <w:rPr>
          <w:rFonts w:ascii="Georgia" w:cs="Georgia" w:eastAsia="Georgia" w:hAnsi="Georgia"/>
          <w:sz w:val="24"/>
          <w:szCs w:val="24"/>
        </w:rPr>
        <w:t xml:space="preserve">Scout’s design is explicitly the latter. Budget limits, stale docs, and unresolved context are surfaced as first-class states, not hidden side effects. This is articulated as a design principle, not an implementation detail, because the distinction matters. A system that occasionally displays an error message when something goes wrong is different in kind from a system that treats failure as a normal, expected, manageable state with its own UI, its own semantics, and its own resolution workflows.</w:t>
      </w:r>
    </w:p>
    <w:p>
      <w:pPr>
        <w:spacing w:after="200" w:line="360"/>
      </w:pPr>
      <w:r>
        <w:rPr>
          <w:rFonts w:ascii="Georgia" w:cs="Georgia" w:eastAsia="Georgia" w:hAnsi="Georgia"/>
          <w:sz w:val="24"/>
          <w:szCs w:val="24"/>
        </w:rPr>
        <w:t xml:space="preserve">Consider how current AI development tools handle failure. A code generation request fails because the model does not have enough context. The tool either retries silently (increasing cost), produces a degraded result without indicating degradation (reducing trust), or displays a generic error message (providing no actionable information). In none of these cases does the user gain understanding of what went wrong, why, or what to do about it. The failure is absorbed into the system’s opacity.</w:t>
      </w:r>
    </w:p>
    <w:p>
      <w:pPr>
        <w:spacing w:after="200" w:line="360"/>
      </w:pPr>
      <w:r>
        <w:rPr>
          <w:rFonts w:ascii="Georgia" w:cs="Georgia" w:eastAsia="Georgia" w:hAnsi="Georgia"/>
          <w:sz w:val="24"/>
          <w:szCs w:val="24"/>
        </w:rPr>
        <w:t xml:space="preserve">Now consider Scout’s approach. Documentation generation encounters a module that it cannot parse correctly. This is recorded in the audit log, the documentation is marked with a confidence level that reflects the parsing issue, and the validation workflow flags it as requiring attention. The user is not presented with confidently-generated documentation that might be wrong; the user is presented with documentation that explicitly communicates its limitations. The failure is visible, traceable, and actionable.</w:t>
      </w:r>
    </w:p>
    <w:p>
      <w:pPr>
        <w:spacing w:after="200" w:line="360"/>
      </w:pPr>
      <w:r>
        <w:rPr>
          <w:rFonts w:ascii="Georgia" w:cs="Georgia" w:eastAsia="Georgia" w:hAnsi="Georgia"/>
          <w:sz w:val="24"/>
          <w:szCs w:val="24"/>
        </w:rPr>
        <w:t xml:space="preserve">This approach is more honest, which matters for trust. But it is also more efficient, which matters for operations. When failures are hidden, diagnosing problems requires detective work: correlating symptoms with potential causes, testing hypotheses, examining logs that may or may not contain relevant information. When failures are first-class states, diagnosis is trivial: the system tells you what went wrong, when, in what context, and what the recommended remediation is.</w:t>
      </w:r>
    </w:p>
    <w:p>
      <w:pPr>
        <w:spacing w:after="200" w:line="360"/>
      </w:pPr>
      <w:r>
        <w:rPr>
          <w:rFonts w:ascii="Georgia" w:cs="Georgia" w:eastAsia="Georgia" w:hAnsi="Georgia"/>
          <w:sz w:val="24"/>
          <w:szCs w:val="24"/>
        </w:rPr>
        <w:t xml:space="preserve">The enterprise implications are direct. Organizations evaluating AI development tools will increasingly ask not just “what can this tool do?” but “what happens when it fails?” Tools that cannot answer this question clearly will lose to tools that can. Scout’s failure-as-first-class-state approach is not just good engineering; it is a feature that directly addresses one of the primary concerns that slows enterprise AI adoption: the fear that automated systems will fail silently and create problems that are harder to diagnose than the problems they were supposed to solve.</w:t>
      </w:r>
    </w:p>
    <w:p>
      <w:pPr>
        <w:spacing w:after="200" w:line="360"/>
      </w:pPr>
      <w:r>
        <w:rPr>
          <w:rFonts w:ascii="Georgia" w:cs="Georgia" w:eastAsia="Georgia" w:hAnsi="Georgia"/>
          <w:sz w:val="24"/>
          <w:szCs w:val="24"/>
        </w:rPr>
        <w:t xml:space="preserve">The industry will converge on explicit failure handling because the alternative—systems that hide their failures—does not survive contact with production workloads. Production workloads generate failures. This is not a deficiency; it is a property of complex systems operating in complex environments. The question is not whether failures will occur but whether the system’s response to failure helps or hinders the humans who must deal with it. Scout’s architecture, where failure is anticipated, surfaced, and managed, represents the only approach that scales beyond the demo into the real world.</w:t>
      </w:r>
    </w:p>
    <w:p>
      <w:r>
        <w:br w:type="page"/>
      </w:r>
    </w:p>
    <w:p>
      <w:pPr>
        <w:spacing w:before="1200" w:after="120"/>
        <w:jc w:val="center"/>
      </w:pPr>
      <w:r>
        <w:rPr>
          <w:rFonts w:ascii="Georgia" w:cs="Georgia" w:eastAsia="Georgia" w:hAnsi="Georgia"/>
          <w:b/>
          <w:bCs/>
          <w:sz w:val="36"/>
          <w:szCs w:val="36"/>
        </w:rPr>
        <w:t xml:space="preserve">PART IV</w:t>
      </w:r>
    </w:p>
    <w:p>
      <w:pPr>
        <w:spacing w:after="600"/>
        <w:jc w:val="center"/>
      </w:pPr>
      <w:r>
        <w:rPr>
          <w:rFonts w:ascii="Georgia" w:cs="Georgia" w:eastAsia="Georgia" w:hAnsi="Georgia"/>
          <w:sz w:val="32"/>
          <w:szCs w:val="32"/>
        </w:rPr>
        <w:t xml:space="preserve">Industry Dynamics</w:t>
      </w:r>
    </w:p>
    <w:p>
      <w:pPr>
        <w:pStyle w:val="Heading1"/>
        <w:spacing w:before="480" w:after="240"/>
      </w:pPr>
      <w:r>
        <w:t xml:space="preserve">12. The Misalignment of Current AI Tooling</w:t>
      </w:r>
    </w:p>
    <w:p>
      <w:pPr>
        <w:spacing w:after="200" w:line="360"/>
      </w:pPr>
      <w:r>
        <w:rPr>
          <w:rFonts w:ascii="Georgia" w:cs="Georgia" w:eastAsia="Georgia" w:hAnsi="Georgia"/>
          <w:sz w:val="24"/>
          <w:szCs w:val="24"/>
        </w:rPr>
        <w:t xml:space="preserve">The current landscape of AI development tooling is characterized by a fundamental misalignment between what is being built and what is actually needed. The market is dominated by tools that optimize for impressiveness in demos while failing to address the operational requirements of sustained use in real codebases. This misalignment is not accidental; it is a predictable consequence of the incentive structures that shape the market.</w:t>
      </w:r>
    </w:p>
    <w:p>
      <w:pPr>
        <w:spacing w:after="200" w:line="360"/>
      </w:pPr>
      <w:r>
        <w:rPr>
          <w:rFonts w:ascii="Georgia" w:cs="Georgia" w:eastAsia="Georgia" w:hAnsi="Georgia"/>
          <w:sz w:val="24"/>
          <w:szCs w:val="24"/>
        </w:rPr>
        <w:t xml:space="preserve">AI tool vendors are funded by venture capital, which values growth metrics: user acquisition, engagement, and revenue acceleration. These metrics favor tools that are impressive on first use, easy to adopt, and difficult to evaluate rigorously. The ideal VC-funded AI tool generates a wow moment in the first ten minutes, creates dependency through integration with the developer’s workflow, and pushes cost accountability into the future. Whether the tool actually improves codebase health over months of use is harder to measure and therefore less relevant to the funding cycle.</w:t>
      </w:r>
    </w:p>
    <w:p>
      <w:pPr>
        <w:spacing w:after="200" w:line="360"/>
      </w:pPr>
      <w:r>
        <w:rPr>
          <w:rFonts w:ascii="Georgia" w:cs="Georgia" w:eastAsia="Georgia" w:hAnsi="Georgia"/>
          <w:sz w:val="24"/>
          <w:szCs w:val="24"/>
        </w:rPr>
        <w:t xml:space="preserve">This incentive structure produces tools that are optimized for the wrong things. They are optimized for single-shot code generation quality, because that is what produces impressive demos. They are not optimized for consistency across repeated interactions, because that is hard to demo. They are optimized for ease of initial setup, not for reliability on fresh clone. They are optimized for the happy path, not for graceful degradation. They are optimized for the individual developer’s experience, not for the team’s collective codebase health.</w:t>
      </w:r>
    </w:p>
    <w:p>
      <w:pPr>
        <w:spacing w:after="200" w:line="360"/>
      </w:pPr>
      <w:r>
        <w:rPr>
          <w:rFonts w:ascii="Georgia" w:cs="Georgia" w:eastAsia="Georgia" w:hAnsi="Georgia"/>
          <w:sz w:val="24"/>
          <w:szCs w:val="24"/>
        </w:rPr>
        <w:t xml:space="preserve">The result is a market full of tools that are individually useful and collectively harmful. Each tool adds its own layer of AI-generated artifacts to the development workflow without coordinating with other tools or maintaining consistency with the codebase over time. The developer’s workflow becomes a patchwork of AI assistance that is individually helpful and systemically incoherent.</w:t>
      </w:r>
    </w:p>
    <w:p>
      <w:pPr>
        <w:spacing w:after="200" w:line="360"/>
      </w:pPr>
      <w:r>
        <w:rPr>
          <w:rFonts w:ascii="Georgia" w:cs="Georgia" w:eastAsia="Georgia" w:hAnsi="Georgia"/>
          <w:sz w:val="24"/>
          <w:szCs w:val="24"/>
        </w:rPr>
        <w:t xml:space="preserve">Scout represents a different optimization target: operational reliability over demo impressiveness. The focus on deterministic behavior on fresh clone, on validation of generated artifacts, on consistency between command surfaces and documented behavior—these are not features that produce impressive demos. They are features that produce reliable tools. The near-term mission is explicitly “reliability hardening, not feature explosion.” This is a statement of priorities that most VC-funded tools cannot afford to make, because reliability does not drive the growth metrics that funding depends on.</w:t>
      </w:r>
    </w:p>
    <w:p>
      <w:pPr>
        <w:spacing w:after="200" w:line="360"/>
      </w:pPr>
      <w:r>
        <w:rPr>
          <w:rFonts w:ascii="Georgia" w:cs="Georgia" w:eastAsia="Georgia" w:hAnsi="Georgia"/>
          <w:sz w:val="24"/>
          <w:szCs w:val="24"/>
        </w:rPr>
        <w:t xml:space="preserve">The misalignment between market incentives and actual needs creates an opportunity for tools that prioritize the actual needs. Enterprise buyers, who make purchasing decisions based on long-term operational value rather than demo impressiveness, will increasingly select tools that offer reliability, auditability, and cost control over tools that offer impressive generation capabilities without operational guarantees. The current market structure, dominated by impressive-but-fragile tools, is unstable and will correct as the buyer profile matures.</w:t>
      </w:r>
    </w:p>
    <w:p>
      <w:pPr>
        <w:pStyle w:val="Heading1"/>
        <w:spacing w:before="480" w:after="240"/>
      </w:pPr>
      <w:r>
        <w:t xml:space="preserve">13. Competitive Moats and Lock-In</w:t>
      </w:r>
    </w:p>
    <w:p>
      <w:pPr>
        <w:spacing w:after="200" w:line="360"/>
      </w:pPr>
      <w:r>
        <w:rPr>
          <w:rFonts w:ascii="Georgia" w:cs="Georgia" w:eastAsia="Georgia" w:hAnsi="Georgia"/>
          <w:sz w:val="24"/>
          <w:szCs w:val="24"/>
        </w:rPr>
        <w:t xml:space="preserve">One of the most strategically interesting aspects of Scout’s architecture is its relationship to competitive moats. In the AI development tooling market, most tools attempt to build moats through the same mechanisms: proprietary models, proprietary context stores, proprietary integrations, and switching costs created by workflow dependency.</w:t>
      </w:r>
    </w:p>
    <w:p>
      <w:pPr>
        <w:spacing w:after="200" w:line="360"/>
      </w:pPr>
      <w:r>
        <w:rPr>
          <w:rFonts w:ascii="Georgia" w:cs="Georgia" w:eastAsia="Georgia" w:hAnsi="Georgia"/>
          <w:sz w:val="24"/>
          <w:szCs w:val="24"/>
        </w:rPr>
        <w:t xml:space="preserve">These moats are fragile for a fundamental reason: the AI capabilities they are built on are commoditizing rapidly. Models improve quarterly. What required a proprietary fine-tuned model six months ago can be accomplished by a general-purpose model today. Vector databases are interchangeable. IDE integrations are replicable. The moats that most AI tools rely on are built on shifting ground.</w:t>
      </w:r>
    </w:p>
    <w:p>
      <w:pPr>
        <w:spacing w:after="200" w:line="360"/>
      </w:pPr>
      <w:r>
        <w:rPr>
          <w:rFonts w:ascii="Georgia" w:cs="Georgia" w:eastAsia="Georgia" w:hAnsi="Georgia"/>
          <w:sz w:val="24"/>
          <w:szCs w:val="24"/>
        </w:rPr>
        <w:t xml:space="preserve">Scout’s moat is different. It is not built on proprietary technology but on accumulated context. The more a team uses Scout, the more comprehensive and nuanced their living documentation becomes. The call graphs become more complete. The symbol hashes accumulate history. The audit trail becomes richer. The documentation quality improves through the feedback loop of downstream consumption. This accumulated context is the team’s context, stored in their repository in standard formats, but it is also the product of having Scout’s generation pipeline operating continuously over time.</w:t>
      </w:r>
    </w:p>
    <w:p>
      <w:pPr>
        <w:spacing w:after="200" w:line="360"/>
      </w:pPr>
      <w:r>
        <w:rPr>
          <w:rFonts w:ascii="Georgia" w:cs="Georgia" w:eastAsia="Georgia" w:hAnsi="Georgia"/>
          <w:sz w:val="24"/>
          <w:szCs w:val="24"/>
        </w:rPr>
        <w:t xml:space="preserve">This is a fundamentally different kind of stickiness than vendor lock-in. Vendor lock-in traps users by making it expensive to leave. Accumulated context retains users by making the product more valuable the longer they use it. The team is not locked in; their documentation is Markdown and JSON, portable to any tool. But any replacement tool would start from scratch in understanding the codebase’s nuances, while Scout’s documentation already reflects months or years of continuous generation and refinement.</w:t>
      </w:r>
    </w:p>
    <w:p>
      <w:pPr>
        <w:spacing w:after="200" w:line="360"/>
      </w:pPr>
      <w:r>
        <w:rPr>
          <w:rFonts w:ascii="Georgia" w:cs="Georgia" w:eastAsia="Georgia" w:hAnsi="Georgia"/>
          <w:sz w:val="24"/>
          <w:szCs w:val="24"/>
        </w:rPr>
        <w:t xml:space="preserve">The model-agnostic nature of Scout’s architecture reinforces this. By using Groq for standard generation and Gemini for selected synthesis paths, and by structuring the system so that any compatible model can fill either role, Scout avoids the most common form of AI tool lock-in: dependency on a specific model vendor. When a better or cheaper model becomes available, Scout can adopt it without disrupting the context layer, because the context layer is the durable value, not the model.</w:t>
      </w:r>
    </w:p>
    <w:p>
      <w:pPr>
        <w:spacing w:after="200" w:line="360"/>
      </w:pPr>
      <w:r>
        <w:rPr>
          <w:rFonts w:ascii="Georgia" w:cs="Georgia" w:eastAsia="Georgia" w:hAnsi="Georgia"/>
          <w:sz w:val="24"/>
          <w:szCs w:val="24"/>
        </w:rPr>
        <w:t xml:space="preserve">This architecture is strategically correct in a market where model capabilities are converging and model costs are declining. The durable competitive advantage is not in the model but in the system that transforms model output into trusted, versioned, validated artifacts. This is the layer that does not commoditize, because it embodies the accumulated understanding of a specific codebase, built over time, through a specific process.</w:t>
      </w:r>
    </w:p>
    <w:p>
      <w:pPr>
        <w:spacing w:after="200" w:line="360"/>
      </w:pPr>
      <w:r>
        <w:rPr>
          <w:rFonts w:ascii="Georgia" w:cs="Georgia" w:eastAsia="Georgia" w:hAnsi="Georgia"/>
          <w:sz w:val="24"/>
          <w:szCs w:val="24"/>
        </w:rPr>
        <w:t xml:space="preserve">The industry will eventually recognize that the valuable layer in AI-assisted development is not the model layer but the context layer. When this recognition becomes widespread, the tools that have been building context layers will have an insurmountable advantage over tools that have been building model integrations. Scout’s architecture is positioned for this shift, and the shift is coming whether the current market recognizes it or not.</w:t>
      </w:r>
    </w:p>
    <w:p>
      <w:pPr>
        <w:pStyle w:val="Heading1"/>
        <w:spacing w:before="480" w:after="240"/>
      </w:pPr>
      <w:r>
        <w:t xml:space="preserve">14. The Enterprise Convergence</w:t>
      </w:r>
    </w:p>
    <w:p>
      <w:pPr>
        <w:spacing w:after="200" w:line="360"/>
      </w:pPr>
      <w:r>
        <w:rPr>
          <w:rFonts w:ascii="Georgia" w:cs="Georgia" w:eastAsia="Georgia" w:hAnsi="Georgia"/>
          <w:sz w:val="24"/>
          <w:szCs w:val="24"/>
        </w:rPr>
        <w:t xml:space="preserve">Enterprise software adoption follows a well-documented pattern. New technology enters through individual adoption: a developer tries a tool, finds it useful, and begins using it regularly. Usage spreads through the team informally. Eventually, the tool becomes important enough that management notices and asks questions: What is this tool? How much does it cost? What data does it access? Is it compliant with our policies? Who controls it?</w:t>
      </w:r>
    </w:p>
    <w:p>
      <w:pPr>
        <w:spacing w:after="200" w:line="360"/>
      </w:pPr>
      <w:r>
        <w:rPr>
          <w:rFonts w:ascii="Georgia" w:cs="Georgia" w:eastAsia="Georgia" w:hAnsi="Georgia"/>
          <w:sz w:val="24"/>
          <w:szCs w:val="24"/>
        </w:rPr>
        <w:t xml:space="preserve">These questions are the enterprise convergence: the moment when an individually adopted tool must justify itself as an organizational investment. The majority of AI development tools in the current market are not prepared for this moment. They were designed for individual adoption and have not invested in the capabilities that enterprise procurement requires: access controls, audit trails, cost management, compliance documentation, integration with enterprise identity systems, and clear data governance policies.</w:t>
      </w:r>
    </w:p>
    <w:p>
      <w:pPr>
        <w:spacing w:after="200" w:line="360"/>
      </w:pPr>
      <w:r>
        <w:rPr>
          <w:rFonts w:ascii="Georgia" w:cs="Georgia" w:eastAsia="Georgia" w:hAnsi="Georgia"/>
          <w:sz w:val="24"/>
          <w:szCs w:val="24"/>
        </w:rPr>
        <w:t xml:space="preserve">Scout’s architecture is inherently enterprise-aligned because the properties that enterprises require—auditability, cost control, governance, explicit failure handling—are the same properties that Scout was designed around from the beginning. This is not coincidence; it reflects a design philosophy that prioritizes operational reliability over individual impressiveness, which is exactly the trade-off that enterprises make.</w:t>
      </w:r>
    </w:p>
    <w:p>
      <w:pPr>
        <w:spacing w:after="200" w:line="360"/>
      </w:pPr>
      <w:r>
        <w:rPr>
          <w:rFonts w:ascii="Georgia" w:cs="Georgia" w:eastAsia="Georgia" w:hAnsi="Georgia"/>
          <w:sz w:val="24"/>
          <w:szCs w:val="24"/>
        </w:rPr>
        <w:t xml:space="preserve">The enterprise convergence in AI development tooling is approaching rapidly. Organizations that began experimenting with AI coding assistants in 2023 and 2024 are now entering the phase where management is asking the hard questions. The tools that can answer those questions will win the enterprise market. The tools that cannot will remain in the individual-adoption tier, competing on features in a market where features are commoditizing.</w:t>
      </w:r>
    </w:p>
    <w:p>
      <w:pPr>
        <w:spacing w:after="200" w:line="360"/>
      </w:pPr>
      <w:r>
        <w:rPr>
          <w:rFonts w:ascii="Georgia" w:cs="Georgia" w:eastAsia="Georgia" w:hAnsi="Georgia"/>
          <w:sz w:val="24"/>
          <w:szCs w:val="24"/>
        </w:rPr>
        <w:t xml:space="preserve">Scout’s answer to the enterprise questions is straightforward. What does it cost? Check the audit log; every operation is costed. What data does it access? It reads source code in the repository and writes documentation artifacts to the same repository. Is it compliant? All artifacts are Markdown and JSON, inspectable by any compliance tool, versioned alongside the code they describe. Who controls it? Configuration is layered, with hard caps that cannot be overridden. What happens when it fails? Failures are surfaced as first-class states with documented resolution paths.</w:t>
      </w:r>
    </w:p>
    <w:p>
      <w:pPr>
        <w:spacing w:after="200" w:line="360"/>
      </w:pPr>
      <w:r>
        <w:rPr>
          <w:rFonts w:ascii="Georgia" w:cs="Georgia" w:eastAsia="Georgia" w:hAnsi="Georgia"/>
          <w:sz w:val="24"/>
          <w:szCs w:val="24"/>
        </w:rPr>
        <w:t xml:space="preserve">These answers are compelling not because they are novel but because they are clear. Enterprise procurement is not looking for novelty; it is looking for clarity. The tool that can be explained to a non-technical procurement officer in a thirty-minute meeting, with clear answers to cost, data, compliance, and governance questions, wins over the tool that is technically superior but cannot explain itself outside the engineering department.</w:t>
      </w:r>
    </w:p>
    <w:p>
      <w:pPr>
        <w:pStyle w:val="Heading1"/>
        <w:spacing w:before="480" w:after="240"/>
      </w:pPr>
      <w:r>
        <w:t xml:space="preserve">15. The Developer Experience Reckoning</w:t>
      </w:r>
    </w:p>
    <w:p>
      <w:pPr>
        <w:spacing w:after="200" w:line="360"/>
      </w:pPr>
      <w:r>
        <w:rPr>
          <w:rFonts w:ascii="Georgia" w:cs="Georgia" w:eastAsia="Georgia" w:hAnsi="Georgia"/>
          <w:sz w:val="24"/>
          <w:szCs w:val="24"/>
        </w:rPr>
        <w:t xml:space="preserve">Developer experience in AI-assisted development is approaching a reckoning. The initial excitement of AI coding assistants—the thrill of seeing code generated from a natural language prompt—has given way to a more nuanced assessment. Developers who have used AI assistants intensively for a year or more report a consistent pattern: high initial productivity gains, followed by a plateau, followed by a gradual accumulation of problems that erode the initial gains.</w:t>
      </w:r>
    </w:p>
    <w:p>
      <w:pPr>
        <w:spacing w:after="200" w:line="360"/>
      </w:pPr>
      <w:r>
        <w:rPr>
          <w:rFonts w:ascii="Georgia" w:cs="Georgia" w:eastAsia="Georgia" w:hAnsi="Georgia"/>
          <w:sz w:val="24"/>
          <w:szCs w:val="24"/>
        </w:rPr>
        <w:t xml:space="preserve">The problems are familiar: AI-generated code that works but doesn’t fit the architecture. Duplicated logic because the AI didn’t know about an existing implementation. Inconsistent patterns because the AI’s understanding of conventions drifted between sessions. Subtle bugs in generated code that passed tests but failed in production. The cumulative effect is a codebase that is larger, more complex, and harder to maintain than it would have been without AI assistance—even though each individual AI interaction produced useful output.</w:t>
      </w:r>
    </w:p>
    <w:p>
      <w:pPr>
        <w:spacing w:after="200" w:line="360"/>
      </w:pPr>
      <w:r>
        <w:rPr>
          <w:rFonts w:ascii="Georgia" w:cs="Georgia" w:eastAsia="Georgia" w:hAnsi="Georgia"/>
          <w:sz w:val="24"/>
          <w:szCs w:val="24"/>
        </w:rPr>
        <w:t xml:space="preserve">This is the paradox of context-free AI assistance: each interaction is locally helpful and globally harmful. The developer gets a useful code snippet. The codebase gets a fragment that doesn’t quite fit. Over time, the fragments accumulate, and the codebase’s coherence degrades. The developer experience goes from “this is amazing” to “this is useful but frustrating” to “I’m spending as much time fixing AI-generated code as I would have spent writing it myself.”</w:t>
      </w:r>
    </w:p>
    <w:p>
      <w:pPr>
        <w:spacing w:after="200" w:line="360"/>
      </w:pPr>
      <w:r>
        <w:rPr>
          <w:rFonts w:ascii="Georgia" w:cs="Georgia" w:eastAsia="Georgia" w:hAnsi="Georgia"/>
          <w:sz w:val="24"/>
          <w:szCs w:val="24"/>
        </w:rPr>
        <w:t xml:space="preserve">This reckoning is already visible in developer sentiment surveys, in the growing backlash against AI-generated pull requests in open source projects, and in the quiet decisions by some engineering teams to restrict or roll back AI tool usage. The reckoning is not about whether AI can write code—it clearly can—but about whether context-free AI assistance produces net positive value over the lifecycle of a codebase.</w:t>
      </w:r>
    </w:p>
    <w:p>
      <w:pPr>
        <w:spacing w:after="200" w:line="360"/>
      </w:pPr>
      <w:r>
        <w:rPr>
          <w:rFonts w:ascii="Georgia" w:cs="Georgia" w:eastAsia="Georgia" w:hAnsi="Georgia"/>
          <w:sz w:val="24"/>
          <w:szCs w:val="24"/>
        </w:rPr>
        <w:t xml:space="preserve">Scout’s architecture addresses the reckoning directly by changing the question. Instead of “can the AI generate good code without context?” the question becomes “can the AI generate good code with comprehensive, current, validated context?” The answer to the second question is systematically better than the answer to the first, because the documentation substrate provides exactly the information that context-free generation lacks: the architecture, the conventions, the intent, the history.</w:t>
      </w:r>
    </w:p>
    <w:p>
      <w:pPr>
        <w:spacing w:after="200" w:line="360"/>
      </w:pPr>
      <w:r>
        <w:rPr>
          <w:rFonts w:ascii="Georgia" w:cs="Georgia" w:eastAsia="Georgia" w:hAnsi="Georgia"/>
          <w:sz w:val="24"/>
          <w:szCs w:val="24"/>
        </w:rPr>
        <w:t xml:space="preserve">The developer experience with a context-aware system is qualitatively different. The AI’s suggestions are more consistent with existing patterns, because the documentation describes those patterns. The AI’s understanding of the system is more accurate, because the documentation provides a curated, validated representation that is more reliable than raw source code inference. The AI’s failures are more transparent, because the system can indicate when context is incomplete or stale rather than generating confidently-wrong output.</w:t>
      </w:r>
    </w:p>
    <w:p>
      <w:pPr>
        <w:spacing w:after="200" w:line="360"/>
      </w:pPr>
      <w:r>
        <w:rPr>
          <w:rFonts w:ascii="Georgia" w:cs="Georgia" w:eastAsia="Georgia" w:hAnsi="Georgia"/>
          <w:sz w:val="24"/>
          <w:szCs w:val="24"/>
        </w:rPr>
        <w:t xml:space="preserve">The developer experience reckoning will drive adoption of context-layer tools like Scout, because developers who have experienced the frustrations of context-free AI assistance will be actively looking for alternatives. The market is not just being created by the promise of better tools; it is being created by the demonstrated inadequacy of current tools. This is a more durable driver of adoption than marketing, because it is rooted in the direct experience of the people who make adoption decisions.</w:t>
      </w:r>
    </w:p>
    <w:p>
      <w:r>
        <w:br w:type="page"/>
      </w:r>
    </w:p>
    <w:p>
      <w:pPr>
        <w:spacing w:before="1200" w:after="120"/>
        <w:jc w:val="center"/>
      </w:pPr>
      <w:r>
        <w:rPr>
          <w:rFonts w:ascii="Georgia" w:cs="Georgia" w:eastAsia="Georgia" w:hAnsi="Georgia"/>
          <w:b/>
          <w:bCs/>
          <w:sz w:val="36"/>
          <w:szCs w:val="36"/>
        </w:rPr>
        <w:t xml:space="preserve">PART V</w:t>
      </w:r>
    </w:p>
    <w:p>
      <w:pPr>
        <w:spacing w:after="600"/>
        <w:jc w:val="center"/>
      </w:pPr>
      <w:r>
        <w:rPr>
          <w:rFonts w:ascii="Georgia" w:cs="Georgia" w:eastAsia="Georgia" w:hAnsi="Georgia"/>
          <w:sz w:val="32"/>
          <w:szCs w:val="32"/>
        </w:rPr>
        <w:t xml:space="preserve">The Path Forward</w:t>
      </w:r>
    </w:p>
    <w:p>
      <w:pPr>
        <w:pStyle w:val="Heading1"/>
        <w:spacing w:before="480" w:after="240"/>
      </w:pPr>
      <w:r>
        <w:t xml:space="preserve">16. From Tools to Operating Layers</w:t>
      </w:r>
    </w:p>
    <w:p>
      <w:pPr>
        <w:spacing w:after="200" w:line="360"/>
      </w:pPr>
      <w:r>
        <w:rPr>
          <w:rFonts w:ascii="Georgia" w:cs="Georgia" w:eastAsia="Georgia" w:hAnsi="Georgia"/>
          <w:sz w:val="24"/>
          <w:szCs w:val="24"/>
        </w:rPr>
        <w:t xml:space="preserve">The trajectory of successful developer tools follows a recognizable pattern: they start as tools and evolve into layers. Git started as a tool for managing source code versions. It evolved into the substrate on which an entire ecosystem of collaboration, CI/CD, code review, and deployment was built. Docker started as a tool for packaging applications. It evolved into the foundation of container orchestration, cloud-native architecture, and modern deployment practices. In both cases, the tool’s success was not determined by its standalone utility but by the ecosystem it enabled.</w:t>
      </w:r>
    </w:p>
    <w:p>
      <w:pPr>
        <w:spacing w:after="200" w:line="360"/>
      </w:pPr>
      <w:r>
        <w:rPr>
          <w:rFonts w:ascii="Georgia" w:cs="Georgia" w:eastAsia="Georgia" w:hAnsi="Georgia"/>
          <w:sz w:val="24"/>
          <w:szCs w:val="24"/>
        </w:rPr>
        <w:t xml:space="preserve">Scout’s vision statement describes it as a “context operating layer for development workflows.” This is not marketing language; it is an architectural aspiration that reflects the tool-to-layer trajectory. The living documentation, the draft assembly pipeline, the audit system, the navigation index—these are not features of a tool. They are components of a layer that other tools and workflows can build on.</w:t>
      </w:r>
    </w:p>
    <w:p>
      <w:pPr>
        <w:spacing w:after="200" w:line="360"/>
      </w:pPr>
      <w:r>
        <w:rPr>
          <w:rFonts w:ascii="Georgia" w:cs="Georgia" w:eastAsia="Georgia" w:hAnsi="Georgia"/>
          <w:sz w:val="24"/>
          <w:szCs w:val="24"/>
        </w:rPr>
        <w:t xml:space="preserve">Consider what becomes possible when a reliable context layer exists. A CI system can validate that documentation coverage meets team-defined thresholds, not as a one-time check but as a continuous invariant. A code review tool can surface relevant documentation alongside diffs, so reviewers have context without manually searching for it. A monitoring system can correlate production incidents with recent changes by consulting the documentation of the affected modules. An onboarding system can generate learning paths through the codebase by traversing the documentation graph. None of these integrations require the downstream tools to understand code; they require them to read Markdown and JSON.</w:t>
      </w:r>
    </w:p>
    <w:p>
      <w:pPr>
        <w:spacing w:after="200" w:line="360"/>
      </w:pPr>
      <w:r>
        <w:rPr>
          <w:rFonts w:ascii="Georgia" w:cs="Georgia" w:eastAsia="Georgia" w:hAnsi="Georgia"/>
          <w:sz w:val="24"/>
          <w:szCs w:val="24"/>
        </w:rPr>
        <w:t xml:space="preserve">This is the power of a layer: it reduces the complexity that downstream consumers must handle. A tool that needs to understand code must parse it, analyze it, and derive understanding—an expensive, error-prone process. A tool that needs to understand documented code can read the documentation—a cheap, reliable process. The context layer abstracts the complexity of code understanding into a simpler, standard interface that any tool can consume.</w:t>
      </w:r>
    </w:p>
    <w:p>
      <w:pPr>
        <w:spacing w:after="200" w:line="360"/>
      </w:pPr>
      <w:r>
        <w:rPr>
          <w:rFonts w:ascii="Georgia" w:cs="Georgia" w:eastAsia="Georgia" w:hAnsi="Georgia"/>
          <w:sz w:val="24"/>
          <w:szCs w:val="24"/>
        </w:rPr>
        <w:t xml:space="preserve">The history of software infrastructure suggests that once a viable layer emerges in a particular domain, it tends to become universal, because the benefits of standardization and interoperability overwhelm the advantages of any individual proprietary approach. If Scout or a system like it succeeds in establishing a standard for versioned, Git-native context artifacts, the entire AI development tooling ecosystem will build on that standard, just as the entire collaboration ecosystem built on Git, and the entire deployment ecosystem built on containers.</w:t>
      </w:r>
    </w:p>
    <w:p>
      <w:pPr>
        <w:spacing w:after="200" w:line="360"/>
      </w:pPr>
      <w:r>
        <w:rPr>
          <w:rFonts w:ascii="Georgia" w:cs="Georgia" w:eastAsia="Georgia" w:hAnsi="Georgia"/>
          <w:sz w:val="24"/>
          <w:szCs w:val="24"/>
        </w:rPr>
        <w:t xml:space="preserve">This is the deepest sense in which Scout’s architecture is inevitable: it is not just solving a problem, it is establishing a layer, and layers, once established, tend to persist for decades.</w:t>
      </w:r>
    </w:p>
    <w:p>
      <w:pPr>
        <w:pStyle w:val="Heading1"/>
        <w:spacing w:before="480" w:after="240"/>
      </w:pPr>
      <w:r>
        <w:t xml:space="preserve">17. The Compounding Returns of Versioned Context</w:t>
      </w:r>
    </w:p>
    <w:p>
      <w:pPr>
        <w:spacing w:after="200" w:line="360"/>
      </w:pPr>
      <w:r>
        <w:rPr>
          <w:rFonts w:ascii="Georgia" w:cs="Georgia" w:eastAsia="Georgia" w:hAnsi="Georgia"/>
          <w:sz w:val="24"/>
          <w:szCs w:val="24"/>
        </w:rPr>
        <w:t xml:space="preserve">One of the most powerful properties of versioned context is that its value compounds over time. A documentation graph that has been continuously maintained for a year is not merely twelve times as valuable as one maintained for a month. It is qualitatively more valuable, because the accumulated history provides capabilities that recent documentation alone cannot.</w:t>
      </w:r>
    </w:p>
    <w:p>
      <w:pPr>
        <w:spacing w:after="200" w:line="360"/>
      </w:pPr>
      <w:r>
        <w:rPr>
          <w:rFonts w:ascii="Georgia" w:cs="Georgia" w:eastAsia="Georgia" w:hAnsi="Georgia"/>
          <w:sz w:val="24"/>
          <w:szCs w:val="24"/>
        </w:rPr>
        <w:t xml:space="preserve">Consider the question: “Why does this module exist?” A newly generated document can describe what the module does. A year-old documentation history can show when it was introduced, how it has evolved, what it has replaced, and what changes in the surrounding codebase motivated its changes. This historical context is exactly the kind of information that helps developers make better decisions about the codebase’s future—and it is exactly the kind of information that is lost when documentation is treated as ephemeral rather than versioned.</w:t>
      </w:r>
    </w:p>
    <w:p>
      <w:pPr>
        <w:spacing w:after="200" w:line="360"/>
      </w:pPr>
      <w:r>
        <w:rPr>
          <w:rFonts w:ascii="Georgia" w:cs="Georgia" w:eastAsia="Georgia" w:hAnsi="Georgia"/>
          <w:sz w:val="24"/>
          <w:szCs w:val="24"/>
        </w:rPr>
        <w:t xml:space="preserve">The compounding effect extends to the quality of downstream artifacts. Commit messages assembled from documentation that has been continuously refined over months are better than commit messages assembled from freshly generated documentation, because the underlying documentation has had more opportunities to be validated and improved through the feedback loop of downstream consumption. PR descriptions synthesized from mature documentation are more accurate, more nuanced, and more useful to reviewers than those synthesized from new documentation. The quality of every downstream artifact improves as the documentation foundation matures.</w:t>
      </w:r>
    </w:p>
    <w:p>
      <w:pPr>
        <w:spacing w:after="200" w:line="360"/>
      </w:pPr>
      <w:r>
        <w:rPr>
          <w:rFonts w:ascii="Georgia" w:cs="Georgia" w:eastAsia="Georgia" w:hAnsi="Georgia"/>
          <w:sz w:val="24"/>
          <w:szCs w:val="24"/>
        </w:rPr>
        <w:t xml:space="preserve">Versioned context also enables a form of institutional memory that is otherwise extremely difficult to maintain. When a developer leaves a team, their understanding of the codebase leaves with them. When context is versioned and maintained as living documentation, a significant portion of that understanding is preserved in the artifacts. Not all of it—tacit knowledge and judgment are not fully capturable in documentation—but enough to materially reduce the impact of turnover on the team’s ability to maintain and evolve the codebase.</w:t>
      </w:r>
    </w:p>
    <w:p>
      <w:pPr>
        <w:spacing w:after="200" w:line="360"/>
      </w:pPr>
      <w:r>
        <w:rPr>
          <w:rFonts w:ascii="Georgia" w:cs="Georgia" w:eastAsia="Georgia" w:hAnsi="Georgia"/>
          <w:sz w:val="24"/>
          <w:szCs w:val="24"/>
        </w:rPr>
        <w:t xml:space="preserve">The compounding returns of versioned context create a strong argument for early adoption. The sooner a team begins maintaining a context layer, the sooner the compounding begins, and the greater the accumulated advantage. Teams that wait will eventually adopt a context layer—the arguments in this essay suggest it is inevitable—but they will start with a smaller base and a shorter history, and it will take them longer to reach the same level of context maturity.</w:t>
      </w:r>
    </w:p>
    <w:p>
      <w:pPr>
        <w:spacing w:after="200" w:line="360"/>
      </w:pPr>
      <w:r>
        <w:rPr>
          <w:rFonts w:ascii="Georgia" w:cs="Georgia" w:eastAsia="Georgia" w:hAnsi="Georgia"/>
          <w:sz w:val="24"/>
          <w:szCs w:val="24"/>
        </w:rPr>
        <w:t xml:space="preserve">This is the adoption dynamic that makes context layers sticky once adopted: the accumulated context is too valuable to abandon, even if a technically superior tool becomes available. The cost of switching from one context layer tool to another is manageable, because the artifacts are standard formats. The cost of abandoning the context layer entirely—discarding months or years of accumulated, versioned documentation—is prohibitive. This is not lock-in; it is the natural consequence of building something valuable over time.</w:t>
      </w:r>
    </w:p>
    <w:p>
      <w:pPr>
        <w:pStyle w:val="Heading1"/>
        <w:spacing w:before="480" w:after="240"/>
      </w:pPr>
      <w:r>
        <w:t xml:space="preserve">18. What Maturity Looks Like</w:t>
      </w:r>
    </w:p>
    <w:p>
      <w:pPr>
        <w:spacing w:after="200" w:line="360"/>
      </w:pPr>
      <w:r>
        <w:rPr>
          <w:rFonts w:ascii="Georgia" w:cs="Georgia" w:eastAsia="Georgia" w:hAnsi="Georgia"/>
          <w:sz w:val="24"/>
          <w:szCs w:val="24"/>
        </w:rPr>
        <w:t xml:space="preserve">Scout’s vision document describes what the system should provide at maturity: reliable continuous documentation coverage, deterministic commit and PR draft assembly, query and navigation that is scoped and resistant to hallucination, CI enforcement for doc freshness, and hook and CLI ergonomics that work out of the box. This is a pragmatic list, notable as much for what it excludes as for what it includes.</w:t>
      </w:r>
    </w:p>
    <w:p>
      <w:pPr>
        <w:spacing w:after="200" w:line="360"/>
      </w:pPr>
      <w:r>
        <w:rPr>
          <w:rFonts w:ascii="Georgia" w:cs="Georgia" w:eastAsia="Georgia" w:hAnsi="Georgia"/>
          <w:sz w:val="24"/>
          <w:szCs w:val="24"/>
        </w:rPr>
        <w:t xml:space="preserve">There is no mention of replacing developers. There is no mention of autonomous code generation. There is no mention of self-improving AI systems. The vision of maturity is not a system that does the developer’s job. It is a system that makes the developer’s job easier, more informed, and more efficient, while keeping the developer firmly in control of all decisions that matter.</w:t>
      </w:r>
    </w:p>
    <w:p>
      <w:pPr>
        <w:spacing w:after="200" w:line="360"/>
      </w:pPr>
      <w:r>
        <w:rPr>
          <w:rFonts w:ascii="Georgia" w:cs="Georgia" w:eastAsia="Georgia" w:hAnsi="Georgia"/>
          <w:sz w:val="24"/>
          <w:szCs w:val="24"/>
        </w:rPr>
        <w:t xml:space="preserve">This vision of maturity stands in sharp contrast to the prevailing narrative in AI development, which trends toward increasing autonomy and decreasing human involvement. Scout’s vision is that the human remains the decision owner, and the system’s role is to ensure that decisions are well-informed, that automation is trustworthy, and that the gap between what the system does and what the human understands is as small as possible.</w:t>
      </w:r>
    </w:p>
    <w:p>
      <w:pPr>
        <w:spacing w:after="200" w:line="360"/>
      </w:pPr>
      <w:r>
        <w:rPr>
          <w:rFonts w:ascii="Georgia" w:cs="Georgia" w:eastAsia="Georgia" w:hAnsi="Georgia"/>
          <w:sz w:val="24"/>
          <w:szCs w:val="24"/>
        </w:rPr>
        <w:t xml:space="preserve">At maturity, the developer’s experience would be something like this: the codebase’s documentation is always current, because generation and cascade are automatic. Commit messages are consistently high-quality, because they are assembled from current documentation rather than written from scratch or generated from raw diffs. PR descriptions provide genuine insight to reviewers, because they synthesize from the documentation of the affected modules. Navigation is fast and reliable, because the index is comprehensive and the system does not fall back to expensive LLM inference unless necessary. When something goes wrong—a generation failure, a budget limit hit, a stale document—the system tells the developer clearly and provides a path to resolution.</w:t>
      </w:r>
    </w:p>
    <w:p>
      <w:pPr>
        <w:spacing w:after="200" w:line="360"/>
      </w:pPr>
      <w:r>
        <w:rPr>
          <w:rFonts w:ascii="Georgia" w:cs="Georgia" w:eastAsia="Georgia" w:hAnsi="Georgia"/>
          <w:sz w:val="24"/>
          <w:szCs w:val="24"/>
        </w:rPr>
        <w:t xml:space="preserve">This is not a dramatic vision. It is not the stuff of keynote demos or breathless press coverage. It is the kind of vision that production engineering teams actually want: not magic, but reliability. Not autonomy, but assistance. Not a revolution in how software is developed, but a material improvement in the day-to-day experience of maintaining a complex codebase. The most successful developer tools in history have been exactly this kind of tool: Git, Docker, Kubernetes, Terraform. None of them were exciting. All of them were essential.</w:t>
      </w:r>
    </w:p>
    <w:p>
      <w:pPr>
        <w:spacing w:after="200" w:line="360"/>
      </w:pPr>
      <w:r>
        <w:rPr>
          <w:rFonts w:ascii="Georgia" w:cs="Georgia" w:eastAsia="Georgia" w:hAnsi="Georgia"/>
          <w:sz w:val="24"/>
          <w:szCs w:val="24"/>
        </w:rPr>
        <w:t xml:space="preserve">Scout’s vision of maturity is that it becomes essential—that it becomes the tool that teams cannot imagine working without, not because it does anything flashy, but because the alternative—working without reliable, current, validated context—becomes unthinkable once you have experienced the alternative. This is the mark of a successful developer tool: not that it is loved, but that its absence is felt as a genuine loss.</w:t>
      </w:r>
    </w:p>
    <w:p>
      <w:pPr>
        <w:pStyle w:val="Heading1"/>
        <w:spacing w:before="480" w:after="240"/>
      </w:pPr>
      <w:r>
        <w:t xml:space="preserve">19. Non-Obvious Implications</w:t>
      </w:r>
    </w:p>
    <w:p>
      <w:pPr>
        <w:spacing w:after="200" w:line="360"/>
      </w:pPr>
      <w:r>
        <w:rPr>
          <w:rFonts w:ascii="Georgia" w:cs="Georgia" w:eastAsia="Georgia" w:hAnsi="Georgia"/>
          <w:sz w:val="24"/>
          <w:szCs w:val="24"/>
        </w:rPr>
        <w:t xml:space="preserve">The convergence toward pre-computed, versioned context layers has several implications that are not immediately obvious but are worth considering for anyone thinking about the future of AI-assisted development.</w:t>
      </w:r>
    </w:p>
    <w:p>
      <w:pPr>
        <w:pStyle w:val="Heading3"/>
        <w:spacing w:before="280" w:after="160"/>
      </w:pPr>
      <w:r>
        <w:t xml:space="preserve">The model becomes the commodity; the context becomes the asset.</w:t>
      </w:r>
    </w:p>
    <w:p>
      <w:pPr>
        <w:spacing w:after="200" w:line="360"/>
      </w:pPr>
      <w:r>
        <w:rPr>
          <w:rFonts w:ascii="Georgia" w:cs="Georgia" w:eastAsia="Georgia" w:hAnsi="Georgia"/>
          <w:sz w:val="24"/>
          <w:szCs w:val="24"/>
        </w:rPr>
        <w:t xml:space="preserve">In a world where context layers are the standard, the choice of LLM becomes a commodity decision. Models are evaluated on cost-per-token and quality-per-token, and the system is designed to swap models as the market evolves. This is already visible in Scout’s architecture, which uses different models for different tasks and is structured so that model substitution does not require architectural changes. The implication for model providers is that their competitive advantage shifts from model quality to model economics, because quality differences are attenuated by the context layer’s ability to compensate for model limitations with better input.</w:t>
      </w:r>
    </w:p>
    <w:p>
      <w:pPr>
        <w:pStyle w:val="Heading3"/>
        <w:spacing w:before="280" w:after="160"/>
      </w:pPr>
      <w:r>
        <w:t xml:space="preserve">Code review evolves from code inspection to context inspection.</w:t>
      </w:r>
    </w:p>
    <w:p>
      <w:pPr>
        <w:spacing w:after="200" w:line="360"/>
      </w:pPr>
      <w:r>
        <w:rPr>
          <w:rFonts w:ascii="Georgia" w:cs="Georgia" w:eastAsia="Georgia" w:hAnsi="Georgia"/>
          <w:sz w:val="24"/>
          <w:szCs w:val="24"/>
        </w:rPr>
        <w:t xml:space="preserve">When AI-generated code is accompanied by documentation that explains its purpose, context, and relationship to the broader system, the review process shifts. The reviewer is no longer primarily reading code to understand what it does—the documentation provides that. The reviewer is instead assessing whether the documentation’s claims are accurate, whether the code’s approach is appropriate given the context, and whether the automated system’s understanding of the change’s impact is correct. This is a more efficient and more reliable form of review, because it leverages the AI’s ability to summarize and the human’s ability to judge.</w:t>
      </w:r>
    </w:p>
    <w:p>
      <w:pPr>
        <w:pStyle w:val="Heading3"/>
        <w:spacing w:before="280" w:after="160"/>
      </w:pPr>
      <w:r>
        <w:t xml:space="preserve">Onboarding becomes a solved problem.</w:t>
      </w:r>
    </w:p>
    <w:p>
      <w:pPr>
        <w:spacing w:after="200" w:line="360"/>
      </w:pPr>
      <w:r>
        <w:rPr>
          <w:rFonts w:ascii="Georgia" w:cs="Georgia" w:eastAsia="Georgia" w:hAnsi="Georgia"/>
          <w:sz w:val="24"/>
          <w:szCs w:val="24"/>
        </w:rPr>
        <w:t xml:space="preserve">One of the most persistent problems in software engineering is onboarding new team members to large codebases. The process typically takes weeks or months and depends heavily on the availability and patience of senior team members. With a comprehensive, current, multi-level documentation graph, the onboarding process becomes largely self-service. New developers can navigate the codebase through documentation, starting with high-level summaries and drilling down to technical detail as needed. The documentation is always current, so there is no risk of learning from outdated information. The senior developers’ time is freed from explaining what the code does—the documentation handles that—and can be focused on explaining why the code does it, which is the kind of tacit knowledge that documentation cannot fully capture.</w:t>
      </w:r>
    </w:p>
    <w:p>
      <w:pPr>
        <w:pStyle w:val="Heading3"/>
        <w:spacing w:before="280" w:after="160"/>
      </w:pPr>
      <w:r>
        <w:t xml:space="preserve">Technical debt becomes measurable.</w:t>
      </w:r>
    </w:p>
    <w:p>
      <w:pPr>
        <w:spacing w:after="200" w:line="360"/>
      </w:pPr>
      <w:r>
        <w:rPr>
          <w:rFonts w:ascii="Georgia" w:cs="Georgia" w:eastAsia="Georgia" w:hAnsi="Georgia"/>
          <w:sz w:val="24"/>
          <w:szCs w:val="24"/>
        </w:rPr>
        <w:t xml:space="preserve">When documentation is continuously generated and its quality is continuously validated, the areas where documentation quality is consistently low become visible. These areas—modules that are hard to document accurately, functions whose behavior is difficult to describe clearly, components whose relationships are tangled and obscure—are precisely the areas of highest technical debt. The documentation quality metrics become a proxy for code quality metrics, providing a quantitative measure of technical debt that is otherwise notoriously difficult to assess. This is an unintended but valuable consequence of the living documentation approach: the documentation system does not just describe the code, it evaluates it.</w:t>
      </w:r>
    </w:p>
    <w:p>
      <w:pPr>
        <w:pStyle w:val="Heading3"/>
        <w:spacing w:before="280" w:after="160"/>
      </w:pPr>
      <w:r>
        <w:t xml:space="preserve">The boundary between documentation and specification blurs.</w:t>
      </w:r>
    </w:p>
    <w:p>
      <w:pPr>
        <w:spacing w:after="200" w:line="360"/>
      </w:pPr>
      <w:r>
        <w:rPr>
          <w:rFonts w:ascii="Georgia" w:cs="Georgia" w:eastAsia="Georgia" w:hAnsi="Georgia"/>
          <w:sz w:val="24"/>
          <w:szCs w:val="24"/>
        </w:rPr>
        <w:t xml:space="preserve">When documentation is generated from code, validated against code, and maintained alongside code, it occupies an interesting position between documentation (describing what the code does) and specification (prescribing what the code should do). If the documentation says a function does X, and the code changes so that the function now does Y, the system detects the discrepancy and regenerates the documentation. But the discrepancy itself is informative: was the code change intentional (in which case the documentation should update) or was it accidental (in which case the code should revert)? The documentation system, by maintaining a versioned record of what the code was documented as doing, provides a baseline against which unintended changes can be detected. This is not formal specification verification, but it is a lightweight, practical approximation that provides real value without the overhead of formal methods.</w:t>
      </w:r>
    </w:p>
    <w:p>
      <w:pPr>
        <w:pStyle w:val="Heading1"/>
        <w:spacing w:before="480" w:after="240"/>
      </w:pPr>
      <w:r>
        <w:t xml:space="preserve">20. Conclusion: The Only Durable Architecture</w:t>
      </w:r>
    </w:p>
    <w:p>
      <w:pPr>
        <w:spacing w:after="200" w:line="360"/>
      </w:pPr>
      <w:r>
        <w:rPr>
          <w:rFonts w:ascii="Georgia" w:cs="Georgia" w:eastAsia="Georgia" w:hAnsi="Georgia"/>
          <w:sz w:val="24"/>
          <w:szCs w:val="24"/>
        </w:rPr>
        <w:t xml:space="preserve">This essay has argued that the architecture embodied by Scout—pre-computed context, Git-native artifacts, cost-transparent automation, audit-first governance, progressive autonomy, and explicit failure handling—represents not one possible future for AI-assisted software development but the only durable one. The argument rests on several convergent lines of reasoning.</w:t>
      </w:r>
    </w:p>
    <w:p>
      <w:pPr>
        <w:spacing w:after="200" w:line="360"/>
      </w:pPr>
      <w:r>
        <w:rPr>
          <w:rFonts w:ascii="Georgia" w:cs="Georgia" w:eastAsia="Georgia" w:hAnsi="Georgia"/>
          <w:sz w:val="24"/>
          <w:szCs w:val="24"/>
        </w:rPr>
        <w:t xml:space="preserve">First, the economics. The cost of context reconstruction on every query is unsustainable at scale. Pre-computed context amortizes this cost across all consumers, transforming it from an O(queries) expense to an O(changes) expense. The more the industry scales, the more compelling this economics become.</w:t>
      </w:r>
    </w:p>
    <w:p>
      <w:pPr>
        <w:spacing w:after="200" w:line="360"/>
      </w:pPr>
      <w:r>
        <w:rPr>
          <w:rFonts w:ascii="Georgia" w:cs="Georgia" w:eastAsia="Georgia" w:hAnsi="Georgia"/>
          <w:sz w:val="24"/>
          <w:szCs w:val="24"/>
        </w:rPr>
        <w:t xml:space="preserve">Second, the infrastructure pattern. Context is infrastructure, not a by-product. It must be maintained, versioned, validated, and governed. The only existing system that already provides these properties for development artifacts is the version control system. Git-native context inherits these properties for free.</w:t>
      </w:r>
    </w:p>
    <w:p>
      <w:pPr>
        <w:spacing w:after="200" w:line="360"/>
      </w:pPr>
      <w:r>
        <w:rPr>
          <w:rFonts w:ascii="Georgia" w:cs="Georgia" w:eastAsia="Georgia" w:hAnsi="Georgia"/>
          <w:sz w:val="24"/>
          <w:szCs w:val="24"/>
        </w:rPr>
        <w:t xml:space="preserve">Third, the governance requirement. Enterprise adoption requires auditability, cost control, and explicit failure handling. These properties cannot be retrofitted; they must be architectural. Tools designed around opacity will not survive the enterprise convergence.</w:t>
      </w:r>
    </w:p>
    <w:p>
      <w:pPr>
        <w:spacing w:after="200" w:line="360"/>
      </w:pPr>
      <w:r>
        <w:rPr>
          <w:rFonts w:ascii="Georgia" w:cs="Georgia" w:eastAsia="Georgia" w:hAnsi="Georgia"/>
          <w:sz w:val="24"/>
          <w:szCs w:val="24"/>
        </w:rPr>
        <w:t xml:space="preserve">Fourth, the trust model. Progressive autonomy, where AI systems earn expanded authority through demonstrated reliability, is the only model that is consistent with how organizations actually adopt automated systems. Full autonomy without governance is a liability, not a feature.</w:t>
      </w:r>
    </w:p>
    <w:p>
      <w:pPr>
        <w:spacing w:after="200" w:line="360"/>
      </w:pPr>
      <w:r>
        <w:rPr>
          <w:rFonts w:ascii="Georgia" w:cs="Georgia" w:eastAsia="Georgia" w:hAnsi="Georgia"/>
          <w:sz w:val="24"/>
          <w:szCs w:val="24"/>
        </w:rPr>
        <w:t xml:space="preserve">Fifth, the developer experience. Context-free AI assistance produces locally helpful but globally harmful outcomes. Context-aware assistance, built on a reliable substrate of living documentation, produces systemically beneficial outcomes that compound over time.</w:t>
      </w:r>
    </w:p>
    <w:p>
      <w:pPr>
        <w:spacing w:after="200" w:line="360"/>
      </w:pPr>
      <w:r>
        <w:rPr>
          <w:rFonts w:ascii="Georgia" w:cs="Georgia" w:eastAsia="Georgia" w:hAnsi="Georgia"/>
          <w:sz w:val="24"/>
          <w:szCs w:val="24"/>
        </w:rPr>
        <w:t xml:space="preserve">Sixth, the competitive dynamics. The durable moat in AI-assisted development is not the model but the accumulated context layer. Models commoditize; context compounds. The tools that build context layers will outlast the tools that build model integrations.</w:t>
      </w:r>
    </w:p>
    <w:p>
      <w:pPr>
        <w:spacing w:after="200" w:line="360"/>
      </w:pPr>
      <w:r>
        <w:rPr>
          <w:rFonts w:ascii="Georgia" w:cs="Georgia" w:eastAsia="Georgia" w:hAnsi="Georgia"/>
          <w:sz w:val="24"/>
          <w:szCs w:val="24"/>
        </w:rPr>
        <w:t xml:space="preserve">Taken together, these arguments do not merely suggest that Scout’s approach is good. They suggest that it is necessary—that any AI development tooling system that aims to be reliable, scalable, governable, and durable will converge on an architecture that shares Scout’s essential properties, regardless of the specific implementation choices.</w:t>
      </w:r>
    </w:p>
    <w:p>
      <w:pPr>
        <w:spacing w:after="200" w:line="360"/>
      </w:pPr>
      <w:r>
        <w:rPr>
          <w:rFonts w:ascii="Georgia" w:cs="Georgia" w:eastAsia="Georgia" w:hAnsi="Georgia"/>
          <w:sz w:val="24"/>
          <w:szCs w:val="24"/>
        </w:rPr>
        <w:t xml:space="preserve">The current market, dominated by impressive-but-fragile tools designed for demos rather than operations, is in the early stages of a correction. The correction will be driven by enterprise buyers who demand cost transparency, by developers who tire of context-free assistance, by engineering leaders who need auditable automation, and by the simple economic reality that pre-computed context is cheaper than on-demand reconstruction.</w:t>
      </w:r>
    </w:p>
    <w:p>
      <w:pPr>
        <w:spacing w:after="200" w:line="360"/>
      </w:pPr>
      <w:r>
        <w:rPr>
          <w:rFonts w:ascii="Georgia" w:cs="Georgia" w:eastAsia="Georgia" w:hAnsi="Georgia"/>
          <w:sz w:val="24"/>
          <w:szCs w:val="24"/>
        </w:rPr>
        <w:t xml:space="preserve">The direction is clear. The architecture is clear. The question is not whether the industry will arrive at this destination but which tools will lead the way and which will follow.</w:t>
      </w:r>
    </w:p>
    <w:p>
      <w:pPr>
        <w:spacing w:after="200" w:line="360"/>
      </w:pPr>
      <w:r>
        <w:rPr>
          <w:rFonts w:ascii="Georgia" w:cs="Georgia" w:eastAsia="Georgia" w:hAnsi="Georgia"/>
          <w:sz w:val="24"/>
          <w:szCs w:val="24"/>
        </w:rPr>
        <w:t xml:space="preserve">Scout is already there, building the future one hash-validated, cost-tracked, human-governed document at a time.</w:t>
      </w:r>
    </w:p>
    <w:p>
      <w:pPr>
        <w:pBdr>
          <w:bottom w:val="single" w:color="CCCCCC" w:sz="1" w:space="8"/>
        </w:pBdr>
        <w:spacing w:before="300" w:after="300"/>
      </w:pPr>
      <w:r>
        <w:t xml:space="preserve"/>
      </w:r>
    </w:p>
    <w:p>
      <w:pPr>
        <w:spacing w:after="200" w:line="360"/>
      </w:pPr>
      <w:r>
        <w:rPr>
          <w:rFonts w:ascii="Georgia" w:cs="Georgia" w:eastAsia="Georgia" w:hAnsi="Georgia"/>
          <w:i/>
          <w:iCs/>
          <w:sz w:val="24"/>
          <w:szCs w:val="24"/>
        </w:rPr>
        <w:t xml:space="preserve">The arguments in this essay reflect the architectural principles and design philosophy embodied in Scout as it exists today. They are intended as a contribution to the ongoing discourse about the responsible development of AI-assisted software engineering, and as a framework for evaluating the many tools and approaches that will compete in this rapidly evolving space.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200"/>
      <w:outlineLvl w:val="1"/>
    </w:pPr>
    <w:rPr>
      <w:rFonts w:ascii="Georgia" w:cs="Georgia" w:eastAsia="Georgia" w:hAnsi="Georgia"/>
      <w:b/>
      <w:bCs/>
      <w:color w:val="2a2a4e"/>
      <w:sz w:val="30"/>
      <w:szCs w:val="30"/>
    </w:rPr>
  </w:style>
  <w:style w:type="paragraph" w:styleId="Heading3">
    <w:name w:val="Heading 3"/>
    <w:basedOn w:val="Normal"/>
    <w:next w:val="Normal"/>
    <w:qFormat/>
    <w:pPr>
      <w:spacing w:before="280" w:after="160"/>
      <w:outlineLvl w:val="2"/>
    </w:pPr>
    <w:rPr>
      <w:rFonts w:ascii="Georgia" w:cs="Georgia" w:eastAsia="Georgia" w:hAnsi="Georgia"/>
      <w:b/>
      <w:bCs/>
      <w:i/>
      <w:iCs/>
      <w:color w:val="3a3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2026-02-14T09:29:54.824Z</dcterms:created>
  <dcterms:modified xsi:type="dcterms:W3CDTF">2026-02-14T09:29:54.824Z</dcterms:modified>
</cp:coreProperties>
</file>

<file path=docProps/custom.xml><?xml version="1.0" encoding="utf-8"?>
<Properties xmlns="http://schemas.openxmlformats.org/officeDocument/2006/custom-properties" xmlns:vt="http://schemas.openxmlformats.org/officeDocument/2006/docPropsVTypes"/>
</file>