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Issue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Bill 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From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Tax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Bank account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Discovery workshop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32,300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Support retainer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1,800</w:t>
            </w:r>
          </w:p>
        </w:tc>
        <w:tc>
          <w:tcPr>
            <w:tcW w:type="dxa" w:w="1728"/>
          </w:tcPr>
          <w:p>
            <w:r>
              <w:t>1,800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36,500</w:t>
            </w:r>
          </w:p>
        </w:tc>
      </w:tr>
      <w:tr>
        <w:tc>
          <w:tcPr>
            <w:tcW w:type="dxa" w:w="4320"/>
          </w:tcPr>
          <w:p>
            <w:r>
              <w:t>Tax (18%)</w:t>
            </w:r>
          </w:p>
        </w:tc>
        <w:tc>
          <w:tcPr>
            <w:tcW w:type="dxa" w:w="4320"/>
          </w:tcPr>
          <w:p>
            <w:r>
              <w:t>6,570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43,070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Payment Instructions</w:t>
      </w:r>
    </w:p>
    <w:p>
      <w:pPr>
        <w:pStyle w:val="ListBullet"/>
      </w:pPr>
      <w:r>
        <w:t>Bank transfer to the account listed above</w:t>
      </w:r>
    </w:p>
    <w:p>
      <w:pPr>
        <w:pStyle w:val="ListBullet"/>
      </w:pPr>
      <w:r>
        <w:t>Reference the invoice number on every transfer</w:t>
      </w:r>
    </w:p>
    <w:p>
      <w:pPr>
        <w:pStyle w:val="ListBullet"/>
      </w:pPr>
      <w:r>
        <w:t>Queries within 14 days, please</w:t>
      </w:r>
    </w:p>
    <w:p>
      <w:r>
        <w:rPr>
          <w:i/>
          <w:color w:val="6C7482"/>
          <w:sz w:val="18"/>
        </w:rPr>
        <w:t>Late payment: balances overdue after the due date accrue 1.5% interest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