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SECURITY INCIDENT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Incident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1. Summary</w:t>
      </w:r>
    </w:p>
    <w:p>
      <w:r>
        <w:t>Two or three sentences an executive can read: what happened, what it affected, and what we are doing.</w:t>
      </w:r>
    </w:p>
    <w:p>
      <w:pPr>
        <w:spacing w:before="280"/>
      </w:pPr>
      <w:r>
        <w:rPr>
          <w:b/>
          <w:color w:val="CB0F20"/>
          <w:sz w:val="26"/>
        </w:rPr>
        <w:t>2.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4320"/>
          </w:tcPr>
          <w:p>
            <w:r>
              <w:t>Users affected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affected</w:t>
            </w:r>
          </w:p>
        </w:tc>
        <w:tc>
          <w:tcPr>
            <w:tcW w:type="dxa" w:w="4320"/>
          </w:tcPr>
          <w:p>
            <w:r>
              <w:t>None identified</w:t>
            </w:r>
          </w:p>
        </w:tc>
      </w:tr>
      <w:tr>
        <w:tc>
          <w:tcPr>
            <w:tcW w:type="dxa" w:w="4320"/>
          </w:tcPr>
          <w:p>
            <w:r>
              <w:t>Availability impact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Regulatory reporting required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Financial exposure</w:t>
            </w:r>
          </w:p>
        </w:tc>
        <w:tc>
          <w:tcPr>
            <w:tcW w:type="dxa" w:w="4320"/>
          </w:tcPr>
          <w:p>
            <w:r>
              <w:t>Not yet quantified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3.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</w:tr>
      <w:tr>
        <w:tc>
          <w:tcPr>
            <w:tcW w:type="dxa" w:w="4320"/>
          </w:tcPr>
          <w:p>
            <w:r>
              <w:t>09:12</w:t>
            </w:r>
          </w:p>
        </w:tc>
        <w:tc>
          <w:tcPr>
            <w:tcW w:type="dxa" w:w="4320"/>
          </w:tcPr>
          <w:p>
            <w:r>
              <w:t>Anomalous access pattern flagged by the alerting rule</w:t>
            </w:r>
          </w:p>
        </w:tc>
      </w:tr>
      <w:tr>
        <w:tc>
          <w:tcPr>
            <w:tcW w:type="dxa" w:w="4320"/>
          </w:tcPr>
          <w:p>
            <w:r>
              <w:t>09:20</w:t>
            </w:r>
          </w:p>
        </w:tc>
        <w:tc>
          <w:tcPr>
            <w:tcW w:type="dxa" w:w="4320"/>
          </w:tcPr>
          <w:p>
            <w:r>
              <w:t>On-call engineer acknowledged and began triage</w:t>
            </w:r>
          </w:p>
        </w:tc>
      </w:tr>
      <w:tr>
        <w:tc>
          <w:tcPr>
            <w:tcW w:type="dxa" w:w="4320"/>
          </w:tcPr>
          <w:p>
            <w:r>
              <w:t>09:41</w:t>
            </w:r>
          </w:p>
        </w:tc>
        <w:tc>
          <w:tcPr>
            <w:tcW w:type="dxa" w:w="4320"/>
          </w:tcPr>
          <w:p>
            <w:r>
              <w:t>Credentials for the affected service rotated</w:t>
            </w:r>
          </w:p>
        </w:tc>
      </w:tr>
      <w:tr>
        <w:tc>
          <w:tcPr>
            <w:tcW w:type="dxa" w:w="4320"/>
          </w:tcPr>
          <w:p>
            <w:r>
              <w:t>10:05</w:t>
            </w:r>
          </w:p>
        </w:tc>
        <w:tc>
          <w:tcPr>
            <w:tcW w:type="dxa" w:w="4320"/>
          </w:tcPr>
          <w:p>
            <w:r>
              <w:t>Root cause identified: an over-broad IAM policy added in a prior change</w:t>
            </w:r>
          </w:p>
        </w:tc>
      </w:tr>
      <w:tr>
        <w:tc>
          <w:tcPr>
            <w:tcW w:type="dxa" w:w="4320"/>
          </w:tcPr>
          <w:p>
            <w:r>
              <w:t>11:30</w:t>
            </w:r>
          </w:p>
        </w:tc>
        <w:tc>
          <w:tcPr>
            <w:tcW w:type="dxa" w:w="4320"/>
          </w:tcPr>
          <w:p>
            <w:r>
              <w:t>Policy corrected and access logs reviewed in full</w:t>
            </w:r>
          </w:p>
        </w:tc>
      </w:tr>
      <w:tr>
        <w:tc>
          <w:tcPr>
            <w:tcW w:type="dxa" w:w="4320"/>
          </w:tcPr>
          <w:p>
            <w:r>
              <w:t>14:00</w:t>
            </w:r>
          </w:p>
        </w:tc>
        <w:tc>
          <w:tcPr>
            <w:tcW w:type="dxa" w:w="4320"/>
          </w:tcPr>
          <w:p>
            <w:r>
              <w:t>Monitoring confirmed no further anomalous access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4. Root Cause</w:t>
      </w:r>
    </w:p>
    <w:p>
      <w:r>
        <w:t>Name the specific control that failed and why it passed review. Blame no individual.</w:t>
      </w:r>
    </w:p>
    <w:p>
      <w:pPr>
        <w:spacing w:before="280"/>
      </w:pPr>
      <w:r>
        <w:rPr>
          <w:b/>
          <w:color w:val="CB0F20"/>
          <w:sz w:val="26"/>
        </w:rPr>
        <w:t>5. Containment and Remediation</w:t>
      </w:r>
    </w:p>
    <w:p>
      <w:pPr>
        <w:pStyle w:val="ListBullet"/>
      </w:pPr>
      <w:r>
        <w:t>Rotated all credentials that could have been exposed</w:t>
      </w:r>
    </w:p>
    <w:p>
      <w:pPr>
        <w:pStyle w:val="ListBullet"/>
      </w:pPr>
      <w:r>
        <w:t>Removed the over-broad IAM policy and replaced it with a least-privilege role</w:t>
      </w:r>
    </w:p>
    <w:p>
      <w:pPr>
        <w:pStyle w:val="ListBullet"/>
      </w:pPr>
      <w:r>
        <w:t>Reviewed 90 days of access logs for the affected service</w:t>
      </w:r>
    </w:p>
    <w:p>
      <w:pPr>
        <w:pStyle w:val="ListBullet"/>
      </w:pPr>
      <w:r>
        <w:t>Added an automated check that fails CI on wildcard IAM resources</w:t>
      </w:r>
    </w:p>
    <w:p>
      <w:pPr>
        <w:spacing w:before="280"/>
      </w:pPr>
      <w:r>
        <w:rPr>
          <w:b/>
          <w:color w:val="CB0F20"/>
          <w:sz w:val="26"/>
        </w:rPr>
        <w:t>6. Follow-up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Replace wildcard IAM policy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</w:tr>
      <w:tr>
        <w:tc>
          <w:tcPr>
            <w:tcW w:type="dxa" w:w="2160"/>
          </w:tcPr>
          <w:p>
            <w:r>
              <w:t>Add CI policy linting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+1 week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Quarterly access review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+2 weeks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Update the incident runbook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+2 weeks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7. What Went Well</w:t>
      </w:r>
    </w:p>
    <w:p>
      <w:r>
        <w:t>Record the detection and response things that worked, so they are not lost in the next refactor.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