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PROJECT STATUS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Reporting period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Overall status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Summary</w:t>
      </w:r>
    </w:p>
    <w:p>
      <w:r>
        <w:t>One paragraph. Say what moved this week, what is blocked, and what you need from the reader.</w:t>
      </w:r>
    </w:p>
    <w:p>
      <w:pPr>
        <w:spacing w:before="280"/>
      </w:pPr>
      <w:r>
        <w:rPr>
          <w:b/>
          <w:color w:val="CB0F20"/>
          <w:sz w:val="26"/>
        </w:rPr>
        <w:t>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Progress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Comment</w:t>
            </w:r>
          </w:p>
        </w:tc>
      </w:tr>
      <w:tr>
        <w:tc>
          <w:tcPr>
            <w:tcW w:type="dxa" w:w="2160"/>
          </w:tcPr>
          <w:p>
            <w:r>
              <w:t>Discovery</w:t>
            </w:r>
          </w:p>
        </w:tc>
        <w:tc>
          <w:tcPr>
            <w:tcW w:type="dxa" w:w="2160"/>
          </w:tcPr>
          <w:p>
            <w:r>
              <w:t>On track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Findings signed off</w:t>
            </w:r>
          </w:p>
        </w:tc>
      </w:tr>
      <w:tr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On track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Prototype review Fri</w:t>
            </w:r>
          </w:p>
        </w:tc>
      </w:tr>
      <w:tr>
        <w:tc>
          <w:tcPr>
            <w:tcW w:type="dxa" w:w="2160"/>
          </w:tcPr>
          <w:p>
            <w:r>
              <w:t>Build</w:t>
            </w:r>
          </w:p>
        </w:tc>
        <w:tc>
          <w:tcPr>
            <w:tcW w:type="dxa" w:w="2160"/>
          </w:tcPr>
          <w:p>
            <w:r>
              <w:t>At risk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Two blockers on the data layer</w:t>
            </w:r>
          </w:p>
        </w:tc>
      </w:tr>
      <w:tr>
        <w:tc>
          <w:tcPr>
            <w:tcW w:type="dxa" w:w="2160"/>
          </w:tcPr>
          <w:p>
            <w:r>
              <w:t>Handover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Starts after build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Forecast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Findings report</w:t>
            </w:r>
          </w:p>
        </w:tc>
        <w:tc>
          <w:tcPr>
            <w:tcW w:type="dxa" w:w="2160"/>
          </w:tcPr>
          <w:p>
            <w:r>
              <w:t>12 Aug</w:t>
            </w:r>
          </w:p>
        </w:tc>
        <w:tc>
          <w:tcPr>
            <w:tcW w:type="dxa" w:w="2160"/>
          </w:tcPr>
          <w:p>
            <w:r>
              <w:t>12 Aug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  <w:tr>
        <w:tc>
          <w:tcPr>
            <w:tcW w:type="dxa" w:w="2160"/>
          </w:tcPr>
          <w:p>
            <w:r>
              <w:t>Prototype review</w:t>
            </w:r>
          </w:p>
        </w:tc>
        <w:tc>
          <w:tcPr>
            <w:tcW w:type="dxa" w:w="2160"/>
          </w:tcPr>
          <w:p>
            <w:r>
              <w:t>26 Aug</w:t>
            </w:r>
          </w:p>
        </w:tc>
        <w:tc>
          <w:tcPr>
            <w:tcW w:type="dxa" w:w="2160"/>
          </w:tcPr>
          <w:p>
            <w:r>
              <w:t>26 Aug</w:t>
            </w:r>
          </w:p>
        </w:tc>
        <w:tc>
          <w:tcPr>
            <w:tcW w:type="dxa" w:w="2160"/>
          </w:tcPr>
          <w:p>
            <w:r>
              <w:t>On track</w:t>
            </w:r>
          </w:p>
        </w:tc>
      </w:tr>
      <w:tr>
        <w:tc>
          <w:tcPr>
            <w:tcW w:type="dxa" w:w="2160"/>
          </w:tcPr>
          <w:p>
            <w:r>
              <w:t>Feature complete</w:t>
            </w:r>
          </w:p>
        </w:tc>
        <w:tc>
          <w:tcPr>
            <w:tcW w:type="dxa" w:w="2160"/>
          </w:tcPr>
          <w:p>
            <w:r>
              <w:t>14 Sep</w:t>
            </w:r>
          </w:p>
        </w:tc>
        <w:tc>
          <w:tcPr>
            <w:tcW w:type="dxa" w:w="2160"/>
          </w:tcPr>
          <w:p>
            <w:r>
              <w:t>21 Sep</w:t>
            </w:r>
          </w:p>
        </w:tc>
        <w:tc>
          <w:tcPr>
            <w:tcW w:type="dxa" w:w="2160"/>
          </w:tcPr>
          <w:p>
            <w:r>
              <w:t>Slipped 1 week</w:t>
            </w:r>
          </w:p>
        </w:tc>
      </w:tr>
      <w:tr>
        <w:tc>
          <w:tcPr>
            <w:tcW w:type="dxa" w:w="2160"/>
          </w:tcPr>
          <w:p>
            <w:r>
              <w:t>Go live</w:t>
            </w:r>
          </w:p>
        </w:tc>
        <w:tc>
          <w:tcPr>
            <w:tcW w:type="dxa" w:w="2160"/>
          </w:tcPr>
          <w:p>
            <w:r>
              <w:t>5 Oct</w:t>
            </w:r>
          </w:p>
        </w:tc>
        <w:tc>
          <w:tcPr>
            <w:tcW w:type="dxa" w:w="2160"/>
          </w:tcPr>
          <w:p>
            <w:r>
              <w:t>12 Oct</w:t>
            </w:r>
          </w:p>
        </w:tc>
        <w:tc>
          <w:tcPr>
            <w:tcW w:type="dxa" w:w="2160"/>
          </w:tcPr>
          <w:p>
            <w:r>
              <w:t>Slipped 1 week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t>Legacy schema constraint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Build an adapter layer now, migrate later</w:t>
            </w:r>
          </w:p>
        </w:tc>
        <w:tc>
          <w:tcPr>
            <w:tcW w:type="dxa" w:w="1728"/>
          </w:tcPr>
          <w:p>
            <w:r>
              <w:t>Data lead</w:t>
            </w:r>
          </w:p>
        </w:tc>
      </w:tr>
      <w:tr>
        <w:tc>
          <w:tcPr>
            <w:tcW w:type="dxa" w:w="1728"/>
          </w:tcPr>
          <w:p>
            <w:r>
              <w:t>Single point of failure on review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Add a second reviewer this sprint</w:t>
            </w:r>
          </w:p>
        </w:tc>
        <w:tc>
          <w:tcPr>
            <w:tcW w:type="dxa" w:w="1728"/>
          </w:tcPr>
          <w:p>
            <w:r>
              <w:t>Eng lead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Decisions Needed</w:t>
      </w:r>
    </w:p>
    <w:p>
      <w:pPr>
        <w:pStyle w:val="ListBullet"/>
      </w:pPr>
      <w:r>
        <w:t>Approve the additional one week for the data-layer adapter</w:t>
      </w:r>
    </w:p>
    <w:p>
      <w:pPr>
        <w:pStyle w:val="ListBullet"/>
      </w:pPr>
      <w:r>
        <w:t>Confirm whether the training budget carries over</w:t>
      </w:r>
    </w:p>
    <w:p>
      <w:pPr>
        <w:pStyle w:val="ListBullet"/>
      </w:pPr>
      <w:r>
        <w:t>Sign off the final scope change for reporting</w:t>
      </w:r>
    </w:p>
    <w:p>
      <w:pPr>
        <w:spacing w:before="280"/>
      </w:pPr>
      <w:r>
        <w:rPr>
          <w:b/>
          <w:color w:val="CB0F20"/>
          <w:sz w:val="26"/>
        </w:rPr>
        <w:t>Next Period</w:t>
      </w:r>
    </w:p>
    <w:p>
      <w:pPr>
        <w:pStyle w:val="ListBullet"/>
      </w:pPr>
      <w:r>
        <w:t>Unblock the schema adapter and land the migration script</w:t>
      </w:r>
    </w:p>
    <w:p>
      <w:pPr>
        <w:pStyle w:val="ListBullet"/>
      </w:pPr>
      <w:r>
        <w:t>Complete feature-complete review</w:t>
      </w:r>
    </w:p>
    <w:p>
      <w:pPr>
        <w:pStyle w:val="ListBullet"/>
      </w:pPr>
      <w:r>
        <w:t>Draft the training material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