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4"/>
        </w:rPr>
        <w:t>Month-to-Month Rental Agreement (template)</w:t>
      </w:r>
    </w:p>
    <w:p>
      <w:r>
        <w:t>A rolling tenancy with no fixed end date, renewing each month until either party gives notice. Replace every [BRACKETED] value and adjust for your state. Not legal advice — see [DISCLAIMER](../DISCLAIMER.md).</w:t>
      </w:r>
    </w:p>
    <w:p>
      <w:r>
        <w:t>---</w:t>
      </w:r>
    </w:p>
    <w:p>
      <w:r>
        <w:rPr>
          <w:b/>
        </w:rPr>
        <w:t>MONTH-TO-MONTH RENTAL AGREEMENT</w:t>
      </w:r>
    </w:p>
    <w:p>
      <w:r>
        <w:t>This Agreement is made on [DATE] between [LANDLORD NAME] ("Landlord") and [TENANT NAME(S)] ("Tenant") for the property at [PROPERTY ADDRESS] (the "Premises").</w:t>
      </w:r>
    </w:p>
    <w:p>
      <w:r>
        <w:t>1. Term. The tenancy begins [START DATE] and continues month to month until terminated as below.</w:t>
      </w:r>
    </w:p>
    <w:p>
      <w:r>
        <w:t>2. Rent. $[AMOUNT] per month, due on the [DAY] of each month.</w:t>
      </w:r>
    </w:p>
    <w:p>
      <w:r>
        <w:t>3. Termination. Either party may end this Agreement by giving at least [# DAYS — commonly 30; check your state] written notice. See [notice to vacate](notice-to-vacate.md).</w:t>
      </w:r>
    </w:p>
    <w:p>
      <w:r>
        <w:t>4. Rent changes. Landlord may change rent with [# DAYS] written notice, subject to local rent-control rules.</w:t>
      </w:r>
    </w:p>
    <w:p>
      <w:r>
        <w:t>5. Security deposit. $[AMOUNT], returned within [# DAYS] of move-out less lawful deductions.</w:t>
      </w:r>
    </w:p>
    <w:p>
      <w:r>
        <w:t>6. Utilities / Maintenance / Pets / Entry. [Same structure as a standard lease — fill per your situation].</w:t>
      </w:r>
    </w:p>
    <w:p>
      <w:r>
        <w:t>7. Required disclosures. [Insert state/federal disclosures — see ../state-notes/state-considerations.md]</w:t>
      </w:r>
    </w:p>
    <w:p>
      <w:r>
        <w:t>8. Governing law. Laws of [STATE].</w:t>
      </w:r>
    </w:p>
    <w:p>
      <w:r>
        <w:t xml:space="preserve">Landlord:  Date: </w:t>
      </w:r>
    </w:p>
    <w:p>
      <w:r>
        <w:t xml:space="preserve">Tenant:  Date: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