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ADFA4D" w14:textId="77777777"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ECF17C9" wp14:editId="44A601DD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A1B3809" w14:textId="77777777"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ECF17C9" id="Text Box 1" o:spid="_x0000_s1026" style="position:absolute;left:0;text-align:left;margin-left:478.4pt;margin-top:-15.95pt;width:79.4pt;height:39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14:paraId="1A1B3809" w14:textId="77777777"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14:paraId="03683358" w14:textId="77777777"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14:paraId="4F866280" w14:textId="77777777"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14:paraId="717DB6CB" w14:textId="77777777"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14:paraId="067A0E3C" w14:textId="4D60AB75" w:rsidR="0011610E" w:rsidRDefault="00C03D6D" w:rsidP="0011610E">
      <w:pPr>
        <w:pStyle w:val="ListParagraph"/>
        <w:spacing w:after="120"/>
        <w:ind w:left="0"/>
        <w:rPr>
          <w:rFonts w:ascii="Arial" w:hAnsi="Arial" w:cs="Arial"/>
          <w:iCs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</w:t>
      </w:r>
      <w:r w:rsidR="0011610E">
        <w:rPr>
          <w:rFonts w:ascii="Arial" w:hAnsi="Arial" w:cs="Arial"/>
          <w:iCs/>
          <w:sz w:val="20"/>
          <w:szCs w:val="20"/>
        </w:rPr>
        <w:t>:</w:t>
      </w:r>
    </w:p>
    <w:p w14:paraId="27FD0AA7" w14:textId="77777777" w:rsidR="002636C0" w:rsidRDefault="002636C0" w:rsidP="00315E6F">
      <w:pPr>
        <w:pStyle w:val="ListParagraph"/>
        <w:spacing w:after="0" w:line="240" w:lineRule="auto"/>
        <w:ind w:left="0"/>
        <w:rPr>
          <w:rFonts w:ascii="Arial" w:hAnsi="Arial" w:cs="Arial"/>
          <w:sz w:val="20"/>
          <w:szCs w:val="20"/>
        </w:rPr>
      </w:pPr>
    </w:p>
    <w:p w14:paraId="7265CE38" w14:textId="4C2C99F8" w:rsidR="006D1CF0" w:rsidRDefault="0011610E" w:rsidP="00315E6F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 w:rsidRPr="0011610E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8AF640C" wp14:editId="11642852">
            <wp:extent cx="6485255" cy="3931920"/>
            <wp:effectExtent l="38100" t="38100" r="93345" b="93980"/>
            <wp:docPr id="77587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79220" name=""/>
                    <pic:cNvPicPr/>
                  </pic:nvPicPr>
                  <pic:blipFill rotWithShape="1">
                    <a:blip r:embed="rId8"/>
                    <a:srcRect b="2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255" cy="3931920"/>
                    </a:xfrm>
                    <a:prstGeom prst="rect">
                      <a:avLst/>
                    </a:prstGeom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bevel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>
                              <ask:lineSketchNone/>
                            </ask:type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C98332" w14:textId="02354B59" w:rsidR="00315E6F" w:rsidRPr="00191A63" w:rsidRDefault="00315E6F" w:rsidP="00315E6F">
      <w:pPr>
        <w:widowControl w:val="0"/>
        <w:spacing w:after="120"/>
        <w:rPr>
          <w:rFonts w:ascii="Arial" w:hAnsi="Arial" w:cs="Arial"/>
          <w:bCs/>
          <w:sz w:val="20"/>
          <w:szCs w:val="20"/>
        </w:rPr>
      </w:pPr>
      <w:r w:rsidRPr="00191A63">
        <w:rPr>
          <w:rFonts w:ascii="Arial" w:hAnsi="Arial" w:cs="Arial"/>
          <w:bCs/>
          <w:sz w:val="20"/>
          <w:szCs w:val="20"/>
        </w:rPr>
        <w:t>Note</w:t>
      </w:r>
      <w:r>
        <w:rPr>
          <w:rFonts w:ascii="Arial" w:hAnsi="Arial" w:cs="Arial"/>
          <w:bCs/>
          <w:sz w:val="20"/>
          <w:szCs w:val="20"/>
        </w:rPr>
        <w:t xml:space="preserve">: the circle with an </w:t>
      </w:r>
      <w:r w:rsidRPr="00191A63">
        <w:rPr>
          <w:rFonts w:ascii="Consolas" w:hAnsi="Consolas" w:cs="Consolas"/>
          <w:b/>
          <w:color w:val="EE0000"/>
          <w:sz w:val="20"/>
          <w:szCs w:val="20"/>
        </w:rPr>
        <w:t>I</w:t>
      </w:r>
      <w:r>
        <w:rPr>
          <w:rFonts w:ascii="Arial" w:hAnsi="Arial" w:cs="Arial"/>
          <w:bCs/>
          <w:sz w:val="20"/>
          <w:szCs w:val="20"/>
        </w:rPr>
        <w:t>, is the payment initiation point, using a protocol</w:t>
      </w:r>
      <w:r>
        <w:rPr>
          <w:rFonts w:ascii="Arial" w:hAnsi="Arial" w:cs="Arial"/>
          <w:bCs/>
          <w:sz w:val="20"/>
          <w:szCs w:val="20"/>
        </w:rPr>
        <w:t xml:space="preserve"> and Payee authentication method</w:t>
      </w:r>
      <w:r>
        <w:rPr>
          <w:rFonts w:ascii="Arial" w:hAnsi="Arial" w:cs="Arial"/>
          <w:bCs/>
          <w:sz w:val="20"/>
          <w:szCs w:val="20"/>
        </w:rPr>
        <w:t xml:space="preserve">, specific for the </w:t>
      </w:r>
      <w:r w:rsidRPr="003C1903">
        <w:rPr>
          <w:rFonts w:ascii="Arial" w:hAnsi="Arial" w:cs="Arial"/>
          <w:bCs/>
          <w:sz w:val="20"/>
          <w:szCs w:val="20"/>
        </w:rPr>
        <w:t>Payment Network</w:t>
      </w:r>
      <w:r>
        <w:rPr>
          <w:rFonts w:ascii="Arial" w:hAnsi="Arial" w:cs="Arial"/>
          <w:bCs/>
          <w:sz w:val="20"/>
          <w:szCs w:val="20"/>
        </w:rPr>
        <w:t>.</w:t>
      </w:r>
    </w:p>
    <w:p w14:paraId="2C551A92" w14:textId="57E91A25" w:rsidR="00315E6F" w:rsidRPr="00315E6F" w:rsidRDefault="000425F6" w:rsidP="00315E6F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14:paraId="7518C0E5" w14:textId="77777777" w:rsidTr="00AE6471">
        <w:tc>
          <w:tcPr>
            <w:tcW w:w="270" w:type="dxa"/>
            <w:vAlign w:val="center"/>
          </w:tcPr>
          <w:p w14:paraId="4B3FA48E" w14:textId="77777777"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14:paraId="6398B9B2" w14:textId="5F7B03DA" w:rsidR="00191A63" w:rsidRPr="00CB27B3" w:rsidRDefault="00191A6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he described concept depends on that the CBOR serializer and parser supports Deterministic Encoding </w:t>
            </w:r>
            <w:r w:rsidR="00CB27B3"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DE-CBOR</w:t>
              </w:r>
            </w:hyperlink>
            <w:r w:rsidR="00CB27B3" w:rsidRPr="002C2031">
              <w:rPr>
                <w:rFonts w:ascii="Arial" w:hAnsi="Arial" w:cs="Arial"/>
                <w:sz w:val="20"/>
                <w:szCs w:val="20"/>
              </w:rPr>
              <w:t>],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CB27B3"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14:paraId="76BACA49" w14:textId="77777777"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lastRenderedPageBreak/>
        <w:t>Authorization Request</w:t>
      </w:r>
    </w:p>
    <w:p w14:paraId="76EF3BB7" w14:textId="77777777"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14:paraId="52D2DC95" w14:textId="77777777"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107368" wp14:editId="03494B8C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7D6619F" w14:textId="77777777"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107368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540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67D6619F" w14:textId="77777777"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F82C9E" wp14:editId="2FA25FFD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ED3F7F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D85464F" wp14:editId="5CE7244E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84442E4" w14:textId="77777777"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6518C4" w14:textId="77777777"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14:paraId="077412D7" w14:textId="77777777"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14:paraId="0B036A58" w14:textId="77777777"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66F07822">
            <wp:extent cx="2765871" cy="3453347"/>
            <wp:effectExtent l="25400" t="25400" r="92075" b="901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137A34" w14:textId="77777777"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0F43D444" w14:textId="77777777"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14:paraId="3832F119" w14:textId="77777777"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14:paraId="15580EFF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6E4407FA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42F2FCA1" w14:textId="77777777"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14:paraId="7ED27B3C" w14:textId="77777777"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14:paraId="6BCEA953" w14:textId="77777777"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14:paraId="7242D102" w14:textId="77777777"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14:paraId="08591D4F" w14:textId="77777777"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030A6" wp14:editId="2DE3FD25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66D26B" id="Right Brace 20" o:spid="_x0000_s1026" type="#_x0000_t88" style="position:absolute;margin-left:217.15pt;margin-top:97.25pt;width:16.35pt;height:65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23D5EED" wp14:editId="1E7352A2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3281A32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848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23281A32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FAB7702" w14:textId="77777777"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C6229C" w14:textId="77777777"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14:paraId="152A9C62" w14:textId="77777777"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1EBE09A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14:paraId="7B864D3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14:paraId="6A4E5F72" w14:textId="77777777"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14:paraId="5BB09877" w14:textId="77777777"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14:paraId="20D5F755" w14:textId="77777777"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</w:t>
      </w:r>
      <w:r w:rsidR="00A07DB0">
        <w:rPr>
          <w:rFonts w:ascii="Arial" w:hAnsi="Arial" w:cs="Arial"/>
          <w:sz w:val="20"/>
          <w:szCs w:val="20"/>
        </w:rPr>
        <w:t>mbedded</w:t>
      </w:r>
      <w:r w:rsidR="005F54CC">
        <w:rPr>
          <w:rFonts w:ascii="Arial" w:hAnsi="Arial" w:cs="Arial"/>
          <w:sz w:val="20"/>
          <w:szCs w:val="20"/>
        </w:rPr>
        <w:t xml:space="preserve">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4B7E3326" w14:textId="77777777"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3D5EED" wp14:editId="2E46A15D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A93C834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155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0A93C834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0030A6" wp14:editId="4935C154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9435B2" id="Right Brace 20" o:spid="_x0000_s1026" type="#_x0000_t88" style="position:absolute;margin-left:216.75pt;margin-top:115.25pt;width:16.35pt;height:65.5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E1028E4" w14:textId="77777777"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7D0648" w14:textId="77777777"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14:paraId="2E66CAF4" w14:textId="77777777"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>e</w:t>
      </w:r>
      <w:r w:rsidR="00A07DB0">
        <w:rPr>
          <w:rFonts w:ascii="Arial" w:hAnsi="Arial" w:cs="Arial"/>
          <w:iCs/>
          <w:sz w:val="20"/>
          <w:szCs w:val="20"/>
        </w:rPr>
        <w:t>mbedd</w:t>
      </w:r>
      <w:r w:rsidR="004557A1">
        <w:rPr>
          <w:rFonts w:ascii="Arial" w:hAnsi="Arial" w:cs="Arial"/>
          <w:iCs/>
          <w:sz w:val="20"/>
          <w:szCs w:val="20"/>
        </w:rPr>
        <w:t xml:space="preserve">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14:paraId="3884C177" w14:textId="77777777"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14:paraId="57FECF5D" w14:textId="77777777"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14:paraId="65661A85" w14:textId="77777777"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14:paraId="19144433" w14:textId="77777777"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14:paraId="398910E0" w14:textId="77777777"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14:paraId="5A592BA1" w14:textId="77777777"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29EB998E" w14:textId="77777777"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4E6E9CCD" w14:textId="77777777"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14:paraId="04823181" w14:textId="77777777"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14:paraId="11B1CADA" w14:textId="77777777"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14:paraId="6CBFCE61" w14:textId="77777777"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14:paraId="155D607E" w14:textId="77777777"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14:paraId="3A4B81FD" w14:textId="77777777"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14:paraId="7DC693EF" w14:textId="77777777"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23D5EED" wp14:editId="02EB2922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51B4BFB6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462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51B4BFB6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0030A6" wp14:editId="66A92B33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497E50" id="Right Brace 20" o:spid="_x0000_s1026" type="#_x0000_t88" style="position:absolute;margin-left:207.25pt;margin-top:89pt;width:16.35pt;height:65.5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8E6A4AD" w14:textId="77777777"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14:paraId="134836E0" w14:textId="77777777"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14:paraId="46262D89" w14:textId="77777777"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14:paraId="41ADC865" w14:textId="77777777"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14:paraId="42EDAC8C" w14:textId="77777777"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14:paraId="3301593E" w14:textId="77777777"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66DF954" w14:textId="77777777"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965F4" w14:textId="77777777"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14:paraId="2A5937F4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3BC45E36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775F1DE6" w14:textId="77777777"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14:paraId="170AEA0E" w14:textId="77777777"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14:paraId="18C1EB56" w14:textId="77777777"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626E0A52" w14:textId="77777777"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328EE1F4" w14:textId="77777777"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3D5EED" wp14:editId="156DF285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8910601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769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48910601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C0030A6" wp14:editId="1295BC85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EE3DD4" id="Right Brace 20" o:spid="_x0000_s1026" type="#_x0000_t88" style="position:absolute;margin-left:217.85pt;margin-top:102.2pt;width:16.35pt;height:65.5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444199A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3970CAD" w14:textId="77777777"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14:paraId="74CE199E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14:paraId="21B9BB43" w14:textId="77777777"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Ephemeral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LJR0FjgIAADo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6444199A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3970CAD" w14:textId="77777777"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14:paraId="74CE199E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14:paraId="21B9BB43" w14:textId="77777777"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Shared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static DH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Ephemeral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DH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7F1247" w14:textId="77777777"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14:paraId="5BECEFF4" w14:textId="77777777"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14:paraId="2BBE4C64" w14:textId="77777777"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14:paraId="3E856F9F" w14:textId="77777777"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14:paraId="2017F1B1" w14:textId="77777777"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14:paraId="519FDF5A" w14:textId="77777777"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14:paraId="7D48678B" w14:textId="77777777"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14:paraId="5DB93642" w14:textId="77777777"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14:paraId="25635812" w14:textId="77777777"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14:paraId="6F367910" w14:textId="77777777"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17CF4271" w14:textId="77777777"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14:paraId="0534A49F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4F9C2ABF" w14:textId="77777777"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3520CA10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45F49823" w14:textId="77777777"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537D45C3" w14:textId="77777777"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14:paraId="07EA3BE2" w14:textId="77777777"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4008121C" w14:textId="77777777"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14:paraId="10ABA12E" w14:textId="77777777"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14:paraId="23530F7F" w14:textId="77777777"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14:paraId="44862DF0" w14:textId="77777777"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14:paraId="6A9D2FDE" w14:textId="77777777"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14:paraId="2B425621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14:paraId="2AEEFAD8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14:paraId="2D19F58E" w14:textId="77777777"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57EE0E31" w14:textId="77777777"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14:paraId="62A36430" w14:textId="77777777"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14:paraId="31475EFA" w14:textId="77777777"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14:paraId="1A1378FC" w14:textId="77777777"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14:paraId="78151F0E" w14:textId="77777777"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14:paraId="5D554F2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14:paraId="2CCB4B30" w14:textId="77777777"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A07DB0">
        <w:rPr>
          <w:rFonts w:ascii="Arial" w:hAnsi="Arial" w:cs="Arial"/>
          <w:sz w:val="20"/>
          <w:szCs w:val="20"/>
        </w:rPr>
        <w:t>mbedd</w:t>
      </w:r>
      <w:r w:rsidR="00021CB7">
        <w:rPr>
          <w:rFonts w:ascii="Arial" w:hAnsi="Arial" w:cs="Arial"/>
          <w:sz w:val="20"/>
          <w:szCs w:val="20"/>
        </w:rPr>
        <w:t>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14:paraId="0E10421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14:paraId="20C50590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14:paraId="4173338A" w14:textId="77777777"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14:paraId="7B8D00E2" w14:textId="77777777"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147"/>
        <w:gridCol w:w="3330"/>
        <w:gridCol w:w="6155"/>
      </w:tblGrid>
      <w:tr w:rsidR="00264125" w14:paraId="15086D7C" w14:textId="77777777" w:rsidTr="000C2B13">
        <w:tc>
          <w:tcPr>
            <w:tcW w:w="1147" w:type="dxa"/>
            <w:shd w:val="clear" w:color="auto" w:fill="F2F2F2" w:themeFill="background1" w:themeFillShade="F2"/>
            <w:vAlign w:val="center"/>
          </w:tcPr>
          <w:p w14:paraId="6B67D071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14:paraId="08B45FF0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14:paraId="0AD1286C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14:paraId="6621C7EF" w14:textId="77777777" w:rsidTr="000C2B13">
        <w:tc>
          <w:tcPr>
            <w:tcW w:w="1147" w:type="dxa"/>
            <w:vAlign w:val="center"/>
          </w:tcPr>
          <w:p w14:paraId="7F5CF500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330" w:type="dxa"/>
            <w:vAlign w:val="center"/>
          </w:tcPr>
          <w:p w14:paraId="2C3001B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14:paraId="48BF18A8" w14:textId="77777777"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14:paraId="6B12A767" w14:textId="77777777" w:rsidTr="000C2B13">
        <w:tc>
          <w:tcPr>
            <w:tcW w:w="1147" w:type="dxa"/>
            <w:vAlign w:val="center"/>
          </w:tcPr>
          <w:p w14:paraId="39001309" w14:textId="77777777"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330" w:type="dxa"/>
            <w:vAlign w:val="center"/>
          </w:tcPr>
          <w:p w14:paraId="52E719BC" w14:textId="77777777"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14:paraId="06D3167F" w14:textId="77777777" w:rsidR="008C0BAE" w:rsidRDefault="00D2262B" w:rsidP="003478C6">
            <w:pPr>
              <w:spacing w:after="120"/>
            </w:pPr>
            <w:hyperlink r:id="rId11" w:history="1">
              <w:r>
                <w:rPr>
                  <w:rStyle w:val="Hyperlink"/>
                </w:rPr>
                <w:t>https://www.rfc-editor.org/rfc/rfc8949</w:t>
              </w:r>
            </w:hyperlink>
          </w:p>
        </w:tc>
      </w:tr>
      <w:tr w:rsidR="00CF5D5E" w14:paraId="7105FE18" w14:textId="77777777" w:rsidTr="000C2B13">
        <w:tc>
          <w:tcPr>
            <w:tcW w:w="1147" w:type="dxa"/>
            <w:vAlign w:val="center"/>
          </w:tcPr>
          <w:p w14:paraId="45AD0D22" w14:textId="77777777"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="000C2B13">
              <w:rPr>
                <w:rFonts w:ascii="Arial" w:hAnsi="Arial" w:cs="Arial"/>
                <w:sz w:val="20"/>
                <w:szCs w:val="20"/>
              </w:rPr>
              <w:t>E-</w:t>
            </w:r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330" w:type="dxa"/>
            <w:vAlign w:val="center"/>
          </w:tcPr>
          <w:p w14:paraId="1ADDAEC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14:paraId="45874244" w14:textId="77777777" w:rsidR="00D51FB5" w:rsidRDefault="00C53465" w:rsidP="003478C6">
            <w:pPr>
              <w:spacing w:after="120"/>
            </w:pPr>
            <w:hyperlink r:id="rId12" w:history="1">
              <w:r w:rsidRPr="00347443">
                <w:rPr>
                  <w:rStyle w:val="Hyperlink"/>
                </w:rPr>
                <w:t>https://datatracker.ietf.org/doc/draft-rundgren-cbor-core/</w:t>
              </w:r>
            </w:hyperlink>
          </w:p>
        </w:tc>
      </w:tr>
      <w:tr w:rsidR="0045042C" w14:paraId="76E99771" w14:textId="77777777" w:rsidTr="000C2B13">
        <w:tc>
          <w:tcPr>
            <w:tcW w:w="1147" w:type="dxa"/>
            <w:vAlign w:val="center"/>
          </w:tcPr>
          <w:p w14:paraId="0DF1E54B" w14:textId="77777777"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330" w:type="dxa"/>
            <w:vAlign w:val="center"/>
          </w:tcPr>
          <w:p w14:paraId="13F62A6B" w14:textId="77777777"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14:paraId="65C5F8E0" w14:textId="77777777"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14:paraId="50C99519" w14:textId="77777777" w:rsidTr="000C2B13">
        <w:tc>
          <w:tcPr>
            <w:tcW w:w="1147" w:type="dxa"/>
            <w:vAlign w:val="center"/>
          </w:tcPr>
          <w:p w14:paraId="7A63C3BB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330" w:type="dxa"/>
            <w:vAlign w:val="center"/>
          </w:tcPr>
          <w:p w14:paraId="6058DC89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14:paraId="4C115A7F" w14:textId="77777777"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14:paraId="7F1C5255" w14:textId="77777777" w:rsidTr="000C2B13">
        <w:tc>
          <w:tcPr>
            <w:tcW w:w="1147" w:type="dxa"/>
            <w:vAlign w:val="center"/>
          </w:tcPr>
          <w:p w14:paraId="6069CD8D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330" w:type="dxa"/>
            <w:vAlign w:val="center"/>
          </w:tcPr>
          <w:p w14:paraId="55FF8286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14:paraId="463F2286" w14:textId="77777777"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14:paraId="65508561" w14:textId="77777777" w:rsidTr="000C2B13">
        <w:tc>
          <w:tcPr>
            <w:tcW w:w="1147" w:type="dxa"/>
            <w:vAlign w:val="center"/>
          </w:tcPr>
          <w:p w14:paraId="7C8F770B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330" w:type="dxa"/>
            <w:vAlign w:val="center"/>
          </w:tcPr>
          <w:p w14:paraId="26D6DE0E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14:paraId="1C1178B5" w14:textId="77777777"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14:paraId="5D19BAF8" w14:textId="77777777"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14:paraId="3F26A90A" w14:textId="77777777"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14:paraId="492FC285" w14:textId="77777777"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4632A5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11C4F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6CBE66E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F7EEC6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2340440D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37F5A45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7B70811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3BD6FE2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57A06BE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5619877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C22E73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20D2EF3" w14:textId="77777777"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70382E8" w14:textId="77777777" w:rsidR="004773C0" w:rsidRDefault="004773C0" w:rsidP="00FB12F7">
      <w:pPr>
        <w:spacing w:after="0" w:line="240" w:lineRule="auto"/>
      </w:pPr>
      <w:r>
        <w:separator/>
      </w:r>
    </w:p>
  </w:endnote>
  <w:endnote w:type="continuationSeparator" w:id="0">
    <w:p w14:paraId="5416E8BA" w14:textId="77777777" w:rsidR="004773C0" w:rsidRDefault="004773C0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6E6C47" w14:textId="77777777"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14:paraId="113CD3A3" w14:textId="77777777"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14:paraId="658FD793" w14:textId="77777777"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A2C597" w14:textId="77777777" w:rsidR="004773C0" w:rsidRDefault="004773C0" w:rsidP="00FB12F7">
      <w:pPr>
        <w:spacing w:after="0" w:line="240" w:lineRule="auto"/>
      </w:pPr>
      <w:r>
        <w:separator/>
      </w:r>
    </w:p>
  </w:footnote>
  <w:footnote w:type="continuationSeparator" w:id="0">
    <w:p w14:paraId="45C2D68A" w14:textId="77777777" w:rsidR="004773C0" w:rsidRDefault="004773C0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18C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154C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2B13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2C7D"/>
    <w:rsid w:val="001065CE"/>
    <w:rsid w:val="00111688"/>
    <w:rsid w:val="00114152"/>
    <w:rsid w:val="001152A1"/>
    <w:rsid w:val="0011610E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1A63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2629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36C0"/>
    <w:rsid w:val="00264125"/>
    <w:rsid w:val="00264700"/>
    <w:rsid w:val="0026554B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15E6F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1903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773C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4F6AF6"/>
    <w:rsid w:val="005029B8"/>
    <w:rsid w:val="00504762"/>
    <w:rsid w:val="00506C83"/>
    <w:rsid w:val="0051112D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A7E96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26F83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4624F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30C5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07DB0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C45EE"/>
    <w:rsid w:val="00AD28A0"/>
    <w:rsid w:val="00AD418F"/>
    <w:rsid w:val="00AD41BC"/>
    <w:rsid w:val="00AE0CEE"/>
    <w:rsid w:val="00AE18E3"/>
    <w:rsid w:val="00AE1F26"/>
    <w:rsid w:val="00AE6471"/>
    <w:rsid w:val="00AE7338"/>
    <w:rsid w:val="00AF3EE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287C"/>
    <w:rsid w:val="00B63D44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53465"/>
    <w:rsid w:val="00C53F21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2028A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cor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1439</Words>
  <Characters>8206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5</cp:revision>
  <cp:lastPrinted>2024-12-10T11:18:00Z</cp:lastPrinted>
  <dcterms:created xsi:type="dcterms:W3CDTF">2026-10-09T17:21:00Z</dcterms:created>
  <dcterms:modified xsi:type="dcterms:W3CDTF">2026-10-10T13:14:00Z</dcterms:modified>
  <cp:category>Payments, Security</cp:category>
</cp:coreProperties>
</file>