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" fillcolor="#ffc">
                <v:stroke joinstyle="miter"/>
                <v:shadow opacity=".5" offset="6pt,6pt"/>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60249F"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45pt" o:ole="">
            <v:imagedata r:id="rId9" o:title=""/>
          </v:shape>
          <o:OLEObject Type="Embed" ProgID="PowerPoint.Show.12" ShapeID="_x0000_i1025" DrawAspect="Content" ObjectID="_1652626890"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B92F37" w:rsidRPr="009C7394" w:rsidRDefault="00B92F37"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B92F37">
        <w:rPr>
          <w:rFonts w:eastAsia="Times New Roman" w:cstheme="minorHAnsi"/>
          <w:bCs/>
          <w:i/>
          <w:color w:val="172B4D"/>
          <w:spacing w:val="-1"/>
          <w:sz w:val="24"/>
          <w:szCs w:val="24"/>
        </w:rPr>
        <w:t>Only after having successfully performed the one-time, per user, “bootstrap” process (which is close to identical to login in the Standard Mode), the more privileged Direct Mode is entered.</w:t>
      </w:r>
    </w:p>
    <w:p w:rsidR="000E47AE" w:rsidRPr="000E47AE" w:rsidRDefault="00B92F37" w:rsidP="000E47AE">
      <w:pPr>
        <w:shd w:val="clear" w:color="auto" w:fill="FFFFFF"/>
        <w:spacing w:before="100" w:beforeAutospacing="1" w:after="100" w:afterAutospacing="1" w:line="240" w:lineRule="auto"/>
        <w:rPr>
          <w:rFonts w:eastAsia="Times New Roman" w:cstheme="minorHAnsi"/>
          <w:color w:val="172B4D"/>
          <w:spacing w:val="-1"/>
          <w:sz w:val="24"/>
          <w:szCs w:val="24"/>
        </w:rPr>
      </w:pPr>
      <w:bookmarkStart w:id="0" w:name="_GoBack"/>
      <w:bookmarkEnd w:id="0"/>
      <w:r w:rsidRPr="00B92F37">
        <w:rPr>
          <w:rFonts w:eastAsia="Times New Roman" w:cstheme="minorHAnsi"/>
          <w:color w:val="172B4D"/>
          <w:spacing w:val="-1"/>
          <w:sz w:val="24"/>
          <w:szCs w:val="24"/>
        </w:rPr>
        <w:t>In addition to internal bank services, the Direct Mode is only intended to be used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3E568A">
        <w:rPr>
          <w:rFonts w:eastAsia="Times New Roman" w:cstheme="minorHAnsi"/>
          <w:color w:val="172B4D"/>
          <w:spacing w:val="-1"/>
          <w:sz w:val="20"/>
          <w:szCs w:val="20"/>
        </w:rPr>
        <w:t>4</w:t>
      </w:r>
      <w:r w:rsidRPr="009C0C27">
        <w:rPr>
          <w:rFonts w:eastAsia="Times New Roman" w:cstheme="minorHAnsi"/>
          <w:color w:val="172B4D"/>
          <w:spacing w:val="-1"/>
          <w:sz w:val="20"/>
          <w:szCs w:val="20"/>
        </w:rPr>
        <w:t>, anders.ru</w:t>
      </w:r>
      <w:r w:rsidR="00C55AD0">
        <w:rPr>
          <w:rFonts w:eastAsia="Times New Roman" w:cstheme="minorHAnsi"/>
          <w:color w:val="172B4D"/>
          <w:spacing w:val="-1"/>
          <w:sz w:val="20"/>
          <w:szCs w:val="20"/>
        </w:rPr>
        <w:t>ndgren.net@gmail.com, 2020-06-02</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904" w:rsidRDefault="00B61904" w:rsidP="004F21FA">
      <w:pPr>
        <w:spacing w:after="0" w:line="240" w:lineRule="auto"/>
      </w:pPr>
      <w:r>
        <w:separator/>
      </w:r>
    </w:p>
  </w:endnote>
  <w:endnote w:type="continuationSeparator" w:id="0">
    <w:p w:rsidR="00B61904" w:rsidRDefault="00B6190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26CFAE6C" wp14:editId="08633483">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3E568A">
      <w:rPr>
        <w:noProof/>
      </w:rPr>
      <w:t>4</w:t>
    </w:r>
    <w:r>
      <w:tab/>
    </w:r>
    <w:r>
      <w:tab/>
      <w:t xml:space="preserve">Page </w:t>
    </w:r>
    <w:r>
      <w:fldChar w:fldCharType="begin"/>
    </w:r>
    <w:r>
      <w:instrText xml:space="preserve"> PAGE   \* MERGEFORMAT </w:instrText>
    </w:r>
    <w:r>
      <w:fldChar w:fldCharType="separate"/>
    </w:r>
    <w:r w:rsidR="00B92F37">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B92F3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904" w:rsidRDefault="00B61904" w:rsidP="004F21FA">
      <w:pPr>
        <w:spacing w:after="0" w:line="240" w:lineRule="auto"/>
      </w:pPr>
      <w:r>
        <w:separator/>
      </w:r>
    </w:p>
  </w:footnote>
  <w:footnote w:type="continuationSeparator" w:id="0">
    <w:p w:rsidR="00B61904" w:rsidRDefault="00B6190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6E74C-E08E-4071-955D-784A45B5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91</cp:revision>
  <cp:lastPrinted>2020-06-02T16:12:00Z</cp:lastPrinted>
  <dcterms:created xsi:type="dcterms:W3CDTF">2020-05-26T16:08:00Z</dcterms:created>
  <dcterms:modified xsi:type="dcterms:W3CDTF">2020-06-02T16:15:00Z</dcterms:modified>
</cp:coreProperties>
</file>