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C74472" w:rsidP="00F5789D">
      <w:pPr>
        <w:pStyle w:val="Title"/>
        <w:spacing w:after="360"/>
        <w:contextualSpacing w:val="0"/>
      </w:pPr>
      <w:proofErr w:type="gramStart"/>
      <w:r>
        <w:t>Casting APIs in Stone</w:t>
      </w:r>
      <w:r w:rsidR="007F212D">
        <w:t>?</w:t>
      </w:r>
      <w:proofErr w:type="gramEnd"/>
    </w:p>
    <w:p w:rsidR="003F0251" w:rsidRDefault="003F0251" w:rsidP="003F0251">
      <w:pPr>
        <w:spacing w:after="0"/>
        <w:jc w:val="center"/>
      </w:pPr>
      <w:r>
        <w:rPr>
          <w:noProof/>
        </w:rPr>
        <w:drawing>
          <wp:inline distT="0" distB="0" distL="0" distR="0">
            <wp:extent cx="3769687" cy="25171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ve-man-ap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407" cy="25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72" w:rsidRPr="00C74472" w:rsidRDefault="00C74472" w:rsidP="003F0251">
      <w:pPr>
        <w:spacing w:after="60"/>
      </w:pPr>
      <w:r w:rsidRPr="00C74472">
        <w:t>In an ideal world APIs evolve in a strictly controlled manner where everybody upgrade when a new version arrives.  Unfortunately, this is seldom the case for any API implemented by multiple parties.  Consider the following:</w:t>
      </w:r>
    </w:p>
    <w:p w:rsidR="00C74472" w:rsidRDefault="00C74472" w:rsidP="00C74472">
      <w:pPr>
        <w:pStyle w:val="ListParagraph"/>
        <w:numPr>
          <w:ilvl w:val="0"/>
          <w:numId w:val="2"/>
        </w:numPr>
        <w:spacing w:after="60"/>
      </w:pPr>
      <w:r>
        <w:t>One user group needs a new piece of information</w:t>
      </w:r>
    </w:p>
    <w:p w:rsidR="00C74472" w:rsidRDefault="00C74472" w:rsidP="00C74472">
      <w:pPr>
        <w:pStyle w:val="ListParagraph"/>
        <w:numPr>
          <w:ilvl w:val="0"/>
          <w:numId w:val="2"/>
        </w:numPr>
        <w:spacing w:after="60"/>
      </w:pPr>
      <w:r>
        <w:t>The security team wants to deploy a new encryption algorithm</w:t>
      </w:r>
    </w:p>
    <w:p w:rsidR="00C74472" w:rsidRDefault="001E0578" w:rsidP="00C74472">
      <w:pPr>
        <w:spacing w:after="60"/>
      </w:pPr>
      <w:r>
        <w:rPr>
          <w:b/>
        </w:rPr>
        <w:t>Old S</w:t>
      </w:r>
      <w:r w:rsidR="00C74472" w:rsidRPr="001E0578">
        <w:rPr>
          <w:b/>
        </w:rPr>
        <w:t>olution</w:t>
      </w:r>
      <w:r w:rsidR="00C74472">
        <w:t>: We create new API version!</w:t>
      </w:r>
    </w:p>
    <w:p w:rsidR="00C74472" w:rsidRDefault="00C74472" w:rsidP="001E0578">
      <w:pPr>
        <w:spacing w:after="120"/>
      </w:pPr>
      <w:r>
        <w:t xml:space="preserve">Well...is the new piece of information and the new encryption algorithm </w:t>
      </w:r>
      <w:r w:rsidR="006861F7">
        <w:t xml:space="preserve">actually </w:t>
      </w:r>
      <w:r>
        <w:t>related?</w:t>
      </w:r>
      <w:r w:rsidR="003F0251">
        <w:t xml:space="preserve">  </w:t>
      </w:r>
      <w:proofErr w:type="gramStart"/>
      <w:r w:rsidR="006861F7">
        <w:t>Probably not,</w:t>
      </w:r>
      <w:r w:rsidR="00D57C3C">
        <w:t xml:space="preserve"> effectively creating</w:t>
      </w:r>
      <w:r w:rsidR="006861F7">
        <w:t xml:space="preserve"> an </w:t>
      </w:r>
      <w:r w:rsidR="006861F7" w:rsidRPr="006861F7">
        <w:rPr>
          <w:i/>
        </w:rPr>
        <w:t>undesirable dependency</w:t>
      </w:r>
      <w:r w:rsidR="00D57C3C">
        <w:t xml:space="preserve"> on a new version.</w:t>
      </w:r>
      <w:proofErr w:type="gramEnd"/>
    </w:p>
    <w:p w:rsidR="003526CA" w:rsidRDefault="001E0578" w:rsidP="00C74472">
      <w:r>
        <w:rPr>
          <w:b/>
        </w:rPr>
        <w:t>New S</w:t>
      </w:r>
      <w:r w:rsidR="00C74472" w:rsidRPr="001E0578">
        <w:rPr>
          <w:b/>
        </w:rPr>
        <w:t>olution</w:t>
      </w:r>
      <w:r w:rsidR="00C74472">
        <w:t xml:space="preserve">: Let each party publish an </w:t>
      </w:r>
      <w:r w:rsidR="00DC12AA">
        <w:rPr>
          <w:b/>
          <w:i/>
          <w:color w:val="984806" w:themeColor="accent6" w:themeShade="80"/>
        </w:rPr>
        <w:t>Authority</w:t>
      </w:r>
      <w:r w:rsidR="00C74472" w:rsidRPr="00DC12AA">
        <w:rPr>
          <w:b/>
          <w:i/>
          <w:color w:val="984806" w:themeColor="accent6" w:themeShade="80"/>
        </w:rPr>
        <w:t xml:space="preserve"> Object</w:t>
      </w:r>
      <w:r w:rsidR="00C74472" w:rsidRPr="00DC12AA">
        <w:rPr>
          <w:color w:val="984806" w:themeColor="accent6" w:themeShade="80"/>
        </w:rPr>
        <w:t xml:space="preserve"> </w:t>
      </w:r>
      <w:r w:rsidR="00C74472">
        <w:t xml:space="preserve">describing their </w:t>
      </w:r>
      <w:r w:rsidR="00C74472" w:rsidRPr="00B930CE">
        <w:rPr>
          <w:i/>
        </w:rPr>
        <w:t>current capabilities</w:t>
      </w:r>
      <w:r w:rsidR="00C74472">
        <w:t xml:space="preserve"> like </w:t>
      </w:r>
      <w:r w:rsidR="00C74472" w:rsidRPr="00934787">
        <w:rPr>
          <w:i/>
        </w:rPr>
        <w:t>Extensions</w:t>
      </w:r>
      <w:r w:rsidR="00C74472">
        <w:t xml:space="preserve">, </w:t>
      </w:r>
      <w:r w:rsidR="00C74472" w:rsidRPr="00934787">
        <w:rPr>
          <w:i/>
        </w:rPr>
        <w:t>Algorithms</w:t>
      </w:r>
      <w:r w:rsidR="00C74472">
        <w:t xml:space="preserve">, </w:t>
      </w:r>
      <w:r w:rsidR="00C74472" w:rsidRPr="00934787">
        <w:rPr>
          <w:i/>
        </w:rPr>
        <w:t>Keys</w:t>
      </w:r>
      <w:r w:rsidR="00C74472">
        <w:t xml:space="preserve">, </w:t>
      </w:r>
      <w:r w:rsidR="00C74472" w:rsidRPr="00934787">
        <w:rPr>
          <w:i/>
        </w:rPr>
        <w:t>Service URLs</w:t>
      </w:r>
      <w:r w:rsidR="00C74472">
        <w:t xml:space="preserve">, </w:t>
      </w:r>
      <w:r w:rsidR="00C07786" w:rsidRPr="00934787">
        <w:rPr>
          <w:i/>
        </w:rPr>
        <w:t>Trust Anchors</w:t>
      </w:r>
      <w:r w:rsidR="00C07786">
        <w:t xml:space="preserve">, </w:t>
      </w:r>
      <w:r w:rsidR="00C74472">
        <w:t xml:space="preserve">etc.  That is, </w:t>
      </w:r>
      <w:r w:rsidR="00C74472" w:rsidRPr="00C07786">
        <w:rPr>
          <w:i/>
        </w:rPr>
        <w:t>before</w:t>
      </w:r>
      <w:r w:rsidR="00C74472">
        <w:t xml:space="preserve"> you invoke a party, you </w:t>
      </w:r>
      <w:r w:rsidR="00B21E4E">
        <w:t xml:space="preserve">retrieve their </w:t>
      </w:r>
      <w:r w:rsidR="00DC12AA">
        <w:rPr>
          <w:b/>
          <w:i/>
          <w:color w:val="984806" w:themeColor="accent6" w:themeShade="80"/>
        </w:rPr>
        <w:t>Authority </w:t>
      </w:r>
      <w:r w:rsidR="00DC12AA" w:rsidRPr="00DC12AA">
        <w:rPr>
          <w:b/>
          <w:i/>
          <w:color w:val="984806" w:themeColor="accent6" w:themeShade="80"/>
        </w:rPr>
        <w:t>Object</w:t>
      </w:r>
      <w:r w:rsidR="00C74472">
        <w:t xml:space="preserve"> </w:t>
      </w:r>
      <w:r w:rsidR="00B21E4E">
        <w:t xml:space="preserve">and adapt the call accordingly.  This may seem like overhead, which is true.  However, </w:t>
      </w:r>
      <w:r w:rsidR="00DC12AA">
        <w:rPr>
          <w:b/>
          <w:i/>
          <w:color w:val="984806" w:themeColor="accent6" w:themeShade="80"/>
        </w:rPr>
        <w:t>Authority </w:t>
      </w:r>
      <w:r w:rsidR="00DC12AA" w:rsidRPr="00DC12AA">
        <w:rPr>
          <w:b/>
          <w:i/>
          <w:color w:val="984806" w:themeColor="accent6" w:themeShade="80"/>
        </w:rPr>
        <w:t>Objec</w:t>
      </w:r>
      <w:r w:rsidR="00F5789D">
        <w:rPr>
          <w:b/>
          <w:i/>
          <w:color w:val="984806" w:themeColor="accent6" w:themeShade="80"/>
        </w:rPr>
        <w:t>ts</w:t>
      </w:r>
      <w:r w:rsidR="00F5789D">
        <w:t xml:space="preserve"> </w:t>
      </w:r>
      <w:proofErr w:type="gramStart"/>
      <w:r w:rsidR="00B21E4E">
        <w:t xml:space="preserve">can usually be </w:t>
      </w:r>
      <w:r w:rsidR="00B21E4E" w:rsidRPr="00B930CE">
        <w:rPr>
          <w:i/>
        </w:rPr>
        <w:t>cached</w:t>
      </w:r>
      <w:proofErr w:type="gramEnd"/>
      <w:r w:rsidR="00B21E4E">
        <w:t xml:space="preserve"> since such data is </w:t>
      </w:r>
      <w:r w:rsidR="001A58A0">
        <w:t xml:space="preserve">intended to be </w:t>
      </w:r>
      <w:r w:rsidR="00B21E4E">
        <w:t>valid for a certain period like an hour or a day.</w:t>
      </w:r>
      <w:r w:rsidR="00D2363E">
        <w:t xml:space="preserve"> </w:t>
      </w:r>
    </w:p>
    <w:p w:rsidR="00C74472" w:rsidRDefault="0024319B" w:rsidP="00C74472">
      <w:r>
        <w:t>At a certain point</w:t>
      </w:r>
      <w:r w:rsidR="00D32E5A">
        <w:t xml:space="preserve"> in time</w:t>
      </w:r>
      <w:r>
        <w:t>,</w:t>
      </w:r>
      <w:r w:rsidR="00C74472">
        <w:t xml:space="preserve"> the API user community will surely find it worthwhile creating a brand new version of everything but even that </w:t>
      </w:r>
      <w:proofErr w:type="gramStart"/>
      <w:r w:rsidR="00C74472">
        <w:t>can be advertised</w:t>
      </w:r>
      <w:proofErr w:type="gramEnd"/>
      <w:r w:rsidR="00C74472">
        <w:t xml:space="preserve"> in </w:t>
      </w:r>
      <w:r w:rsidR="00F5789D">
        <w:t>an</w:t>
      </w:r>
      <w:r w:rsidR="00C74472">
        <w:t xml:space="preserve"> </w:t>
      </w:r>
      <w:r w:rsidR="00DC12AA">
        <w:rPr>
          <w:b/>
          <w:i/>
          <w:color w:val="984806" w:themeColor="accent6" w:themeShade="80"/>
        </w:rPr>
        <w:t>Authority</w:t>
      </w:r>
      <w:r w:rsidR="00DC12AA" w:rsidRPr="00DC12AA">
        <w:rPr>
          <w:b/>
          <w:i/>
          <w:color w:val="984806" w:themeColor="accent6" w:themeShade="80"/>
        </w:rPr>
        <w:t xml:space="preserve"> Object</w:t>
      </w:r>
      <w:r w:rsidR="00C74472">
        <w:t>.</w:t>
      </w:r>
    </w:p>
    <w:p w:rsidR="00C74472" w:rsidRDefault="00C74472" w:rsidP="00C74472">
      <w:r>
        <w:t xml:space="preserve">In </w:t>
      </w:r>
      <w:hyperlink r:id="rId7" w:history="1">
        <w:r w:rsidRPr="00DC12AA">
          <w:rPr>
            <w:rStyle w:val="Hyperlink"/>
          </w:rPr>
          <w:t>Saturn</w:t>
        </w:r>
      </w:hyperlink>
      <w:r w:rsidR="00C07786">
        <w:t>,</w:t>
      </w:r>
      <w:r>
        <w:t xml:space="preserve"> which </w:t>
      </w:r>
      <w:r w:rsidR="001A58A0">
        <w:t xml:space="preserve">was designed to last for </w:t>
      </w:r>
      <w:r w:rsidR="001A58A0" w:rsidRPr="00F5789D">
        <w:rPr>
          <w:i/>
        </w:rPr>
        <w:t>decades</w:t>
      </w:r>
      <w:r>
        <w:t>, this scheme has been extensively used, not only for sh</w:t>
      </w:r>
      <w:r w:rsidR="00C07786">
        <w:t>owing capabilities,</w:t>
      </w:r>
      <w:r>
        <w:t xml:space="preserve"> but for establishing trust (in cryptographic sense)</w:t>
      </w:r>
      <w:r w:rsidR="00DC12AA">
        <w:t>,</w:t>
      </w:r>
      <w:r>
        <w:t xml:space="preserve"> between the participants.</w:t>
      </w:r>
      <w:r w:rsidR="002750F7">
        <w:t xml:space="preserve">  The latter</w:t>
      </w:r>
      <w:r w:rsidR="001A58A0">
        <w:t xml:space="preserve"> required </w:t>
      </w:r>
      <w:r w:rsidR="00DC12AA" w:rsidRPr="00DC12AA">
        <w:rPr>
          <w:i/>
        </w:rPr>
        <w:t xml:space="preserve">digitally </w:t>
      </w:r>
      <w:r w:rsidR="001A58A0" w:rsidRPr="00DC12AA">
        <w:rPr>
          <w:i/>
        </w:rPr>
        <w:t>signed</w:t>
      </w:r>
      <w:r w:rsidR="001A58A0">
        <w:t xml:space="preserve"> </w:t>
      </w:r>
      <w:r w:rsidR="00DC12AA">
        <w:rPr>
          <w:b/>
          <w:i/>
          <w:color w:val="984806" w:themeColor="accent6" w:themeShade="80"/>
        </w:rPr>
        <w:t>Authority</w:t>
      </w:r>
      <w:r w:rsidR="00DC12AA" w:rsidRPr="00DC12AA">
        <w:rPr>
          <w:b/>
          <w:i/>
          <w:color w:val="984806" w:themeColor="accent6" w:themeShade="80"/>
        </w:rPr>
        <w:t xml:space="preserve"> Object</w:t>
      </w:r>
      <w:r w:rsidR="001A58A0" w:rsidRPr="00DC12AA">
        <w:rPr>
          <w:b/>
          <w:i/>
          <w:color w:val="984806" w:themeColor="accent6" w:themeShade="80"/>
        </w:rPr>
        <w:t>s</w:t>
      </w:r>
      <w:r w:rsidR="001A58A0">
        <w:t>.</w:t>
      </w:r>
    </w:p>
    <w:p w:rsidR="00C74472" w:rsidRDefault="002750F7" w:rsidP="00C74472">
      <w:r>
        <w:t xml:space="preserve">The </w:t>
      </w:r>
      <w:r>
        <w:rPr>
          <w:b/>
          <w:i/>
          <w:color w:val="984806" w:themeColor="accent6" w:themeShade="80"/>
        </w:rPr>
        <w:t>Authority</w:t>
      </w:r>
      <w:r w:rsidRPr="00DC12AA">
        <w:rPr>
          <w:b/>
          <w:i/>
          <w:color w:val="984806" w:themeColor="accent6" w:themeShade="80"/>
        </w:rPr>
        <w:t xml:space="preserve"> Object</w:t>
      </w:r>
      <w:r>
        <w:t xml:space="preserve"> concept</w:t>
      </w:r>
      <w:r w:rsidR="00C74472">
        <w:t xml:space="preserve"> also permits the introduction of </w:t>
      </w:r>
      <w:proofErr w:type="gramStart"/>
      <w:r w:rsidR="00C74472" w:rsidRPr="00F5789D">
        <w:rPr>
          <w:i/>
        </w:rPr>
        <w:t>entirely local</w:t>
      </w:r>
      <w:proofErr w:type="gramEnd"/>
      <w:r w:rsidR="00C74472">
        <w:t xml:space="preserve"> or "experimental" extensions without disturbing the regular use of the API.</w:t>
      </w:r>
      <w:r>
        <w:t xml:space="preserve">  Extensions </w:t>
      </w:r>
      <w:proofErr w:type="gramStart"/>
      <w:r>
        <w:t>are preferably expressed</w:t>
      </w:r>
      <w:proofErr w:type="gramEnd"/>
      <w:r>
        <w:t xml:space="preserve"> as URIs.</w:t>
      </w:r>
      <w:r w:rsidR="00D32C64">
        <w:t xml:space="preserve">  </w:t>
      </w:r>
      <w:bookmarkStart w:id="0" w:name="_GoBack"/>
      <w:bookmarkEnd w:id="0"/>
      <w:r w:rsidR="00D32C64" w:rsidRPr="00D32C64">
        <w:t>That is, with some care, you can apply CI (Continuous Integration) even to APIs used by thousands of external parties!</w:t>
      </w:r>
    </w:p>
    <w:p w:rsidR="003526CA" w:rsidRDefault="003526CA" w:rsidP="003526CA">
      <w:r>
        <w:t xml:space="preserve">Note that the actual </w:t>
      </w:r>
      <w:r w:rsidRPr="006861F7">
        <w:rPr>
          <w:i/>
        </w:rPr>
        <w:t>publisher</w:t>
      </w:r>
      <w:r>
        <w:t xml:space="preserve"> of an </w:t>
      </w:r>
      <w:r>
        <w:rPr>
          <w:b/>
          <w:i/>
          <w:color w:val="984806" w:themeColor="accent6" w:themeShade="80"/>
        </w:rPr>
        <w:t>Authority</w:t>
      </w:r>
      <w:r w:rsidRPr="00DC12AA">
        <w:rPr>
          <w:b/>
          <w:i/>
          <w:color w:val="984806" w:themeColor="accent6" w:themeShade="80"/>
        </w:rPr>
        <w:t xml:space="preserve"> Object</w:t>
      </w:r>
      <w:r>
        <w:rPr>
          <w:b/>
          <w:i/>
          <w:color w:val="984806" w:themeColor="accent6" w:themeShade="80"/>
        </w:rPr>
        <w:t xml:space="preserve"> </w:t>
      </w:r>
      <w:r w:rsidRPr="00D2363E">
        <w:t xml:space="preserve">may not necessarily </w:t>
      </w:r>
      <w:r>
        <w:t>be the same en</w:t>
      </w:r>
      <w:r w:rsidR="00D32C64">
        <w:t xml:space="preserve">tity as the one </w:t>
      </w:r>
      <w:proofErr w:type="gramStart"/>
      <w:r w:rsidR="00D32C64">
        <w:t>being published</w:t>
      </w:r>
      <w:proofErr w:type="gramEnd"/>
      <w:r w:rsidR="00D32C64">
        <w:t>.</w:t>
      </w:r>
    </w:p>
    <w:p w:rsidR="00FC2E99" w:rsidRDefault="00FC2E99" w:rsidP="00FC2E99">
      <w:pPr>
        <w:spacing w:after="0"/>
      </w:pPr>
      <w:r>
        <w:t>A somewhat dated “defensive publication” covering this topic</w:t>
      </w:r>
      <w:r w:rsidR="00F5789D">
        <w:t xml:space="preserve"> in more detail</w:t>
      </w:r>
      <w:r>
        <w:t xml:space="preserve"> is available </w:t>
      </w:r>
      <w:proofErr w:type="gramStart"/>
      <w:r>
        <w:t>at</w:t>
      </w:r>
      <w:proofErr w:type="gramEnd"/>
      <w:r>
        <w:t>:</w:t>
      </w:r>
    </w:p>
    <w:p w:rsidR="00FC2E99" w:rsidRDefault="006C158E" w:rsidP="00C74472">
      <w:hyperlink r:id="rId8" w:history="1">
        <w:r w:rsidR="00FC2E99" w:rsidRPr="00FC2E99">
          <w:rPr>
            <w:rStyle w:val="Hyperlink"/>
          </w:rPr>
          <w:t>https://cyberphone.github.io/doc/defensive-publications/authority-objects.pdf</w:t>
        </w:r>
      </w:hyperlink>
      <w:r w:rsidR="00F578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A38FA" wp14:editId="58F89254">
                <wp:simplePos x="0" y="0"/>
                <wp:positionH relativeFrom="column">
                  <wp:posOffset>-509905</wp:posOffset>
                </wp:positionH>
                <wp:positionV relativeFrom="page">
                  <wp:posOffset>9744873</wp:posOffset>
                </wp:positionV>
                <wp:extent cx="2374265" cy="1403985"/>
                <wp:effectExtent l="0" t="0" r="63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9D" w:rsidRPr="00BE505E" w:rsidRDefault="00E773DA" w:rsidP="00F5789D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E505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V0.1 </w:t>
                            </w:r>
                            <w:proofErr w:type="spellStart"/>
                            <w:r w:rsidR="00F5789D" w:rsidRPr="00BE505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A.Rundgren</w:t>
                            </w:r>
                            <w:proofErr w:type="spellEnd"/>
                            <w:r w:rsidR="00F5789D" w:rsidRPr="00BE505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2019-09-21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15pt;margin-top:767.3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" stroked="f">
                <v:textbox style="mso-fit-shape-to-text:t">
                  <w:txbxContent>
                    <w:p w:rsidR="00F5789D" w:rsidRPr="00BE505E" w:rsidRDefault="00E773DA" w:rsidP="00F5789D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E505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V0.1 </w:t>
                      </w:r>
                      <w:proofErr w:type="spellStart"/>
                      <w:r w:rsidR="00F5789D" w:rsidRPr="00BE505E">
                        <w:rPr>
                          <w:rFonts w:ascii="Arial" w:hAnsi="Arial" w:cs="Arial"/>
                          <w:sz w:val="16"/>
                          <w:szCs w:val="16"/>
                        </w:rPr>
                        <w:t>A.Rundgren</w:t>
                      </w:r>
                      <w:proofErr w:type="spellEnd"/>
                      <w:r w:rsidR="00F5789D" w:rsidRPr="00BE505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2019-09-21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C2E99" w:rsidSect="00D32C64">
      <w:pgSz w:w="12240" w:h="15840"/>
      <w:pgMar w:top="993" w:right="90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6D9"/>
    <w:multiLevelType w:val="hybridMultilevel"/>
    <w:tmpl w:val="9B62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E26A9"/>
    <w:multiLevelType w:val="hybridMultilevel"/>
    <w:tmpl w:val="9E62AA5A"/>
    <w:lvl w:ilvl="0" w:tplc="186AF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72"/>
    <w:rsid w:val="00001114"/>
    <w:rsid w:val="000947C1"/>
    <w:rsid w:val="000C6EC9"/>
    <w:rsid w:val="000D73C6"/>
    <w:rsid w:val="00121B80"/>
    <w:rsid w:val="00124E0E"/>
    <w:rsid w:val="001826F4"/>
    <w:rsid w:val="001A589E"/>
    <w:rsid w:val="001A58A0"/>
    <w:rsid w:val="001B1411"/>
    <w:rsid w:val="001B1A62"/>
    <w:rsid w:val="001C7FD6"/>
    <w:rsid w:val="001E0578"/>
    <w:rsid w:val="00232DA1"/>
    <w:rsid w:val="00241DDD"/>
    <w:rsid w:val="0024319B"/>
    <w:rsid w:val="00272AD1"/>
    <w:rsid w:val="00273229"/>
    <w:rsid w:val="002750F7"/>
    <w:rsid w:val="0028122A"/>
    <w:rsid w:val="002A6E48"/>
    <w:rsid w:val="002B0D16"/>
    <w:rsid w:val="002E6700"/>
    <w:rsid w:val="00301565"/>
    <w:rsid w:val="00327EDD"/>
    <w:rsid w:val="00335936"/>
    <w:rsid w:val="003526CA"/>
    <w:rsid w:val="00372E80"/>
    <w:rsid w:val="003D3B5A"/>
    <w:rsid w:val="003F0251"/>
    <w:rsid w:val="00454228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C5048"/>
    <w:rsid w:val="0061101A"/>
    <w:rsid w:val="006232C1"/>
    <w:rsid w:val="00642964"/>
    <w:rsid w:val="00660B2C"/>
    <w:rsid w:val="00662813"/>
    <w:rsid w:val="006808A7"/>
    <w:rsid w:val="00685EAD"/>
    <w:rsid w:val="006861F7"/>
    <w:rsid w:val="006C158E"/>
    <w:rsid w:val="006C777E"/>
    <w:rsid w:val="00775619"/>
    <w:rsid w:val="00785787"/>
    <w:rsid w:val="007A636C"/>
    <w:rsid w:val="007C07AE"/>
    <w:rsid w:val="007F212D"/>
    <w:rsid w:val="00803602"/>
    <w:rsid w:val="00896466"/>
    <w:rsid w:val="008D0007"/>
    <w:rsid w:val="00934787"/>
    <w:rsid w:val="00961C40"/>
    <w:rsid w:val="009A2549"/>
    <w:rsid w:val="00A01C2B"/>
    <w:rsid w:val="00A14BA0"/>
    <w:rsid w:val="00A2681F"/>
    <w:rsid w:val="00A86C2C"/>
    <w:rsid w:val="00A86E36"/>
    <w:rsid w:val="00A947EE"/>
    <w:rsid w:val="00AB0EE9"/>
    <w:rsid w:val="00B04581"/>
    <w:rsid w:val="00B21E4E"/>
    <w:rsid w:val="00B277F7"/>
    <w:rsid w:val="00B42E34"/>
    <w:rsid w:val="00B930CE"/>
    <w:rsid w:val="00BA081C"/>
    <w:rsid w:val="00BC1C34"/>
    <w:rsid w:val="00BD0D64"/>
    <w:rsid w:val="00BE505E"/>
    <w:rsid w:val="00BF4EC6"/>
    <w:rsid w:val="00BF6CBB"/>
    <w:rsid w:val="00C07786"/>
    <w:rsid w:val="00C41B66"/>
    <w:rsid w:val="00C52CC0"/>
    <w:rsid w:val="00C56AC0"/>
    <w:rsid w:val="00C74472"/>
    <w:rsid w:val="00C941AB"/>
    <w:rsid w:val="00CA433D"/>
    <w:rsid w:val="00D02A32"/>
    <w:rsid w:val="00D02B23"/>
    <w:rsid w:val="00D2363E"/>
    <w:rsid w:val="00D27E53"/>
    <w:rsid w:val="00D32C64"/>
    <w:rsid w:val="00D32E5A"/>
    <w:rsid w:val="00D50C3A"/>
    <w:rsid w:val="00D51756"/>
    <w:rsid w:val="00D57C3C"/>
    <w:rsid w:val="00DB206C"/>
    <w:rsid w:val="00DC12AA"/>
    <w:rsid w:val="00DD344B"/>
    <w:rsid w:val="00DE00EB"/>
    <w:rsid w:val="00E05D87"/>
    <w:rsid w:val="00E15233"/>
    <w:rsid w:val="00E33BE1"/>
    <w:rsid w:val="00E42431"/>
    <w:rsid w:val="00E51FB9"/>
    <w:rsid w:val="00E60526"/>
    <w:rsid w:val="00E773DA"/>
    <w:rsid w:val="00E77617"/>
    <w:rsid w:val="00EA328A"/>
    <w:rsid w:val="00EA7B78"/>
    <w:rsid w:val="00EC3E1F"/>
    <w:rsid w:val="00EC6DE4"/>
    <w:rsid w:val="00EE5D9C"/>
    <w:rsid w:val="00EE6323"/>
    <w:rsid w:val="00F06992"/>
    <w:rsid w:val="00F557FF"/>
    <w:rsid w:val="00F5789D"/>
    <w:rsid w:val="00F81FAD"/>
    <w:rsid w:val="00F91C3D"/>
    <w:rsid w:val="00F973AC"/>
    <w:rsid w:val="00FB739D"/>
    <w:rsid w:val="00FC2E99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4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4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4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47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74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4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4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4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47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74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phone.github.io/doc/defensive-publications/authority-object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yberphone.github.io/doc/satu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18</cp:revision>
  <cp:lastPrinted>2019-09-21T13:52:00Z</cp:lastPrinted>
  <dcterms:created xsi:type="dcterms:W3CDTF">2019-09-21T08:36:00Z</dcterms:created>
  <dcterms:modified xsi:type="dcterms:W3CDTF">2019-09-21T13:52:00Z</dcterms:modified>
</cp:coreProperties>
</file>