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To cope with this problem, specific wallet APIs have been proposed. Although working, 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would 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rollout.</w:t>
      </w:r>
    </w:p>
    <w:p w14:paraId="1F662E4C" w14:textId="747AE128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document outlines another solution which could be illustrated like </w:t>
      </w:r>
      <w:r w:rsidR="00FF0D41">
        <w:rPr>
          <w:rFonts w:ascii="Arial" w:hAnsi="Arial" w:cs="Arial"/>
        </w:rPr>
        <w:t>the following</w:t>
      </w:r>
      <w:r>
        <w:rPr>
          <w:rFonts w:ascii="Arial" w:hAnsi="Arial" w:cs="Arial"/>
        </w:rPr>
        <w:t>:</w:t>
      </w:r>
    </w:p>
    <w:p w14:paraId="4FB32893" w14:textId="44550D63" w:rsidR="0063378E" w:rsidRPr="00DF0CBD" w:rsidRDefault="00A87EA5" w:rsidP="0063378E">
      <w:pPr>
        <w:jc w:val="center"/>
      </w:pPr>
      <w:r>
        <w:object w:dxaOrig="7194" w:dyaOrig="5407" w14:anchorId="262E5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4.5pt;height:275.2pt" o:ole="">
            <v:imagedata r:id="rId8" o:title="" croptop="12369f" cropbottom="8246f"/>
          </v:shape>
          <o:OLEObject Type="Embed" ProgID="PowerPoint.Show.12" ShapeID="_x0000_i1027" DrawAspect="Content" ObjectID="_1765942500" r:id="rId9"/>
        </w:object>
      </w:r>
    </w:p>
    <w:p w14:paraId="4297995E" w14:textId="45467B37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>Th</w:t>
      </w:r>
      <w:r w:rsidR="00FF0D41">
        <w:rPr>
          <w:rFonts w:ascii="Arial" w:hAnsi="Arial" w:cs="Arial"/>
        </w:rPr>
        <w:t xml:space="preserve">e </w:t>
      </w:r>
      <w:r w:rsidR="00515626" w:rsidRPr="00515626">
        <w:rPr>
          <w:rFonts w:ascii="Arial" w:hAnsi="Arial" w:cs="Arial"/>
        </w:rPr>
        <w:t xml:space="preserve">described architecture </w:t>
      </w:r>
      <w:r w:rsidRPr="005466BA">
        <w:rPr>
          <w:rFonts w:ascii="Arial" w:hAnsi="Arial" w:cs="Arial"/>
        </w:rPr>
        <w:t xml:space="preserve">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>, where a fixed Core API, supports</w:t>
      </w:r>
      <w:r w:rsidR="00DC68D3" w:rsidRPr="005466BA">
        <w:rPr>
          <w:rFonts w:ascii="Arial" w:hAnsi="Arial" w:cs="Arial"/>
        </w:rPr>
        <w:t xml:space="preserve"> multiple, </w:t>
      </w:r>
      <w:r w:rsidR="00DC68D3" w:rsidRPr="00FF0D41">
        <w:rPr>
          <w:rFonts w:ascii="Arial" w:hAnsi="Arial" w:cs="Arial"/>
          <w:i/>
          <w:iCs/>
        </w:rPr>
        <w:t xml:space="preserve">trusted </w:t>
      </w:r>
      <w:r w:rsidRPr="00FF0D41">
        <w:rPr>
          <w:rFonts w:ascii="Arial" w:hAnsi="Arial" w:cs="Arial"/>
          <w:i/>
          <w:iCs/>
        </w:rPr>
        <w:t>application services</w:t>
      </w:r>
      <w:r w:rsidRPr="005466BA">
        <w:rPr>
          <w:rFonts w:ascii="Arial" w:hAnsi="Arial" w:cs="Arial"/>
        </w:rPr>
        <w:t xml:space="preserve">.  </w:t>
      </w:r>
      <w:r w:rsidR="00DC68D3" w:rsidRPr="005466BA">
        <w:rPr>
          <w:rFonts w:ascii="Arial" w:hAnsi="Arial" w:cs="Arial"/>
        </w:rPr>
        <w:t xml:space="preserve">Since the Core API is a </w:t>
      </w:r>
      <w:r w:rsidR="00DC68D3" w:rsidRPr="00FF0D41">
        <w:rPr>
          <w:rFonts w:ascii="Arial" w:hAnsi="Arial" w:cs="Arial"/>
          <w:i/>
          <w:iCs/>
        </w:rPr>
        <w:t>privileged</w:t>
      </w:r>
      <w:r w:rsidR="00DC68D3" w:rsidRPr="005466BA">
        <w:rPr>
          <w:rFonts w:ascii="Arial" w:hAnsi="Arial" w:cs="Arial"/>
        </w:rPr>
        <w:t xml:space="preserve"> service, t</w:t>
      </w:r>
      <w:r w:rsidRPr="005466BA">
        <w:rPr>
          <w:rFonts w:ascii="Arial" w:hAnsi="Arial" w:cs="Arial"/>
        </w:rPr>
        <w:t>he Core API is n</w:t>
      </w:r>
      <w:r w:rsidR="00FF0D41">
        <w:rPr>
          <w:rFonts w:ascii="Arial" w:hAnsi="Arial" w:cs="Arial"/>
        </w:rPr>
        <w:t>ot</w:t>
      </w:r>
      <w:r w:rsidRPr="005466BA">
        <w:rPr>
          <w:rFonts w:ascii="Arial" w:hAnsi="Arial" w:cs="Arial"/>
        </w:rPr>
        <w:t xml:space="preserve">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</w:t>
      </w:r>
      <w:r w:rsidR="004F300C" w:rsidRPr="00FF0D41">
        <w:rPr>
          <w:rFonts w:ascii="Arial" w:hAnsi="Arial" w:cs="Arial"/>
          <w:i/>
          <w:iCs/>
        </w:rPr>
        <w:t>mediators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a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 xml:space="preserve">the Core API does not authenticate </w:t>
      </w:r>
      <w:r w:rsidRPr="00FF0D41">
        <w:rPr>
          <w:rFonts w:ascii="Arial" w:hAnsi="Arial" w:cs="Arial"/>
          <w:i/>
          <w:iCs/>
        </w:rPr>
        <w:t>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50752433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</w:t>
      </w:r>
      <w:r w:rsidR="00FF0D41">
        <w:rPr>
          <w:rFonts w:ascii="Arial" w:hAnsi="Arial" w:cs="Arial"/>
        </w:rPr>
        <w:t xml:space="preserve">consists of </w:t>
      </w:r>
      <w:r w:rsidRPr="005466BA">
        <w:rPr>
          <w:rFonts w:ascii="Arial" w:hAnsi="Arial" w:cs="Arial"/>
        </w:rPr>
        <w:t>JSON</w:t>
      </w:r>
      <w:r w:rsidR="00FF0D41">
        <w:rPr>
          <w:rFonts w:ascii="Arial" w:hAnsi="Arial" w:cs="Arial"/>
        </w:rPr>
        <w:t xml:space="preserve"> </w:t>
      </w:r>
      <w:r w:rsidRPr="005466BA">
        <w:rPr>
          <w:rFonts w:ascii="Arial" w:hAnsi="Arial" w:cs="Arial"/>
        </w:rPr>
        <w:t>based REST service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 xml:space="preserve">, enabling </w:t>
      </w:r>
      <w:r w:rsidRPr="00FF0D41">
        <w:rPr>
          <w:rFonts w:ascii="Arial" w:hAnsi="Arial" w:cs="Arial"/>
          <w:i/>
          <w:iCs/>
        </w:rPr>
        <w:t xml:space="preserve">loosely coupled </w:t>
      </w:r>
      <w:r w:rsidRPr="00FF0D41">
        <w:rPr>
          <w:rFonts w:ascii="Arial" w:hAnsi="Arial" w:cs="Arial"/>
        </w:rPr>
        <w:t>application services</w:t>
      </w:r>
      <w:r w:rsidRPr="005466BA">
        <w:rPr>
          <w:rFonts w:ascii="Arial" w:hAnsi="Arial" w:cs="Arial"/>
        </w:rPr>
        <w:t xml:space="preserve">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61975B43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</w:t>
      </w:r>
      <w:r w:rsidR="00FF0D41">
        <w:rPr>
          <w:rFonts w:ascii="Arial" w:hAnsi="Arial" w:cs="Arial"/>
        </w:rPr>
        <w:t>implementation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Loosely coupled application services can be built on vendor</w:t>
      </w:r>
      <w:r w:rsidR="009E34FA">
        <w:rPr>
          <w:rFonts w:ascii="Arial" w:hAnsi="Arial" w:cs="Arial"/>
        </w:rPr>
        <w:t xml:space="preserve"> specific</w:t>
      </w:r>
      <w:r w:rsidR="00215C7A" w:rsidRPr="005466BA">
        <w:rPr>
          <w:rFonts w:ascii="Arial" w:hAnsi="Arial" w:cs="Arial"/>
        </w:rPr>
        <w:t xml:space="preserve"> platforms.  The loose coupling also enables application services to be shipped as boxed systems, docker images, or virtual machines.</w:t>
      </w:r>
    </w:p>
    <w:p w14:paraId="79DC708C" w14:textId="3390FC6C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</w:t>
      </w:r>
      <w:bookmarkStart w:id="1" w:name="_Hlk155031960"/>
      <w:r w:rsidRPr="005466BA">
        <w:rPr>
          <w:rFonts w:ascii="Arial" w:hAnsi="Arial" w:cs="Arial"/>
        </w:rPr>
        <w:t xml:space="preserve">described </w:t>
      </w:r>
      <w:bookmarkStart w:id="2" w:name="_Hlk155031892"/>
      <w:bookmarkEnd w:id="1"/>
      <w:r w:rsidRPr="005466BA">
        <w:rPr>
          <w:rFonts w:ascii="Arial" w:hAnsi="Arial" w:cs="Arial"/>
        </w:rPr>
        <w:t xml:space="preserve">architecture </w:t>
      </w:r>
      <w:bookmarkEnd w:id="2"/>
      <w:r w:rsidRPr="005466BA">
        <w:rPr>
          <w:rFonts w:ascii="Arial" w:hAnsi="Arial" w:cs="Arial"/>
        </w:rPr>
        <w:t xml:space="preserve">permits support for Core API </w:t>
      </w:r>
      <w:r w:rsidRPr="00FF0D41">
        <w:rPr>
          <w:rFonts w:ascii="Arial" w:hAnsi="Arial" w:cs="Arial"/>
          <w:i/>
          <w:iCs/>
        </w:rPr>
        <w:t>sandboxes</w:t>
      </w:r>
      <w:r w:rsidRPr="005466BA">
        <w:rPr>
          <w:rFonts w:ascii="Arial" w:hAnsi="Arial" w:cs="Arial"/>
        </w:rPr>
        <w:t xml:space="preserve">, making </w:t>
      </w:r>
      <w:r w:rsidR="00FB3462" w:rsidRPr="00FB3462">
        <w:rPr>
          <w:rFonts w:ascii="Arial" w:hAnsi="Arial" w:cs="Arial"/>
        </w:rPr>
        <w:t xml:space="preserve">application </w:t>
      </w:r>
      <w:r w:rsidRPr="005466BA">
        <w:rPr>
          <w:rFonts w:ascii="Arial" w:hAnsi="Arial" w:cs="Arial"/>
        </w:rPr>
        <w:t>service development in reach for any entity.  Using sandboxes</w:t>
      </w:r>
      <w:r w:rsidR="0028242A" w:rsidRPr="005466BA">
        <w:rPr>
          <w:rFonts w:ascii="Arial" w:hAnsi="Arial" w:cs="Arial"/>
        </w:rPr>
        <w:t xml:space="preserve">, </w:t>
      </w:r>
      <w:r w:rsidR="00FB3462" w:rsidRPr="00FB3462">
        <w:rPr>
          <w:rFonts w:ascii="Arial" w:hAnsi="Arial" w:cs="Arial"/>
        </w:rPr>
        <w:t xml:space="preserve">application </w:t>
      </w:r>
      <w:r w:rsidR="0028242A" w:rsidRPr="005466BA">
        <w:rPr>
          <w:rFonts w:ascii="Arial" w:hAnsi="Arial" w:cs="Arial"/>
        </w:rPr>
        <w:t>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</w:t>
                            </w:r>
                            <w:proofErr w:type="spellEnd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</w:t>
                      </w:r>
                      <w:proofErr w:type="spellEnd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702397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DCB2" w14:textId="77777777" w:rsidR="00B57DC1" w:rsidRDefault="00B57DC1" w:rsidP="0063378E">
      <w:pPr>
        <w:spacing w:after="0" w:line="240" w:lineRule="auto"/>
      </w:pPr>
      <w:r>
        <w:separator/>
      </w:r>
    </w:p>
  </w:endnote>
  <w:endnote w:type="continuationSeparator" w:id="0">
    <w:p w14:paraId="449F3544" w14:textId="77777777" w:rsidR="00B57DC1" w:rsidRDefault="00B57DC1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B54B" w14:textId="77777777" w:rsidR="00B57DC1" w:rsidRDefault="00B57DC1" w:rsidP="0063378E">
      <w:pPr>
        <w:spacing w:after="0" w:line="240" w:lineRule="auto"/>
      </w:pPr>
      <w:r>
        <w:separator/>
      </w:r>
    </w:p>
  </w:footnote>
  <w:footnote w:type="continuationSeparator" w:id="0">
    <w:p w14:paraId="4890EEC1" w14:textId="77777777" w:rsidR="00B57DC1" w:rsidRDefault="00B57DC1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36E23"/>
    <w:rsid w:val="001754A9"/>
    <w:rsid w:val="001B3474"/>
    <w:rsid w:val="001E2F7B"/>
    <w:rsid w:val="00215C7A"/>
    <w:rsid w:val="0028242A"/>
    <w:rsid w:val="00284755"/>
    <w:rsid w:val="002F1619"/>
    <w:rsid w:val="00444EC6"/>
    <w:rsid w:val="004708A8"/>
    <w:rsid w:val="004B2DA0"/>
    <w:rsid w:val="004F300C"/>
    <w:rsid w:val="00500C20"/>
    <w:rsid w:val="00515626"/>
    <w:rsid w:val="005178FF"/>
    <w:rsid w:val="005466BA"/>
    <w:rsid w:val="00546997"/>
    <w:rsid w:val="0063378E"/>
    <w:rsid w:val="00683BA1"/>
    <w:rsid w:val="00702397"/>
    <w:rsid w:val="00752128"/>
    <w:rsid w:val="009E34FA"/>
    <w:rsid w:val="00A35B6A"/>
    <w:rsid w:val="00A76939"/>
    <w:rsid w:val="00A87EA5"/>
    <w:rsid w:val="00B57DC1"/>
    <w:rsid w:val="00CE4C68"/>
    <w:rsid w:val="00D42D53"/>
    <w:rsid w:val="00DC68D3"/>
    <w:rsid w:val="00DF0CBD"/>
    <w:rsid w:val="00E71FEC"/>
    <w:rsid w:val="00EB2518"/>
    <w:rsid w:val="00EC562C"/>
    <w:rsid w:val="00FA238B"/>
    <w:rsid w:val="00FB3462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19</cp:revision>
  <cp:lastPrinted>2024-01-01T09:21:00Z</cp:lastPrinted>
  <dcterms:created xsi:type="dcterms:W3CDTF">2024-01-01T07:13:00Z</dcterms:created>
  <dcterms:modified xsi:type="dcterms:W3CDTF">2024-01-05T05:49:00Z</dcterms:modified>
</cp:coreProperties>
</file>