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Default="00A874D5" w:rsidP="00A874D5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  <w:t>ABSTRACT</w:t>
      </w:r>
    </w:p>
    <w:p w:rsidR="003E777F" w:rsidRDefault="003E777F" w:rsidP="008122B2">
      <w:pPr>
        <w:rPr>
          <w:rFonts w:ascii="Arial" w:hAnsi="Arial" w:cs="Arial"/>
          <w:i/>
          <w:sz w:val="20"/>
          <w:szCs w:val="20"/>
        </w:rPr>
      </w:pPr>
      <w:r w:rsidRPr="003E777F">
        <w:rPr>
          <w:rFonts w:ascii="Arial" w:hAnsi="Arial" w:cs="Arial"/>
          <w:i/>
          <w:sz w:val="20"/>
          <w:szCs w:val="20"/>
        </w:rPr>
        <w:t xml:space="preserve">This </w:t>
      </w:r>
      <w:r w:rsidR="00A65126">
        <w:rPr>
          <w:rFonts w:ascii="Arial" w:hAnsi="Arial" w:cs="Arial"/>
          <w:i/>
          <w:sz w:val="20"/>
          <w:szCs w:val="20"/>
        </w:rPr>
        <w:t>document</w:t>
      </w:r>
      <w:r w:rsidRPr="003E777F">
        <w:rPr>
          <w:rFonts w:ascii="Arial" w:hAnsi="Arial" w:cs="Arial"/>
          <w:i/>
          <w:sz w:val="20"/>
          <w:szCs w:val="20"/>
        </w:rPr>
        <w:t xml:space="preserve"> </w:t>
      </w:r>
      <w:r w:rsidR="008122B2">
        <w:rPr>
          <w:rFonts w:ascii="Arial" w:hAnsi="Arial" w:cs="Arial"/>
          <w:i/>
          <w:sz w:val="20"/>
          <w:szCs w:val="20"/>
        </w:rPr>
        <w:t xml:space="preserve">outlines a scheme </w:t>
      </w:r>
      <w:r w:rsidR="00873A3F">
        <w:rPr>
          <w:rFonts w:ascii="Arial" w:hAnsi="Arial" w:cs="Arial"/>
          <w:i/>
          <w:sz w:val="20"/>
          <w:szCs w:val="20"/>
        </w:rPr>
        <w:t xml:space="preserve">where a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873A3F">
        <w:rPr>
          <w:rFonts w:ascii="Arial" w:hAnsi="Arial" w:cs="Arial"/>
          <w:i/>
          <w:sz w:val="20"/>
          <w:szCs w:val="20"/>
        </w:rPr>
        <w:t xml:space="preserve">-originated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D063D5" w:rsidRPr="005E47D6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</w:t>
      </w:r>
      <w:r w:rsidR="00873A3F">
        <w:rPr>
          <w:rFonts w:ascii="Arial" w:hAnsi="Arial" w:cs="Arial"/>
          <w:i/>
          <w:sz w:val="20"/>
          <w:szCs w:val="20"/>
        </w:rPr>
        <w:t xml:space="preserve">is </w:t>
      </w:r>
      <w:r w:rsidR="005E47D6">
        <w:rPr>
          <w:rFonts w:ascii="Arial" w:hAnsi="Arial" w:cs="Arial"/>
          <w:i/>
          <w:sz w:val="20"/>
          <w:szCs w:val="20"/>
        </w:rPr>
        <w:t>triggering</w:t>
      </w:r>
      <w:r w:rsidR="00873A3F">
        <w:rPr>
          <w:rFonts w:ascii="Arial" w:hAnsi="Arial" w:cs="Arial"/>
          <w:i/>
          <w:sz w:val="20"/>
          <w:szCs w:val="20"/>
        </w:rPr>
        <w:t xml:space="preserve"> a</w:t>
      </w:r>
      <w:r w:rsidR="00A874D5">
        <w:rPr>
          <w:rFonts w:ascii="Arial" w:hAnsi="Arial" w:cs="Arial"/>
          <w:i/>
          <w:sz w:val="20"/>
          <w:szCs w:val="20"/>
        </w:rPr>
        <w:t xml:space="preserve"> corresponding</w:t>
      </w:r>
      <w:r w:rsidR="00873A3F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A</w:t>
      </w:r>
      <w:r w:rsidR="00873A3F" w:rsidRPr="005E47D6">
        <w:rPr>
          <w:rFonts w:ascii="Consolas" w:hAnsi="Consolas" w:cs="Consolas"/>
          <w:i/>
          <w:sz w:val="20"/>
          <w:szCs w:val="20"/>
        </w:rPr>
        <w:t>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object, created by a </w:t>
      </w:r>
      <w:r w:rsidR="005E47D6">
        <w:rPr>
          <w:rFonts w:ascii="Arial" w:hAnsi="Arial" w:cs="Arial"/>
          <w:i/>
          <w:sz w:val="20"/>
          <w:szCs w:val="20"/>
        </w:rPr>
        <w:t>Payment</w:t>
      </w:r>
      <w:r w:rsidR="00D063D5">
        <w:rPr>
          <w:rFonts w:ascii="Arial" w:hAnsi="Arial" w:cs="Arial"/>
          <w:i/>
          <w:sz w:val="20"/>
          <w:szCs w:val="20"/>
        </w:rPr>
        <w:t> W</w:t>
      </w:r>
      <w:r w:rsidR="00873A3F">
        <w:rPr>
          <w:rFonts w:ascii="Arial" w:hAnsi="Arial" w:cs="Arial"/>
          <w:i/>
          <w:sz w:val="20"/>
          <w:szCs w:val="20"/>
        </w:rPr>
        <w:t xml:space="preserve">allet under the </w:t>
      </w:r>
      <w:r w:rsidR="005E47D6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>ayer’s supervision.   The</w:t>
      </w:r>
      <w:r w:rsid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 contains both the original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object </w:t>
      </w:r>
      <w:r w:rsidR="00873A3F">
        <w:rPr>
          <w:rFonts w:ascii="Arial" w:hAnsi="Arial" w:cs="Arial"/>
          <w:i/>
          <w:sz w:val="20"/>
          <w:szCs w:val="20"/>
        </w:rPr>
        <w:t xml:space="preserve">as well as data associated with a by the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ayer selected </w:t>
      </w:r>
      <w:r w:rsidR="00D063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ayment </w:t>
      </w:r>
      <w:r w:rsidR="00D063D5">
        <w:rPr>
          <w:rFonts w:ascii="Arial" w:hAnsi="Arial" w:cs="Arial"/>
          <w:i/>
          <w:sz w:val="20"/>
          <w:szCs w:val="20"/>
        </w:rPr>
        <w:t>C</w:t>
      </w:r>
      <w:r w:rsidR="00873A3F">
        <w:rPr>
          <w:rFonts w:ascii="Arial" w:hAnsi="Arial" w:cs="Arial"/>
          <w:i/>
          <w:sz w:val="20"/>
          <w:szCs w:val="20"/>
        </w:rPr>
        <w:t>redential</w:t>
      </w:r>
      <w:r w:rsidR="00D063D5">
        <w:rPr>
          <w:rFonts w:ascii="Arial" w:hAnsi="Arial" w:cs="Arial"/>
          <w:i/>
          <w:sz w:val="20"/>
          <w:szCs w:val="20"/>
        </w:rPr>
        <w:t xml:space="preserve"> (aka virtual card)</w:t>
      </w:r>
      <w:r w:rsidR="00873A3F">
        <w:rPr>
          <w:rFonts w:ascii="Arial" w:hAnsi="Arial" w:cs="Arial"/>
          <w:i/>
          <w:sz w:val="20"/>
          <w:szCs w:val="20"/>
        </w:rPr>
        <w:t xml:space="preserve">. </w:t>
      </w:r>
      <w:r w:rsidR="008122B2">
        <w:rPr>
          <w:rFonts w:ascii="Arial" w:hAnsi="Arial" w:cs="Arial"/>
          <w:i/>
          <w:sz w:val="20"/>
          <w:szCs w:val="20"/>
        </w:rPr>
        <w:t xml:space="preserve"> </w:t>
      </w:r>
      <w:r w:rsidR="00873A3F">
        <w:rPr>
          <w:rFonts w:ascii="Arial" w:hAnsi="Arial" w:cs="Arial"/>
          <w:i/>
          <w:sz w:val="20"/>
          <w:szCs w:val="20"/>
        </w:rPr>
        <w:t xml:space="preserve">All data is signed by a single signature associated with the selected </w:t>
      </w:r>
      <w:r w:rsidR="00D063D5">
        <w:rPr>
          <w:rFonts w:ascii="Arial" w:hAnsi="Arial" w:cs="Arial"/>
          <w:i/>
          <w:sz w:val="20"/>
          <w:szCs w:val="20"/>
        </w:rPr>
        <w:t>Payment Credential.  For privacy reasons</w:t>
      </w:r>
      <w:r w:rsidR="00A874D5">
        <w:rPr>
          <w:rFonts w:ascii="Arial" w:hAnsi="Arial" w:cs="Arial"/>
          <w:i/>
          <w:sz w:val="20"/>
          <w:szCs w:val="20"/>
        </w:rPr>
        <w:t xml:space="preserve"> (with respect the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A874D5">
        <w:rPr>
          <w:rFonts w:ascii="Arial" w:hAnsi="Arial" w:cs="Arial"/>
          <w:i/>
          <w:sz w:val="20"/>
          <w:szCs w:val="20"/>
        </w:rPr>
        <w:t>)</w:t>
      </w:r>
      <w:r w:rsidR="00D063D5">
        <w:rPr>
          <w:rFonts w:ascii="Arial" w:hAnsi="Arial" w:cs="Arial"/>
          <w:i/>
          <w:sz w:val="20"/>
          <w:szCs w:val="20"/>
        </w:rPr>
        <w:t xml:space="preserve">,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D063D5">
        <w:rPr>
          <w:rFonts w:ascii="Arial" w:hAnsi="Arial" w:cs="Arial"/>
          <w:i/>
          <w:sz w:val="20"/>
          <w:szCs w:val="20"/>
        </w:rPr>
        <w:t xml:space="preserve">ayer-specific data is encrypted, while the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as well as non-personal data related to the Payment Network associated with the selected Payment Credential, is </w:t>
      </w:r>
      <w:r w:rsidR="005E47D6">
        <w:rPr>
          <w:rFonts w:ascii="Arial" w:hAnsi="Arial" w:cs="Arial"/>
          <w:i/>
          <w:sz w:val="20"/>
          <w:szCs w:val="20"/>
        </w:rPr>
        <w:t>provided</w:t>
      </w:r>
      <w:r w:rsidR="00D063D5">
        <w:rPr>
          <w:rFonts w:ascii="Arial" w:hAnsi="Arial" w:cs="Arial"/>
          <w:i/>
          <w:sz w:val="20"/>
          <w:szCs w:val="20"/>
        </w:rPr>
        <w:t xml:space="preserve"> in clear to </w:t>
      </w:r>
      <w:r w:rsidR="00A874D5">
        <w:rPr>
          <w:rFonts w:ascii="Arial" w:hAnsi="Arial" w:cs="Arial"/>
          <w:i/>
          <w:sz w:val="20"/>
          <w:szCs w:val="20"/>
        </w:rPr>
        <w:t xml:space="preserve">enable </w:t>
      </w:r>
      <w:r w:rsidR="00D063D5">
        <w:rPr>
          <w:rFonts w:ascii="Arial" w:hAnsi="Arial" w:cs="Arial"/>
          <w:i/>
          <w:sz w:val="20"/>
          <w:szCs w:val="20"/>
        </w:rPr>
        <w:t xml:space="preserve">forwarding </w:t>
      </w:r>
      <w:r w:rsidR="00A874D5">
        <w:rPr>
          <w:rFonts w:ascii="Arial" w:hAnsi="Arial" w:cs="Arial"/>
          <w:i/>
          <w:sz w:val="20"/>
          <w:szCs w:val="20"/>
        </w:rPr>
        <w:t>and processing</w:t>
      </w:r>
      <w:r w:rsidR="008122B2">
        <w:rPr>
          <w:rFonts w:ascii="Arial" w:hAnsi="Arial" w:cs="Arial"/>
          <w:i/>
          <w:sz w:val="20"/>
          <w:szCs w:val="20"/>
        </w:rPr>
        <w:t>.</w:t>
      </w:r>
      <w:r w:rsidR="00A874D5">
        <w:rPr>
          <w:rFonts w:ascii="Arial" w:hAnsi="Arial" w:cs="Arial"/>
          <w:i/>
          <w:sz w:val="20"/>
          <w:szCs w:val="20"/>
        </w:rPr>
        <w:t xml:space="preserve">  The </w:t>
      </w:r>
      <w:r w:rsidR="001774FB">
        <w:rPr>
          <w:rFonts w:ascii="Arial" w:hAnsi="Arial" w:cs="Arial"/>
          <w:i/>
          <w:sz w:val="20"/>
          <w:szCs w:val="20"/>
        </w:rPr>
        <w:t xml:space="preserve">described </w:t>
      </w:r>
      <w:r w:rsidR="00A874D5">
        <w:rPr>
          <w:rFonts w:ascii="Arial" w:hAnsi="Arial" w:cs="Arial"/>
          <w:i/>
          <w:sz w:val="20"/>
          <w:szCs w:val="20"/>
        </w:rPr>
        <w:t xml:space="preserve">scheme </w:t>
      </w:r>
      <w:r w:rsidR="00275476">
        <w:rPr>
          <w:rFonts w:ascii="Arial" w:hAnsi="Arial" w:cs="Arial"/>
          <w:i/>
          <w:sz w:val="20"/>
          <w:szCs w:val="20"/>
        </w:rPr>
        <w:t xml:space="preserve">builds </w:t>
      </w:r>
      <w:r w:rsidR="00A874D5">
        <w:rPr>
          <w:rFonts w:ascii="Arial" w:hAnsi="Arial" w:cs="Arial"/>
          <w:i/>
          <w:sz w:val="20"/>
          <w:szCs w:val="20"/>
        </w:rPr>
        <w:t>on</w:t>
      </w:r>
      <w:r w:rsidR="00275476">
        <w:rPr>
          <w:rFonts w:ascii="Arial" w:hAnsi="Arial" w:cs="Arial"/>
          <w:i/>
          <w:sz w:val="20"/>
          <w:szCs w:val="20"/>
        </w:rPr>
        <w:t xml:space="preserve"> CBOR.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Users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 Virtual </w:t>
      </w:r>
      <w:r w:rsidR="006D1CF0">
        <w:rPr>
          <w:rFonts w:ascii="Arial" w:hAnsi="Arial" w:cs="Arial"/>
          <w:sz w:val="20"/>
          <w:szCs w:val="20"/>
        </w:rPr>
        <w:t>(p</w:t>
      </w:r>
      <w:r w:rsidR="003C4F3B">
        <w:rPr>
          <w:rFonts w:ascii="Arial" w:hAnsi="Arial" w:cs="Arial"/>
          <w:sz w:val="20"/>
          <w:szCs w:val="20"/>
        </w:rPr>
        <w:t>ayment</w:t>
      </w:r>
      <w:r w:rsidR="006D1CF0">
        <w:rPr>
          <w:rFonts w:ascii="Arial" w:hAnsi="Arial" w:cs="Arial"/>
          <w:sz w:val="20"/>
          <w:szCs w:val="20"/>
        </w:rPr>
        <w:t>)</w:t>
      </w:r>
      <w:r w:rsidR="00B44F07">
        <w:rPr>
          <w:rFonts w:ascii="Arial" w:hAnsi="Arial" w:cs="Arial"/>
          <w:sz w:val="20"/>
          <w:szCs w:val="20"/>
        </w:rPr>
        <w:t xml:space="preserve"> Cards issued by</w:t>
      </w:r>
      <w:r w:rsidR="00D539B4">
        <w:rPr>
          <w:rFonts w:ascii="Arial" w:hAnsi="Arial" w:cs="Arial"/>
          <w:sz w:val="20"/>
          <w:szCs w:val="20"/>
        </w:rPr>
        <w:t xml:space="preserve"> one or more</w:t>
      </w:r>
      <w:r w:rsidR="00B44F07">
        <w:rPr>
          <w:rFonts w:ascii="Arial" w:hAnsi="Arial" w:cs="Arial"/>
          <w:sz w:val="20"/>
          <w:szCs w:val="20"/>
        </w:rPr>
        <w:t xml:space="preserve"> User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</w:t>
        </w:r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R</w:t>
        </w:r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</w:t>
        </w:r>
        <w:r w:rsidR="008C0BAE">
          <w:rPr>
            <w:rStyle w:val="Hyperlink"/>
            <w:rFonts w:ascii="Arial" w:hAnsi="Arial" w:cs="Arial"/>
            <w:sz w:val="20"/>
            <w:szCs w:val="20"/>
          </w:rPr>
          <w:t>4</w:t>
        </w:r>
        <w:r w:rsidR="008C0BAE">
          <w:rPr>
            <w:rStyle w:val="Hyperlink"/>
            <w:rFonts w:ascii="Arial" w:hAnsi="Arial" w:cs="Arial"/>
            <w:sz w:val="20"/>
            <w:szCs w:val="20"/>
          </w:rPr>
          <w:t>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Note that the described concept depends on that the CBOR serializer and parser supports Deterministic Encoding [</w:t>
            </w:r>
            <w:hyperlink w:anchor="CDE" w:history="1">
              <w:r w:rsidRPr="00CE7E5B">
                <w:rPr>
                  <w:rStyle w:val="Hyperlink"/>
                  <w:rFonts w:ascii="Arial" w:hAnsi="Arial" w:cs="Arial"/>
                  <w:sz w:val="20"/>
                  <w:szCs w:val="20"/>
                </w:rPr>
                <w:t>CD</w:t>
              </w:r>
              <w:r w:rsidRPr="00CE7E5B">
                <w:rPr>
                  <w:rStyle w:val="Hyperlink"/>
                  <w:rFonts w:ascii="Arial" w:hAnsi="Arial" w:cs="Arial"/>
                  <w:sz w:val="20"/>
                  <w:szCs w:val="20"/>
                </w:rPr>
                <w:t>E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],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lastRenderedPageBreak/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86627D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4538097</wp:posOffset>
                </wp:positionH>
                <wp:positionV relativeFrom="paragraph">
                  <wp:posOffset>198461</wp:posOffset>
                </wp:positionV>
                <wp:extent cx="207769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69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ED9C23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357.35pt;margin-top:15.6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" adj="449" strokecolor="#4579b8 [3044]"/>
            </w:pict>
          </mc:Fallback>
        </mc:AlternateContent>
      </w:r>
      <w:r w:rsidR="00903B28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4820022</wp:posOffset>
                </wp:positionH>
                <wp:positionV relativeFrom="paragraph">
                  <wp:posOffset>488176</wp:posOffset>
                </wp:positionV>
                <wp:extent cx="1100254" cy="289932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0254" cy="289932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379.55pt;margin-top:38.45pt;width:86.65pt;height:22.85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"20241207.00079",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"20241207.00079",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21371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BF7F6A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327450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"20241207.00079"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8AE043" id="_x0000_s1029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twwlk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327450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"20241207.00079"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</w:t>
        </w:r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8</w:t>
        </w:r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</w:t>
        </w:r>
        <w:r w:rsidRPr="00AB54F6">
          <w:rPr>
            <w:rStyle w:val="Hyperlink"/>
            <w:rFonts w:ascii="Arial" w:hAnsi="Arial" w:cs="Arial"/>
            <w:sz w:val="20"/>
            <w:szCs w:val="20"/>
          </w:rPr>
          <w:t>d</w:t>
        </w:r>
        <w:r w:rsidRPr="00AB54F6">
          <w:rPr>
            <w:rStyle w:val="Hyperlink"/>
            <w:rFonts w:ascii="Arial" w:hAnsi="Arial" w:cs="Arial"/>
            <w:sz w:val="20"/>
            <w:szCs w:val="20"/>
          </w:rPr>
          <w:t>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</w:p>
    <w:p w:rsidR="000E76DD" w:rsidRP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C67D9F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"20241207.00079"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C67D9F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"20241207.00079"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</w:t>
        </w:r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t</w:t>
        </w:r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E276EE" w:rsidRPr="00D872A3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"20241207.00079"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E276EE" w:rsidRPr="00D872A3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"20241207.00079"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By keeping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</w:p>
    <w:p w:rsidR="000D2D56" w:rsidRDefault="000D2D5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"20241207.00079"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B5279C"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"20241207.00079"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9864DD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>, tag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</w:t>
        </w:r>
        <w:r w:rsidRPr="003F4C1D">
          <w:rPr>
            <w:rStyle w:val="Hyperlink"/>
            <w:rFonts w:ascii="Arial" w:hAnsi="Arial" w:cs="Arial"/>
            <w:sz w:val="20"/>
            <w:szCs w:val="20"/>
          </w:rPr>
          <w:t>C</w:t>
        </w:r>
        <w:r w:rsidRPr="003F4C1D">
          <w:rPr>
            <w:rStyle w:val="Hyperlink"/>
            <w:rFonts w:ascii="Arial" w:hAnsi="Arial" w:cs="Arial"/>
            <w:sz w:val="20"/>
            <w:szCs w:val="20"/>
          </w:rPr>
          <w:t>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>Payment credentials are created through a (not shown) registration process with the Issuer.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 xml:space="preserve">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 w:rsidRPr="006649F8">
        <w:rPr>
          <w:rFonts w:ascii="Arial" w:hAnsi="Arial" w:cs="Arial"/>
          <w:iCs/>
          <w:sz w:val="20"/>
          <w:szCs w:val="20"/>
        </w:rPr>
        <w:t xml:space="preserve">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926"/>
        <w:gridCol w:w="5634"/>
      </w:tblGrid>
      <w:tr w:rsidR="00264125" w:rsidTr="003F4C1D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926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5634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5634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3F4C1D">
        <w:tc>
          <w:tcPr>
            <w:tcW w:w="1072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926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1" w:history="1">
              <w:r w:rsidRPr="00BE16A4">
                <w:rPr>
                  <w:rStyle w:val="Hyperlink"/>
                </w:rPr>
                <w:t>https://www.rfc-editor.org/rfc/rfc894</w:t>
              </w:r>
            </w:hyperlink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CDE"/>
            <w:r>
              <w:rPr>
                <w:rFonts w:ascii="Arial" w:hAnsi="Arial" w:cs="Arial"/>
                <w:sz w:val="20"/>
                <w:szCs w:val="20"/>
              </w:rPr>
              <w:t>CDE</w:t>
            </w:r>
            <w:bookmarkEnd w:id="3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5634" w:type="dxa"/>
            <w:vAlign w:val="center"/>
          </w:tcPr>
          <w:p w:rsidR="00EB321D" w:rsidRDefault="00EB321D" w:rsidP="003478C6">
            <w:pPr>
              <w:spacing w:after="120"/>
            </w:pPr>
            <w:hyperlink r:id="rId12" w:history="1">
              <w:r w:rsidRPr="00BE16A4">
                <w:rPr>
                  <w:rStyle w:val="Hyperlink"/>
                </w:rPr>
                <w:t>https://datatracker.ietf.org/doc/draft-ietf-cbor-cde/</w:t>
              </w:r>
            </w:hyperlink>
          </w:p>
        </w:tc>
      </w:tr>
      <w:tr w:rsidR="0045042C" w:rsidTr="003F4C1D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926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926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5634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926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5634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3F4C1D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926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Authored</w:t>
      </w:r>
      <w:r w:rsidR="00EB062B" w:rsidRPr="00EB062B">
        <w:rPr>
          <w:rFonts w:ascii="Arial" w:hAnsi="Arial" w:cs="Arial"/>
          <w:sz w:val="20"/>
          <w:szCs w:val="20"/>
        </w:rPr>
        <w:t xml:space="preserve"> by: </w:t>
      </w:r>
      <w:r w:rsidR="00BF2606" w:rsidRPr="00EB062B">
        <w:rPr>
          <w:rFonts w:ascii="Arial" w:hAnsi="Arial" w:cs="Arial"/>
          <w:sz w:val="20"/>
          <w:szCs w:val="20"/>
        </w:rPr>
        <w:t>anders.rundgren.net@gmail.com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06D0D" w:rsidRDefault="00B06D0D" w:rsidP="00FB12F7">
      <w:pPr>
        <w:spacing w:after="0" w:line="240" w:lineRule="auto"/>
      </w:pPr>
      <w:r>
        <w:separator/>
      </w:r>
    </w:p>
  </w:endnote>
  <w:endnote w:type="continuationSeparator" w:id="0">
    <w:p w:rsidR="00B06D0D" w:rsidRDefault="00B06D0D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06D0D" w:rsidRDefault="00B06D0D" w:rsidP="00FB12F7">
      <w:pPr>
        <w:spacing w:after="0" w:line="240" w:lineRule="auto"/>
      </w:pPr>
      <w:r>
        <w:separator/>
      </w:r>
    </w:p>
  </w:footnote>
  <w:footnote w:type="continuationSeparator" w:id="0">
    <w:p w:rsidR="00B06D0D" w:rsidRDefault="00B06D0D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6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0F5"/>
    <w:rsid w:val="00051C94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6BC6"/>
    <w:rsid w:val="00296F13"/>
    <w:rsid w:val="002A07C2"/>
    <w:rsid w:val="002A5340"/>
    <w:rsid w:val="002B5F5C"/>
    <w:rsid w:val="002C00D7"/>
    <w:rsid w:val="002C157B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7450"/>
    <w:rsid w:val="00327EDD"/>
    <w:rsid w:val="003306F5"/>
    <w:rsid w:val="0033133B"/>
    <w:rsid w:val="003323C9"/>
    <w:rsid w:val="00335EEF"/>
    <w:rsid w:val="00337FD8"/>
    <w:rsid w:val="00340AAA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5D9F"/>
    <w:rsid w:val="005249E6"/>
    <w:rsid w:val="00531268"/>
    <w:rsid w:val="005429DC"/>
    <w:rsid w:val="00546ACD"/>
    <w:rsid w:val="0054761A"/>
    <w:rsid w:val="005539FF"/>
    <w:rsid w:val="00560325"/>
    <w:rsid w:val="00560E47"/>
    <w:rsid w:val="0057419B"/>
    <w:rsid w:val="00576291"/>
    <w:rsid w:val="00576C69"/>
    <w:rsid w:val="005808B2"/>
    <w:rsid w:val="00587D13"/>
    <w:rsid w:val="00590EAD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4FAF"/>
    <w:rsid w:val="006765EC"/>
    <w:rsid w:val="00677831"/>
    <w:rsid w:val="00681D32"/>
    <w:rsid w:val="006850DD"/>
    <w:rsid w:val="00685EAD"/>
    <w:rsid w:val="00690CC3"/>
    <w:rsid w:val="00695B72"/>
    <w:rsid w:val="006A2431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158AB"/>
    <w:rsid w:val="00716476"/>
    <w:rsid w:val="0072530B"/>
    <w:rsid w:val="00726987"/>
    <w:rsid w:val="007319DB"/>
    <w:rsid w:val="00733626"/>
    <w:rsid w:val="00734C96"/>
    <w:rsid w:val="007473E2"/>
    <w:rsid w:val="00763D3A"/>
    <w:rsid w:val="00771D5E"/>
    <w:rsid w:val="007810F8"/>
    <w:rsid w:val="00782EB9"/>
    <w:rsid w:val="00785787"/>
    <w:rsid w:val="00793F71"/>
    <w:rsid w:val="00794827"/>
    <w:rsid w:val="00795A0F"/>
    <w:rsid w:val="007B68CA"/>
    <w:rsid w:val="007C6582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6C2C"/>
    <w:rsid w:val="00A86C2F"/>
    <w:rsid w:val="00A86E36"/>
    <w:rsid w:val="00A874D5"/>
    <w:rsid w:val="00AA1403"/>
    <w:rsid w:val="00AA22D5"/>
    <w:rsid w:val="00AA5D92"/>
    <w:rsid w:val="00AB0EE9"/>
    <w:rsid w:val="00AB1B9B"/>
    <w:rsid w:val="00AB245E"/>
    <w:rsid w:val="00AB2B11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63376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71F4"/>
    <w:rsid w:val="00D27E53"/>
    <w:rsid w:val="00D37042"/>
    <w:rsid w:val="00D45A4A"/>
    <w:rsid w:val="00D539B4"/>
    <w:rsid w:val="00D574D0"/>
    <w:rsid w:val="00D60454"/>
    <w:rsid w:val="00D60F20"/>
    <w:rsid w:val="00D6118C"/>
    <w:rsid w:val="00D6593F"/>
    <w:rsid w:val="00D72AE9"/>
    <w:rsid w:val="00D814AC"/>
    <w:rsid w:val="00D82558"/>
    <w:rsid w:val="00D86166"/>
    <w:rsid w:val="00D86544"/>
    <w:rsid w:val="00D8658A"/>
    <w:rsid w:val="00D872A3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C403C"/>
    <w:rsid w:val="00FC4B74"/>
    <w:rsid w:val="00FC6227"/>
    <w:rsid w:val="00FC6D13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EC319C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ietf-cbor-cd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1345</Words>
  <Characters>7807</Characters>
  <Application>Microsoft Office Word</Application>
  <DocSecurity>0</DocSecurity>
  <Lines>153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3</cp:revision>
  <cp:lastPrinted>2024-12-10T06:26:00Z</cp:lastPrinted>
  <dcterms:created xsi:type="dcterms:W3CDTF">2024-12-10T06:26:00Z</dcterms:created>
  <dcterms:modified xsi:type="dcterms:W3CDTF">2024-12-10T06:32:00Z</dcterms:modified>
  <cp:category>Payments, Security</cp:category>
</cp:coreProperties>
</file>