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0</w:t>
      </w:r>
    </w:p>
    <w:p>
      <w:pPr>
        <w:jc w:val="center"/>
      </w:pPr>
      <w:r>
        <w:t>Source-Preserving Working Draft 2</w:t>
      </w:r>
    </w:p>
    <w:p>
      <w:pPr>
        <w:jc w:val="center"/>
      </w:pPr>
      <w:r>
        <w:t>ZERO → A remains reserved for Saul</w:t>
      </w:r>
    </w:p>
    <w:p>
      <w:pPr>
        <w:jc w:val="center"/>
      </w:pPr>
      <w:r>
        <w:rPr>
          <w:sz w:val="80"/>
        </w:rPr>
        <w:t>•</w:t>
      </w:r>
    </w:p>
    <w:p>
      <w:pPr>
        <w:pStyle w:val="Heading2"/>
      </w:pPr>
      <w:r>
        <w:t>Provenance note</w:t>
      </w:r>
    </w:p>
    <w:p>
      <w:r>
        <w:t>Indented italic passages preserve Saul’s wording, with obvious spelling and punctuation corrections only. The connective prose remains an AI-organized working synthesis for Saul to revise into final book prose. External quotations and historical interlocutors remain identified in the source notes, while the source wording, chronology, contradictions, unfinished formulations, links, and conceptual mutations remain distinct from later synthesis.</w:t>
      </w:r>
    </w:p>
    <w:p>
      <w:pPr>
        <w:pStyle w:val="SaulVerbatim"/>
      </w:pPr>
      <w:r>
        <w:t>“How we go from zero to A is up to me. That’s a big deal about how we should start.”</w:t>
      </w:r>
    </w:p>
    <w:p>
      <w:pPr>
        <w:pStyle w:val="SourceNote"/>
      </w:pPr>
      <w:r>
        <w:t>Primary source layers include Saul’s July 10 and July 11, 2026 Chapter 0 conversations, the earlier Contentinternet Idiomary and Year of the Snakes materials, the Meaninglib archive, Saul K. Nassau’s Carrying Over the Burdens of Trace Weaving, and the ranked Subject versus Object conversation.</w:t>
      </w:r>
    </w:p>
    <w:p>
      <w:r>
        <w:br w:type="page"/>
      </w:r>
    </w:p>
    <w:p>
      <w:pPr>
        <w:pStyle w:val="Heading1"/>
      </w:pPr>
      <w:r>
        <w:t>WHAT MATTERS?</w:t>
      </w:r>
    </w:p>
    <w:p>
      <w:pPr>
        <w:pStyle w:val="LeadParagraph"/>
      </w:pPr>
      <w:r>
        <w:t>Every sentient being experiences existence from somewhere, and the quality of a shared world depends on whether that centre of experience is encountered as a participant with responses, vulnerabilities, interests, and a direction of its own or reduced to a resource within another purpose. Recognition places limits on power because another being can suffer from the meanings, categories, decisions, and rituals imposed upon it, while its responses can also reveal realities unavailable from any other position. Since every perspective remains partial and fallible, intelligence gains value through its ability to be changed by evidence, consequences, resistance, and encounter, returning from experience with a judgment deeper than its first assumption and clear enough to guide action. This requires the patience to remain with tensions that continue producing insight, the discipline to remove claims that collapse under scrutiny, and the judgment to finish an inquiry before complexity becomes accumulation without direction. Another mind enlarges this process by contributing memories, sensitivities, knowledge, and possibilities that no solitary perspective contains, and when distinct participants remain capable of answering and altering one another, their relation can produce a meaning or capacity that belongs to none of them alone. This surplus is synergy, and its value depends on the differences that created it, since collective intelligence loses range when participation becomes conformity and gains range when coordination preserves distinct experience. The same principle reaches beyond conversation into the repeated patterns through which communities organize care, punishment, learning, work, mourning, belonging, exclusion, and memory, because these collective rituals shape sentient life before their participants fully understand them. Once visible, they can be judged by their consequences, including whose agency they strengthen, whose suffering they conceal, which histories they carry, and which forms of participation they make possible. Their revision remains a collective task because inherited patterns exceed any single participant, yet every response can reinforce them, redirect them, or leave a trace that later beings carry further. Knowledge, wounds, practices, stories, and unfinished efforts can therefore survive their origins through memory, teaching, imitation, archive, consequence, and renewed interpretation, giving present participants both access to lives beyond their own and responsibility for how those lives are represented and continued. Language belongs to this responsibility because definitions shape recognition, membership, protection, blame, and care, and the terms used to classify a being can alter the conditions under which that being lives. Careful thought must therefore preserve distinctions that change judgment, release connections that merely increase volume, and recognize similarity across cultures, species, histories, and forms of mind without flattening the differences that make each comparison informative. Underneath these ethical, intellectual, and historical demands lies a broader understanding of individuality, in which a sentient being remains a singular centre while receiving language, memory, ability, identity, and possibility through relationships that began before it and will continue beyond it. Relation need not dissolve singularity, and singularity need not require isolation. A shared world becomes richer when its centres can meet without consuming one another, revise themselves without surrendering agency, inherit without repeating mechanically, coordinate without uniformity, and create forms of understanding whose value arises between participants while the experience of each participant continues to matter. This is what matters because sentient life already shapes sentient life, often through patterns no single being chose, and greater awareness of that participation can turn inherited influence into responsibility, difference into knowledge, encounter into correction, and collective existence into a source of possibilities that no centre could create alone.</w:t>
      </w:r>
    </w:p>
    <w:p>
      <w:r>
        <w:br w:type="page"/>
      </w:r>
    </w:p>
    <w:p>
      <w:pPr>
        <w:pStyle w:val="Heading1"/>
      </w:pPr>
      <w:r>
        <w:t>The movement at a glance</w:t>
      </w:r>
    </w:p>
    <w:p>
      <w:pPr>
        <w:pStyle w:val="ArrowChain"/>
      </w:pPr>
      <w:r>
        <w:t>ZERO [Saul’s opening] → A. POINT → B. SUBJECT AND OBJECT → C. POINTING AND QUESTION → D. NAMING → E. PROVISIONAL DEFINITION → F. IDENTITY → G. EQUIVALENCE, ANALOGY, CORRESPONDENCE, RECURRENCE → H. NUMBER AND MODEL → I. LINE → J. RELATIONS BEND THE LINE → K. CURVE AND RETURN → L. OUROBOROS → M. DENOTE GAME → N. GESTURE → O. IDIOM ⇄ RITUAL → P. NARRATIVE AND MYTH → Q. REFLECTION, REFRACTION, OUROBOROSANALYSIS → R. DIALOGUE → S. SEMINAR → T. CITATION → U. HISTORY → V. TRADITION → W. COLLECTIVE RITUAL AND SYNERGY → X. FLOWER OF LIFE → Y. METATRON’S CUBE → Z. INDRA’S WEB → RETURN TO THE POINT</w:t>
      </w:r>
    </w:p>
    <w:p>
      <w:pPr>
        <w:pStyle w:val="SaulVerbatim"/>
      </w:pPr>
      <w:r>
        <w:t>“We aren’t forcing anything into the arrow chain. We did hard work to make the arrow chain legible. That’s the point of writing a book.”</w:t>
      </w:r>
    </w:p>
    <w:p>
      <w:r>
        <w:t>The arrow gives the reader an order of encounter, while every movement retains the loops, forks, reversals, relays, branches, feedback circuits, and nested returns that allow one stage to reopen an earlier stage. The sequence exists so that each movement supplies the concepts required for the next, allowing a recursive field to become readable without being flattened.</w:t>
      </w:r>
    </w:p>
    <w:p>
      <w:pPr>
        <w:pStyle w:val="Heading1"/>
      </w:pPr>
      <w:r>
        <w:t>A. The Point</w:t>
      </w:r>
    </w:p>
    <w:p>
      <w:pPr>
        <w:pStyle w:val="SaulVerbatim"/>
      </w:pPr>
      <w:r>
        <w:t>“The point is the first of all the movements.”</w:t>
      </w:r>
    </w:p>
    <w:p>
      <w:r>
        <w:t>The point occupies the structural beginning because movement requires a place of departure, a position from which direction can emerge, and a reference that later allows return to be recognized. A bare point, understood formally, carries position without size, body, history, perspective, or content, while a lived point carries location, embodiment, inheritance, purpose, memory, relation, and a view from somewhere, so the chapter begins by preserving the difference between an abstract mark and a meaningful position rather than asking one definition to perform both tasks.</w:t>
      </w:r>
    </w:p>
    <w:p>
      <w:r>
        <w:t>Several tensions gather inside this first movement. An empty point marks where, while a meaningful point gathers who, what, why, and from where. A pure origin appears to begin from nothing, while an inherited origin already belongs to language, culture, mythology, ritual, history, and earlier movements. An absolute centre claims permanent authority over the whole field, while a provisional centre organizes one inquiry, one body, one model, one community, or one moment and can later move, divide, overlap, or yield its place. The point before meaning appears as a mark, while context, naming, gesture, relation, and reception produce the lived position that the mark eventually carries. A static point records location, while a turning point changes direction through crisis, contradiction, decision, encounter, or intervention. Pointing opens attention by saying “look here,” while making the point provisionally closes an argument by saying “this is what the movement has shown.” The structural point answers where the movement begins, while the purposeful point answers why the movement matters, so the chapter begins from a place and returns with a purpose.</w:t>
      </w:r>
    </w:p>
    <w:p>
      <w:r>
        <w:t>The word point also moves through seven registers that can overlap while retaining distinct functions. It can name an origin or zero point, the first orienting here, centre, or coordinate. It can name an ostensive point, such as a mark, finger, gaze, cursor, or gesture that selects from a wider field. It can serve as a reference point that permits comparison and return, a quilting or stopping point that provisionally fixes signification, artwork, or movement, an event or turning point that changes direction, a leverage point through which a small intervention redirects a larger recursive system, or a sacred point imagined as dot, spark, seed, soul-ground, or symbolic centre.</w:t>
      </w:r>
    </w:p>
    <w:p>
      <w:pPr>
        <w:pStyle w:val="SaulVerbatim"/>
      </w:pPr>
      <w:r>
        <w:t>“Why didn’t my beginning and end of the circle thing resolve this?”</w:t>
      </w:r>
    </w:p>
    <w:p>
      <w:r>
        <w:t>The beginning and ending of a circle can occupy the same structural location while carrying different meaning, because the point remains recognizable enough for return while the journey changes its sense. Frege’s distinction helps preserve this relation, since reference can remain stable while sense changes, and polysemy allows one word to carry several connected meanings without becoming contradictory. The circle therefore holds identity and transformation together, and the ending point becomes the beginning point after the line, bend, curve, encounter, exclusion, correction, and return have entered its meaning.</w:t>
      </w:r>
    </w:p>
    <w:p>
      <w:r>
        <w:t>The historical interlocutors can be organized around these questions without forcing them into a claim that philosophy simply confused point and circle. Euclid supplies the formal partless point. Aristotle, Peirce, and Whitehead treat points or event-particles as derivative from a continuum or relational field. Husserl gives the lived body a zero point of orientation. Parmenides and Heraclitus sharpen the tension between being and becoming. Kandinsky asks what becomes of a point when movement carries it into a line, while Bergson places duration and movement beyond a collection of static positions. Hegel turns an abstract beginning into a mediated return. Gebser moves among point, circle, structure, and mutation. Lacan offers the point that temporarily quilts a field of signification, while Daoist and Chinese process traditions contribute return, pivot, alternation, and polarity.</w:t>
      </w:r>
    </w:p>
    <w:p>
      <w:pPr>
        <w:pStyle w:val="SourceNote"/>
      </w:pPr>
      <w:r>
        <w:t>Historical interlocutors for later primary citation include Euclid, Elements I. Aristotle, Physics VI and Metaphysics XIV. Parmenides B8. Heraclitus B103. Hegel, Science of Logic. Whitehead, The Concept of Nature and Process and Reality. Peirce on continuity. Husserl, Ideas II. Kandinsky, Point and Line to Plane. Bergson, Creative Evolution and Matter and Memory. Gebser, The Ever-Present Origin. Lacan, Seminar III. Dao De Jing 40. Zhuangzi 2. Yijing, Xici. Zhou Dunyi, Explanation of the Diagram of the Supreme Polarity.</w:t>
      </w:r>
    </w:p>
    <w:p>
      <w:pPr>
        <w:pStyle w:val="Heading1"/>
      </w:pPr>
      <w:r>
        <w:t>B. Subject and Object</w:t>
      </w:r>
    </w:p>
    <w:p>
      <w:r>
        <w:t>Once a point has been placed, the inquiry must ask what kind of point it is, since the point may be looking, being looked at, directing attention, receiving attention, appearing as an object from one position, appearing as another subject from another position, or emerging through the relation that organizes both sides. The Subject versus Object distinction therefore becomes a map for many of the questions that gather around the point, although the map remains strongest when it preserves the independent meaning contributed by each duality.</w:t>
      </w:r>
    </w:p>
    <w:p>
      <w:pPr>
        <w:pStyle w:val="SaulVerbatim"/>
      </w:pPr>
      <w:r>
        <w:t>“Everything can enter the subject–object conversation, while only some dualities derive their primary meaning from it.”</w:t>
      </w:r>
    </w:p>
    <w:p>
      <w:r>
        <w:t>The ranking below measures the strength of subsumption. A high rank shows that the duality can be translated into Subject versus Object while preserving most of its meaning, while a lower rank shows that Subject versus Object supplies a useful perspective and the duality continues to carry a largely independent problem. This second column protects the surplus that would disappear if every opposition were absorbed into one master distinction.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547"/>
            <w:vAlign w:val="center"/>
            <w:tcMar>
              <w:top w:w="70" w:type="dxa"/>
              <w:start w:w="70" w:type="dxa"/>
              <w:bottom w:w="70" w:type="dxa"/>
              <w:end w:w="70" w:type="dxa"/>
            </w:tcMar>
            <w:shd w:fill="D9D9D9"/>
          </w:tcPr>
          <w:p>
            <w:r>
              <w:rPr>
                <w:rFonts w:ascii="Liberation Sans" w:hAnsi="Liberation Sans"/>
                <w:b/>
                <w:sz w:val="15"/>
              </w:rPr>
              <w:t>#</w:t>
            </w:r>
          </w:p>
        </w:tc>
        <w:tc>
          <w:tcPr>
            <w:tcW w:type="dxa" w:w="2232"/>
            <w:vAlign w:val="center"/>
            <w:tcMar>
              <w:top w:w="70" w:type="dxa"/>
              <w:start w:w="70" w:type="dxa"/>
              <w:bottom w:w="70" w:type="dxa"/>
              <w:end w:w="70" w:type="dxa"/>
            </w:tcMar>
            <w:shd w:fill="D9D9D9"/>
          </w:tcPr>
          <w:p>
            <w:r>
              <w:rPr>
                <w:rFonts w:ascii="Liberation Sans" w:hAnsi="Liberation Sans"/>
                <w:b/>
                <w:sz w:val="15"/>
              </w:rPr>
              <w:t>Duality</w:t>
            </w:r>
          </w:p>
        </w:tc>
        <w:tc>
          <w:tcPr>
            <w:tcW w:type="dxa" w:w="3816"/>
            <w:vAlign w:val="center"/>
            <w:tcMar>
              <w:top w:w="70" w:type="dxa"/>
              <w:start w:w="70" w:type="dxa"/>
              <w:bottom w:w="70" w:type="dxa"/>
              <w:end w:w="70" w:type="dxa"/>
            </w:tcMar>
            <w:shd w:fill="D9D9D9"/>
          </w:tcPr>
          <w:p>
            <w:r>
              <w:rPr>
                <w:rFonts w:ascii="Liberation Sans" w:hAnsi="Liberation Sans"/>
                <w:b/>
                <w:sz w:val="15"/>
              </w:rPr>
              <w:t>Relation to Subject–Object</w:t>
            </w:r>
          </w:p>
        </w:tc>
        <w:tc>
          <w:tcPr>
            <w:tcW w:type="dxa" w:w="3816"/>
            <w:vAlign w:val="center"/>
            <w:tcMar>
              <w:top w:w="70" w:type="dxa"/>
              <w:start w:w="70" w:type="dxa"/>
              <w:bottom w:w="70" w:type="dxa"/>
              <w:end w:w="70" w:type="dxa"/>
            </w:tcMar>
            <w:shd w:fill="D9D9D9"/>
          </w:tcPr>
          <w:p>
            <w:r>
              <w:rPr>
                <w:rFonts w:ascii="Liberation Sans" w:hAnsi="Liberation Sans"/>
                <w:b/>
                <w:sz w:val="15"/>
              </w:rPr>
              <w:t>Meaning preserved independently</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1</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Subject vs Object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exact distinction.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Experiencer versus what is experienced.</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2</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Subjectivity vs Objectivity</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View from a subject versus truth independent of that view.</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Standards for evidence, neutrality, and shared truth.</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3</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Knower vs Known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knowing subject versus the known object.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What knowledge is and how it succeeds.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4</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Observer vs Observed</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subject examines an object.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Measurement, method, and observer influence.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5</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First-person vs Third-person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Experience from within versus a subject viewed externally.</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Different access to experience and behaviour.</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6</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Self vs Other</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self encounters something outside itself.</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Other is another subject, creating ethics and intersubjectivity.</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7</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I–Thou vs I–It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Subject-to-subject encounter versus subject-to-object treatment.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Reciprocity, dialogue, presence, and objectification.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8</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Subject–Subject vs Subject–Object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Mutual subjecthood versus one-sided objectification.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Shared meaning and reciprocal recognition.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9</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I vs Me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acting I versus the self treated as a known object.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Spontaneity versus socially formed self-image.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10</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Self-as-Subject vs Self-as-Object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Living as oneself versus observing oneself.</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Reflexivity, shame, identity, and self-knowledge.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11</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Ego vs Alter Ego</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One subject encounters another centre of experience.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Empathy and knowledge of other minds.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12</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Transcendental Subject vs Empirical Self</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condition of experience versus the person encountered within experience.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Conditions of knowledge versus psychological individuality.</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13</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Consciousness vs Intentional Object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Consciousness is directed toward an object.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Intentionality, representation, and aboutness.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14</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Noesis vs Noema</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act of experiencing versus the object as experienced or meant.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How meaning mediates consciousness and its object.</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15</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Mind vs World</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Subjective mental life versus the surrounding world.</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Skepticism, world-involvement, and perceptual access.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16</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Being-for-itself vs Being-in-itself</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Conscious being versus thinglike being.</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Freedom, possibility, facticity, and nothingness.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17</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Person vs Thing</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 subject versus an object lacking subject-status.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Personhood, dignity, rights, and instrumental use.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18</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Recognition vs Reification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Affirming someone as a subject versus treating them as a thing.</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Domination, social freedom, and human status.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19</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Master vs Slave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Two subjects struggle to reduce each other to objects.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Power, dependence, labour, and mutual recognition.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20</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Lived Body vs Objective Body</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body as one’s subject-position versus the body as an observed object.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Embodied agency and bodily self-awareness.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21</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Appearance vs Reality</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object as it appears to a subject versus how it is.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Illusion, hidden structure, and truth.</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22</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Phenomenon vs Noumenon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Object-for-us versus thing-in-itself.</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limits imposed by human cognition.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23</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Solipsism vs External-world Realism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Only the subject is certain versus an independently existing world.</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Skepticism, external objects, and other minds.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24</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Mind-dependent vs Mind-independent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Reality dependent upon subjects versus reality independent of them.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clearest test for metaphysical objectivity.</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25</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Constructed vs Given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Something formed through subjects or practices versus something encountered as already there.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Origins of categories, identities, facts, and norms.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26</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Constituted vs Discovered</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subject helps form the object versus simply finds it.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mind’s contribution to experienced reality.</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27</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Representation vs Reality</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 subject’s image or model versus the represented object.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Accuracy, mediation, illusion, and misrepresentation.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28</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Direct Realism vs Representationalism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Direct contact with objects versus access through representations.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structure of perception.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29</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Realism vs Antirealism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Reality independent of minds or schemes versus dependence on them.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Different domains have different realism debates.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30</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Idealism vs Materialism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Mind or the ideal receives priority versus physical reality receiving priority.</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What kind of reality is fundamental.</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31</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Consciousness vs Matter</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Experiential subjectivity versus physical reality.</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Emergence, reduction, and the explanatory gap.</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32</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Mind vs Body</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Mental subjectivity versus the physical organism.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Mental causation, identity, and embodiment.</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33</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Internalism vs Externalism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Meaning or justification inside the subject versus partly determined by the world.</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What fixes thought, meaning, and knowledge.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34</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Private vs Public</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First-person inner access versus shared observable access.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Communicability, verification, and privacy of experience.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35</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Embodiment vs Disembodiment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 bodily, situated subject versus an abstract or bodiless mind.</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body’s role in perception, action, and thought.</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36</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Immanence vs Transcendence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What remains within experience versus what exceeds it.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Theology, world-limits, alterity, and modes of being.</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37</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Theory vs Observation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subject’s conceptual framework versus observed objects or data.</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Theory-ladenness, testing, and scientific evidence.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38</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Constructivism vs Objectivism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Subjective or social construction versus independent standards.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Construction and objectivity can coexist in different forms.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39</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Phenomenology vs Positivism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First-person experience versus publicly measurable phenomena.</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Competing methods for studying reality.</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40</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Rationalism vs Empiricism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Reason within the knower versus sensory contact with the world.</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Competing sources of concepts and knowledge.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41</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A priori vs A posteriori</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Knowledge independent of experience versus knowledge gained through experience.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Types of justification rather than types of reality.</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42</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Language vs World</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 subject’s symbolic system versus what it describes.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Reference, interpretation, and linguistic mediation.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43</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Concept vs Intuition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mind’s organizing rule versus immediate sensory presentation.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How thought and sensation combine into cognition.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44</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Sense vs Reference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way an object is presented versus the object picked out.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Meaning can differ while reference remains shared.</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45</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Perspective vs View from Nowhere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Situated subjectivity versus an ideal standpoint-free account.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powers and limits of perspective.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46</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Absolutism vs Relativism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Truth independent of standpoint versus truth relative to a framework.</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Scope, context, culture, and standards of judgment.</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47</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Explanation vs Understanding</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External causal account versus interpretation of lived meaning.</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Different methods for natural and human phenomena.</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48</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Individual vs Collective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Single subject versus group-level subject or structure.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Collective identity, action, and responsibility.</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49</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Agent vs Structure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Acting subject versus enduring social conditions.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Constraint, institutions, and social reproduction.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50</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Agency vs Patiency</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Acting upon objects versus being acted upon.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Causal roles, vulnerability, and responsibility.</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51</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Monism vs Dualism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Subject and object as one reality versus two fundamental kinds.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How many basic kinds or levels reality contains.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52</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Freedom vs Necessity</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Self-directed subjectivity versus unavoidable order.</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Autonomy, modality, constraint, and historical necessity.</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53</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Free Will vs Determinism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Subjective agency versus objective causal order.</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Control, alternative possibilities, and moral responsibility.</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54</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Nature vs Culture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nonhuman or pre-social world versus human meaning-making.</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Social formation, symbolism, and historical variation.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55</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Nature vs Nurture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Internal inheritance versus external environmental influence.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How traits develop through interacting causes.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56</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Essence vs Existence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Conceptual identity versus actual being.</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Whether identity is given, created, or enacted.</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57</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Universal vs Particular</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General concepts held by subjects versus individual objects.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Classification, predication, and repeated properties.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58</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Identity vs Difference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 subject identifies stable objects by distinguishing them.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Individuation, change, repetition, and otherness.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59</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Being vs Becoming</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Objects viewed as stable versus reality viewed as process.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Time, transformation, emergence, and change.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60</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One vs Many</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Subject and object can be unified or treated as separate multiplicities.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Unity, plurality, and metaphysical composition.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61</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Holism vs Reductionism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subject may encounter wholes or isolate objects into parts.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Levels, emergence, composition, and explanation.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62</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Teleology vs Mechanism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Meaningful purpose can look subject-linked while mechanism looks object-like.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Goal-based explanation versus component-based causation.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63</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Fact vs Value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Objects supply facts while subjects appear to supply evaluations.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Description, normativity, goodness, and importance.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64</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Is vs Ought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Objective reality versus demands addressed to agents.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gap between description and obligation.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65</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Foundationalism vs Coherentism</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subject grounds knowledge in basic contact or in a belief-network.</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structure of epistemic justification.</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66</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Analytic vs Synthetic</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Truth through concepts versus truth involving how the world is.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Meaning-based and world-dependent propositions.</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67</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Necessary vs Contingent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Subject–object claims can hold inevitably or only under actual conditions.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What could or could not have been otherwise.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68</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Deduction vs Induction</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 subject reasons from rules or from observed cases.</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Certainty-producing versus probability-producing inference.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69</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Form vs Matter</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Intelligible organization can resemble the subject-side while material resembles the object-side.</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Composition, persistence, and change.</w:t>
            </w:r>
          </w:p>
        </w:tc>
      </w:tr>
      <w:tr>
        <w:trPr>
          <w:cantSplit w:val="true"/>
        </w:trPr>
        <w:tc>
          <w:tcPr>
            <w:tcW w:type="dxa" w:w="547"/>
            <w:vAlign w:val="top"/>
            <w:tcMar>
              <w:top w:w="55" w:type="dxa"/>
              <w:start w:w="55" w:type="dxa"/>
              <w:bottom w:w="55" w:type="dxa"/>
              <w:end w:w="55" w:type="dxa"/>
            </w:tcMar>
          </w:tcPr>
          <w:p>
            <w:pPr>
              <w:spacing w:after="0" w:line="240" w:lineRule="auto"/>
            </w:pPr>
            <w:r>
              <w:rPr>
                <w:rFonts w:ascii="Liberation Serif" w:hAnsi="Liberation Serif"/>
                <w:sz w:val="14"/>
              </w:rPr>
              <w:t>70</w:t>
            </w:r>
          </w:p>
        </w:tc>
        <w:tc>
          <w:tcPr>
            <w:tcW w:type="dxa" w:w="2232"/>
            <w:vAlign w:val="top"/>
            <w:tcMar>
              <w:top w:w="55" w:type="dxa"/>
              <w:start w:w="55" w:type="dxa"/>
              <w:bottom w:w="55" w:type="dxa"/>
              <w:end w:w="55" w:type="dxa"/>
            </w:tcMar>
          </w:tcPr>
          <w:p>
            <w:pPr>
              <w:spacing w:after="0" w:line="240" w:lineRule="auto"/>
            </w:pPr>
            <w:r>
              <w:rPr>
                <w:rFonts w:ascii="Liberation Serif" w:hAnsi="Liberation Serif"/>
                <w:sz w:val="14"/>
              </w:rPr>
              <w:t>Signifier vs Signified</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A subject uses a sign to present a meaning or object.</w:t>
            </w:r>
          </w:p>
        </w:tc>
        <w:tc>
          <w:tcPr>
            <w:tcW w:type="dxa" w:w="3816"/>
            <w:vAlign w:val="top"/>
            <w:tcMar>
              <w:top w:w="55" w:type="dxa"/>
              <w:start w:w="55" w:type="dxa"/>
              <w:bottom w:w="55" w:type="dxa"/>
              <w:end w:w="55" w:type="dxa"/>
            </w:tcMar>
          </w:tcPr>
          <w:p>
            <w:pPr>
              <w:spacing w:after="0" w:line="240" w:lineRule="auto"/>
            </w:pPr>
            <w:r>
              <w:rPr>
                <w:rFonts w:ascii="Liberation Serif" w:hAnsi="Liberation Serif"/>
                <w:sz w:val="14"/>
              </w:rPr>
              <w:t>The internal structure of signs and language.</w:t>
            </w:r>
          </w:p>
        </w:tc>
      </w:tr>
    </w:tbl>
    <w:p>
      <w:r>
        <w:t>The point inquiry adds a narrower band of questions about persistence through movement. Parmenides and Heraclitus place complete stillness beside movement, tension, and return. Kandinsky and Bergson place the point that perishes into the line beside duration that exceeds static positions. Stable point and moving point ask whether identity belongs to position or can be carried through change. Substance and process ask whether an entity first exists and then acquires relations, or whether its relations help constitute its existence. Origin preserved and origin transformed ask how a starting point can remain identifiable when return changes its meaning. Circle and spiral ask whether recurrence returns to the same structural position or to a corresponding position at another depth or scale.</w:t>
      </w:r>
    </w:p>
    <w:p>
      <w:pPr>
        <w:pStyle w:val="SourceNote"/>
      </w:pPr>
      <w:r>
        <w:t>The full seventy-entry ranking is preserved from Saul’s Subject versus Object conversation. The ordering remains an interpretive synthesis requested by Saul, while the point-specific interlocutor pairs were added during the Chapter 0 conversations.</w:t>
      </w:r>
    </w:p>
    <w:p>
      <w:pPr>
        <w:pStyle w:val="Heading1"/>
      </w:pPr>
      <w:r>
        <w:t>C. Pointing and Question</w:t>
      </w:r>
    </w:p>
    <w:p>
      <w:pPr>
        <w:pStyle w:val="ArrowChain"/>
      </w:pPr>
      <w:r>
        <w:t>POINT → DISTINCTION → POINTING → QUESTION</w:t>
      </w:r>
    </w:p>
    <w:p>
      <w:r>
        <w:t>Pointing turns an undivided field into this and the rest, here and there, figure and background, and relevant and presently irrelevant. A finger, gaze, title, sound, cursor, mark, arrow, or question can perform the selection, and a point becomes shareable when one subject can direct another toward it. The question then opens the selected point by asking what it is, why it matters, from which position it appears, where its movement leads, and what must return before its point has been made. In this way a question establishes a starting position, an absence, a direction, criteria of relevance, and the possibility of return, while a mature inquiry may return with an answer, a revised question, a dissolved opposition, or the discovery that the original question carried a contradiction.</w:t>
      </w:r>
    </w:p>
    <w:p>
      <w:pPr>
        <w:pStyle w:val="Heading1"/>
      </w:pPr>
      <w:r>
        <w:t>D. Naming</w:t>
      </w:r>
    </w:p>
    <w:p>
      <w:pPr>
        <w:pStyle w:val="ArrowChain"/>
      </w:pPr>
      <w:r>
        <w:t>QUESTION → NAME</w:t>
      </w:r>
    </w:p>
    <w:p>
      <w:r>
        <w:t>A name gives a distributed or changing subject a handle through which recognition, memory, comparison, citation, disagreement, definition, and return become possible. Naming also compresses, and that compression can hide internal variation, freeze a process, objectify a subject, or make a provisional distinction appear permanent, so a living name must remain stable enough to revisit and open enough to revise. A person’s name can function as a zero point while biography, relationships, culture, mythology, and self-interpretation expand around it, providing continuity without exhausting the subject who continues to become.</w:t>
      </w:r>
    </w:p>
    <w:p>
      <w:pPr>
        <w:pStyle w:val="Heading1"/>
      </w:pPr>
      <w:r>
        <w:t>E. Provisional Definition</w:t>
      </w:r>
    </w:p>
    <w:p>
      <w:pPr>
        <w:pStyle w:val="ArrowChain"/>
      </w:pPr>
      <w:r>
        <w:t>NAME → PROVISIONAL DEFINITION</w:t>
      </w:r>
    </w:p>
    <w:p>
      <w:r>
        <w:t>A provisional definition supplies enough stability for inquiry to begin by establishing what presently belongs, what remains outside, which examples and counterexamples matter, and which questions can be asked. Because every definition selects load-bearing relations for a purpose, it functions as a small model whose emphasis can change with the inquiry. A definition of ritual may foreground repetition, inherited trace, collective recognition, symbolic order, social consequence, or movement between persistence and transformation. The first definition begins a lexical circle, while DENOTE later reopens the words that support it and returns with a revised definition.</w:t>
      </w:r>
    </w:p>
    <w:p>
      <w:pPr>
        <w:pStyle w:val="Heading1"/>
      </w:pPr>
      <w:r>
        <w:t>F. Identity</w:t>
      </w:r>
    </w:p>
    <w:p>
      <w:pPr>
        <w:pStyle w:val="ArrowChain"/>
      </w:pPr>
      <w:r>
        <w:t>PROVISIONAL DEFINITION → IDENTITY</w:t>
      </w:r>
    </w:p>
    <w:p>
      <w:r>
        <w:t>Identity asks when two descriptions, moments, points, persons, or events count as the same, and identity through time asks what remains recognizable while change occurs. A Full Circle requires continuity sufficient for recognition and difference sufficient for transformation, since an exact duplicate adds no journey and an unrelated endpoint creates no return. Many apparent contradictions dissolve when a false identity is removed, because claims that seemed incompatible may concern different times, contexts, senses, subjects, scales, or criteria. Rooting out contradiction therefore begins by asking what the inquiry has treated as the same.</w:t>
      </w:r>
    </w:p>
    <w:p>
      <w:pPr>
        <w:pStyle w:val="Heading1"/>
      </w:pPr>
      <w:r>
        <w:t>G. Equivalence, Analogy, Correspondence, and Recurrence</w:t>
      </w:r>
    </w:p>
    <w:p>
      <w:pPr>
        <w:pStyle w:val="ArrowChain"/>
      </w:pPr>
      <w:r>
        <w:t>IDENTITY → RULE-GOVERNED RELATIONS</w:t>
      </w:r>
    </w:p>
    <w:p>
      <w:r>
        <w:t>Identity names the same entity, while equivalence treats distinct entities as equal according to a stated rule and purpose. Numerical equality concerns quantity, semantic equivalence concerns sufficiently similar meaning within a context, and practical substitution concerns whether one form can perform the function of another under specified conditions. Analogy preserves difference while using a shared pattern to illuminate one form through another. Correspondence maps a relation in one system onto a relation in another. Polymythological recurrence follows a movement, image, tension, role, or transformation as it reappears across myths, rituals, histories, characters, cultures, and media.</w:t>
      </w:r>
    </w:p>
    <w:p>
      <w:pPr>
        <w:pStyle w:val="SaulVerbatim"/>
      </w:pPr>
      <w:r>
        <w:t>“Polymyth usually claims correspondence, analogy, or recurrence. Identity and equivalence require narrower evidence.”</w:t>
      </w:r>
    </w:p>
    <w:p>
      <w:r>
        <w:t>These distinctions protect confluence from concrescence. Confluence allows different streams to meet, alter one another, and create a shared movement while carrying their histories. Concrescence collapses those histories into one object or one universal interpretation. Synergy depends on differences that remain available for relation.</w:t>
      </w:r>
    </w:p>
    <w:p>
      <w:pPr>
        <w:pStyle w:val="Heading1"/>
      </w:pPr>
      <w:r>
        <w:t>H. Number and Model</w:t>
      </w:r>
    </w:p>
    <w:p>
      <w:pPr>
        <w:pStyle w:val="ArrowChain"/>
      </w:pPr>
      <w:r>
        <w:t>EQUIVALENCE → COUNTING → MODEL</w:t>
      </w:r>
    </w:p>
    <w:p>
      <w:r>
        <w:t>Counting requires a rule that permits distinct instances to enter one class, so three gestures remain different gestures while a present purpose allows them to be counted together. Number gains clarity by compressing difference, while a model selects the relations required to answer a question and becomes strong through the adequacy of its inclusions and exclusions. Models may be mathematical, geometric, causal, narrative, social, linguistic, historical, ritual, or mythological, and each remains a purpose-shaped reduction rather than a replacement for the field it represents.</w:t>
      </w:r>
    </w:p>
    <w:p>
      <w:r>
        <w:t>A cannonball model can exclude a butterfly when the butterfly has no material effect on the trajectory, while the butterfly enters the model when it changes the causal chain. Relevance protects inquiry from excluding a small relation that changes the result and from including limitless associations that never alter the return. Formal modelling can represent selected relations as variables, while wider inquiry also encounters traces, contexts, other subjects, histories, counterexamples, material constraints, and alternative narratives whose forms may resist numerical reduction.</w:t>
      </w:r>
    </w:p>
    <w:p>
      <w:pPr>
        <w:pStyle w:val="Heading1"/>
      </w:pPr>
      <w:r>
        <w:t>I. The Line</w:t>
      </w:r>
    </w:p>
    <w:p>
      <w:pPr>
        <w:pStyle w:val="ArrowChain"/>
      </w:pPr>
      <w:r>
        <w:t>POINT IN MOVEMENT → LINE</w:t>
      </w:r>
    </w:p>
    <w:p>
      <w:r>
        <w:t>A point carried through direction, sequence, duration, inference, or causation produces a line, giving the point a before, an after, and a path capable of return. A straight line models reduced interference and can represent direct inference, causal sequence, planned action, or movement toward a known answer, while lived thought encounters resistance, evidence, ambiguity, other perspectives, inherited traces, consequences, and feedback that begin to change its direction.</w:t>
      </w:r>
    </w:p>
    <w:p>
      <w:pPr>
        <w:pStyle w:val="Heading1"/>
      </w:pPr>
      <w:r>
        <w:t>J. Relations Bend the Line</w:t>
      </w:r>
    </w:p>
    <w:p>
      <w:pPr>
        <w:pStyle w:val="ArrowChain"/>
      </w:pPr>
      <w:r>
        <w:t>LINE → ENCOUNTER → BEND</w:t>
      </w:r>
    </w:p>
    <w:p>
      <w:r>
        <w:t>The line becomes meaningful through what changes it, whether another subject, a text, evidence, memory, history, ritual, counterexample, material obstacle, competing model, contradiction, paradox, or unintended consequence. Constraint can block or redirect movement, expose an assumption, give form to an emerging work, or create the pressure required for invention, while feedback returns an outcome as new input and changes the next movement. The bend therefore records that the point has encountered a world.</w:t>
      </w:r>
    </w:p>
    <w:p>
      <w:pPr>
        <w:pStyle w:val="Heading1"/>
      </w:pPr>
      <w:r>
        <w:t>K. Curve and Return</w:t>
      </w:r>
    </w:p>
    <w:p>
      <w:pPr>
        <w:pStyle w:val="ArrowChain"/>
      </w:pPr>
      <w:r>
        <w:t>BEND → CURVE → RETURN</w:t>
      </w:r>
    </w:p>
    <w:p>
      <w:r>
        <w:t>A curve stores encounters in the shape of the path, and return becomes possible when the curve orients toward its origin. The return may be physical, conceptual, narrative, historical, emotional, linguistic, ritual, social, or interpretive. A circle returns to the same structural position, while a spiral returns to a corresponding position at another depth or scale, so the circle explains completion and recognizability while the spiral explains how recurrence can deepen. The return may produce an answer, revised definition, dissolved problem, altered subject, repaired relation, compressed meaning, or new point of departure, allowing the endpoint to begin another movement.</w:t>
      </w:r>
    </w:p>
    <w:p>
      <w:pPr>
        <w:pStyle w:val="Heading1"/>
      </w:pPr>
      <w:r>
        <w:t>L. Ouroboros</w:t>
      </w:r>
    </w:p>
    <w:p>
      <w:pPr>
        <w:pStyle w:val="SaulVerbatim"/>
      </w:pPr>
      <w:r>
        <w:t>“Movement one should start with point and ouroboros paradox versus ouroboros contradiction. When we move towards meaning production, the first circle would be gesture.”</w:t>
      </w:r>
    </w:p>
    <w:p>
      <w:pPr>
        <w:pStyle w:val="ArrowChain"/>
      </w:pPr>
      <w:r>
        <w:t>POINT → MOVEMENT AWAY → RETURN → OUROBOROS</w:t>
      </w:r>
    </w:p>
    <w:p>
      <w:r>
        <w:t>The Ouroboros gives symbolic form to movement turning upon itself, and the return first divides according to what pressure reveals. The paradox of meaningful bliss survives scrutiny and generates more meaning because its opposed terms illuminate one another, as happens when repetition produces change, inheritance produces originality, identity persists through transformation, local completion enters continuing process, or the point serves as both origin and result. Such paradoxes become seminar fuel because reflection preserves them as questions capable of sustaining several minds and several returns. The nullifying chaos of contradiction follows a different course, since incompatibility, self-cancellation, or a claim that destroys the conditions of its own validity must eventually be located and rooted out.</w:t>
      </w:r>
    </w:p>
    <w:p>
      <w:pPr>
        <w:pStyle w:val="SaulVerbatim"/>
      </w:pPr>
      <w:r>
        <w:t>“Contradiction is always, at the end of the day, rooted out. Rooting out or sublating contradiction produces something positive. That is rooting out or sublating it.”</w:t>
      </w:r>
    </w:p>
    <w:p>
      <w:r>
        <w:t>Sublation cancels what fails, preserves what remains valid, and carries the preserved material into a stronger relation, allowing the encounter with contradiction to produce movement without attributing the achievement to contradiction itself. Journeymen meet contradiction and develop by rooting it out and carrying what survives, while Perpetual Journeymen remain caught in contradiction and never synthesize.</w:t>
      </w:r>
    </w:p>
    <w:p>
      <w:r>
        <w:rPr>
          <w:b/>
        </w:rPr>
        <w:t xml:space="preserve">Circular reasoning differs from Full Circle because </w:t>
      </w:r>
      <w:r>
        <w:t>it supports a claim by repeating the claim, so nothing independent enters and the snake eats itself early, while full-circle reasoning returns after evidence, criticism, difference, other perspectives, feedback, and self-correction have changed the route.</w:t>
      </w:r>
    </w:p>
    <w:p>
      <w:pPr>
        <w:pStyle w:val="SaulVerbatim"/>
      </w:pPr>
      <w:r>
        <w:t>“A full circle is a thought that returns to where it began after travelling far enough to earn the return.”</w:t>
      </w:r>
    </w:p>
    <w:p>
      <w:r>
        <w:t>The earned return accounts for what it integrated, rejected, bracketed, and left unresolved, and it can also reveal that the starting question was malformed, allowing the circle to return to the starting site while dissolving the original formulation.</w:t>
      </w:r>
    </w:p>
    <w:p>
      <w:r>
        <w:rPr>
          <w:b/>
        </w:rPr>
        <w:t xml:space="preserve">The possible fates of movement appear when </w:t>
      </w:r>
      <w:r>
        <w:t>a movement may complete its own Full Circle when a question travels through inquiry and returns as a transformed answer. It may close as a Tiny Ouroboros through question-begging, slogan, self-refutation, or ritualized certainty. It may expand into a Bloated Python by accumulating connections, citations, variables, and detours while losing the point and failing to synthesize. It may be interrupted and survive as trace, leaving material that another movement can inherit. Another subject may carry it through relay by answering, revising, extending, contesting, or completing what the first subject began. History may complete or transform it when later consequences and interpretations return to change the origin. Several movements may also create a synergistic larger circle when A and B enter one another, alter one another’s routes, and produce C, a surplus that neither possessed alone.</w:t>
      </w:r>
    </w:p>
    <w:p>
      <w:pPr>
        <w:pStyle w:val="SaulVerbatim"/>
      </w:pPr>
      <w:r>
        <w:t>“It may not complete its own circle but it necessarily must complete some circle.”</w:t>
      </w:r>
    </w:p>
    <w:p>
      <w:r>
        <w:t>The strongest working formulation holds that every meaningful movement belongs to some circle, although the circle may exceed the mover who began it. What cannot complete as action can continue as trace, and a broken circle can become a point inside a larger circle.</w:t>
      </w:r>
    </w:p>
    <w:p>
      <w:r>
        <w:rPr>
          <w:b/>
        </w:rPr>
        <w:t xml:space="preserve">Ouroboros forms distinguish how return succeeds or fails, since </w:t>
      </w:r>
      <w:r>
        <w:t>the Tiny Ouroboros names self-consuming closure, where return occurs before the difference required for thought has entered. Bloated Python names expansion without return, where the line gathers more material than the point can organize and continues past the stage at which further movement adds only volume. Full Circle names an earned provisional return that answers, reframes, dissolves, repairs, or transforms its opening question. Deep Ouroboros names a substantially self-contained work that another reader can enter and reopen, allowing local circles to complete while their meaning remains available for relation. One or Long Ouroboros, also called the Long Snake, names the continuing movement that links circles across subjects, texts, generations, disciplines, rituals, histories, and traditions. Predatory loop names a self-consuming formation that expands by consuming the second-person subject, reader, viewer, or dissenter and converts relation into capture or cancellation.</w:t>
      </w:r>
    </w:p>
    <w:p>
      <w:r>
        <w:rPr>
          <w:b/>
        </w:rPr>
        <w:t xml:space="preserve">Occam’s Razor joins the art of stopping because </w:t>
      </w:r>
      <w:r>
        <w:t>simplicity becomes valuable after adequate traversal, when inquiry has encountered the relevant evidence, interpretations, objections, contexts, and consequences and can identify the relations carrying the explanatory weight.</w:t>
      </w:r>
    </w:p>
    <w:p>
      <w:pPr>
        <w:pStyle w:val="SaulVerbatim"/>
      </w:pPr>
      <w:r>
        <w:t>“Occam’s Razor is always a Full Circle.”</w:t>
      </w:r>
    </w:p>
    <w:p>
      <w:r>
        <w:t>Premature simplicity skips the world, while earned simplicity compresses a completed journey. The phrase “all art is knowing when to stop” is commonly attributed to Toni Morrison, while Saul’s thesis supplies a deeper structure through the tension between thrust and resistance, inspiration and critique, and the capacities to act and refrain. Excessive resistance prevents the work, while excessive thrust ruins it through continued production.</w:t>
      </w:r>
    </w:p>
    <w:p>
      <w:pPr>
        <w:pStyle w:val="SaulVerbatim"/>
      </w:pPr>
      <w:r>
        <w:t>“Stop when another circuit adds elaboration while leaving the return unchanged.”</w:t>
      </w:r>
    </w:p>
    <w:p>
      <w:r>
        <w:t>A work can stop when its original question has received a response, contradiction has been rooted out, paradox has been preserved, another subject or external encounter has entered, the return accounts for acceptance and rejection, and further material increases volume without transforming the answer.</w:t>
      </w:r>
    </w:p>
    <w:p>
      <w:r>
        <w:rPr>
          <w:b/>
        </w:rPr>
        <w:t xml:space="preserve">What a Full Circle produces becomes clearer when </w:t>
      </w:r>
      <w:r>
        <w:t>the categories stack, so one return can generate several meanings, use several architectures, and produce several felt effects. Ranked by surplus meaning, the return can produce synergy, sublation, reinterpretation, meaning compression, dissolution, transformation, integration, differentiation, recognition, reversal, explanation, repair, and earned completion. Ranked by the architecture of return, it can proceed through reflexivity, translation or transposition, reciprocity, feedback, nesting, relay, and recurrence. Ranked by felt completion, it can produce intellectual orgasm, wonder, catharsis, surprise, satisfaction, and relief.</w:t>
      </w:r>
    </w:p>
    <w:p>
      <w:pPr>
        <w:pStyle w:val="SaulVerbatim"/>
      </w:pPr>
      <w:r>
        <w:t>“Synergy creates surplus meaning that none of the parts possess alone. Intellectual orgasm is the felt recognition produced when synergy, sublation, reinterpretation, reflexivity, or several other processes converge.”</w:t>
      </w:r>
    </w:p>
    <w:p>
      <w:r>
        <w:t>Meaning juiciness can therefore be expressed as meaning produced multiplied by the richness of the return architecture and the intensity of recognition. Synergy ranks first for surplus meaning, while intellectual orgasm ranks first for felt completion.</w:t>
      </w:r>
    </w:p>
    <w:p>
      <w:r>
        <w:rPr>
          <w:b/>
        </w:rPr>
        <w:t xml:space="preserve">The same circle appears across domains as </w:t>
      </w:r>
      <w:r>
        <w:t>the hermeneutic circle lets the part change the whole and the whole change the part. Reflective equilibrium lets principles reshape judgments while difficult cases reshape principles. Scientific model revision returns evidence to the model. Engineering returns testing to design. Control systems return output as input. Learning revisits a concept after the learner has changed. Writing lets the ending reveal what the beginning must become. Historical interpretation makes one history material for another. Ethical judgment returns the case to the principle, while law returns the case to the rule and democratic policy returns consequences to its original goal. Causal-loop analysis follows actions as they change the system that produced them. Software recursion succeeds when every return approaches a base case. Music and rehearsal carry variation and memory through recurrence. Conversation repair revisits an earlier statement after learning how it affected another subject. Archivalchemy places old material into a new relation and returns it to the present with altered significance while preserving its source.</w:t>
      </w:r>
    </w:p>
    <w:p>
      <w:pPr>
        <w:pStyle w:val="SourceNote"/>
      </w:pPr>
      <w:r>
        <w:t>Chapter 0 conversations. Legacy Year of the Snakes and Idiomary materials. Meaninglib methodology entries on Ouroborosanalysis and Occam’s Razor. Carrying Over the Burdens of Trace Weaving on thrust, resistance, ritual, crisis, and return.</w:t>
      </w:r>
    </w:p>
    <w:p>
      <w:pPr>
        <w:pStyle w:val="Heading1"/>
      </w:pPr>
      <w:r>
        <w:t>M. DENOTE GAME</w:t>
      </w:r>
    </w:p>
    <w:p>
      <w:pPr>
        <w:pStyle w:val="ArrowChain"/>
      </w:pPr>
      <w:r>
        <w:t>WORD → DEFINITION → WORDS INSIDE THE DEFINITION → FURTHER DEFINITIONS → LEXICAL FLOOR OR CIRCULAR RETURN → REVISED DEFINITION</w:t>
      </w:r>
    </w:p>
    <w:p>
      <w:r>
        <w:t>DENOTE turns the Ouroboros toward language through a game in which a participant chooses a word, gives it a provisional definition, selects the important words inside that definition, and defines those words in turn. A word that first appears as one point opens into a lexical network because every definition depends on other words, and those words lead toward further definitions. A Tiny lexical circle says A means B and B means A without adding a distinction, while a larger lexical circuit can become informative when the route through B, C, D, and E reveals the network that sustains A.</w:t>
      </w:r>
    </w:p>
    <w:p>
      <w:r>
        <w:t>The game stops when it reaches a practical floor for the present participants, when another definition adds repetition without distinction, when a meaningful circularity becomes visible, or when the purpose of the inquiry has been satisfied. The floor changes with age, language, curriculum, cultural context, and philosophical depth. DENOTE moves downward through definitions, while exegesis opens a text, symbol, passage, law, story, or tradition through interpretation, so the two can cooperate while retaining different tasks. Text to text, text to world, and text to self remain parallel curriculum lenses that can occur separately, simultaneously, in any order, and several times. DENOTE finally returns to its opening word with a revised definition and prepares the movement from language into the embodied, social, and temporal forms that allow words to mean.</w:t>
      </w:r>
    </w:p>
    <w:p>
      <w:pPr>
        <w:pStyle w:val="Heading1"/>
      </w:pPr>
      <w:r>
        <w:t>N. Gesture</w:t>
      </w:r>
    </w:p>
    <w:p>
      <w:pPr>
        <w:pStyle w:val="SaulVerbatim"/>
      </w:pPr>
      <w:r>
        <w:t>“When we move towards meaning production, the first circle would be gesture.”</w:t>
      </w:r>
    </w:p>
    <w:p>
      <w:pPr>
        <w:pStyle w:val="ArrowChain"/>
      </w:pPr>
      <w:r>
        <w:t>POINT → ENACTED DISTINCTION → GESTURE</w:t>
      </w:r>
    </w:p>
    <w:p>
      <w:r>
        <w:t>Gesture is the first enacted meaning-circle because it can point, answer, invite, refuse, imitate, offer, mark, turn away, raise a hand, make a sound, draw a line, open a door, or direct another subject’s attention. Intention can begin a gesture, while reception, context, convention, accidental expression, repetition, inherited symbolism, and consequence can carry its meaning beyond intention, so the person who gestures never controls the whole circle. Gesture is enacted movement, while trace is what gesture, ritual, idiom, or narrative carries, inherits, deposits, leaves behind, or makes available for later return. A footprint carries a movement, a scar can carry an event, and a ritual gesture carries earlier enactments. Trace therefore operates across every meaning level and allows a movement that cannot complete as action to re-enter a larger circle.</w:t>
      </w:r>
    </w:p>
    <w:p>
      <w:pPr>
        <w:pStyle w:val="Heading1"/>
      </w:pPr>
      <w:r>
        <w:t>O. Idiom ⇄ Ritual</w:t>
      </w:r>
    </w:p>
    <w:p>
      <w:pPr>
        <w:pStyle w:val="SaulVerbatim"/>
      </w:pPr>
      <w:r>
        <w:t>“Whether idiom or ritual comes first is the same question of whether you can do the ritual first and then have the belief, or have the belief and then do the ritual. It is a chicken and egg problem.”</w:t>
      </w:r>
    </w:p>
    <w:p>
      <w:pPr>
        <w:pStyle w:val="ArrowChain"/>
      </w:pPr>
      <w:r>
        <w:t>GESTURE → IDIOM ⇄ RITUAL</w:t>
      </w:r>
    </w:p>
    <w:p>
      <w:r>
        <w:t>Ritual can come first when people perform, repeat, imitate, obey, and participate before they possess a clear articulated belief, since performance can later produce belonging, interpretation, expectation, identity, narrative, and idiom. Idiom or belief can also come first when a phrase, teaching, command, story, or inherited conviction organizes action, scripts a response, and tells participants what an act means. Ritual produces idiom when repeated practices generate formulas, greetings, prohibitions, slogans, and condensed explanations, while idiom produces ritual when a portable phrase activates a script for response, recognition, affiliation, exclusion, or action. “Show respect,” “say grace,” “thoughts and prayers,” “educate yourself,” “set boundaries,” and “stand for the anthem” carry social performances beyond their dictionary meanings, although some idioms carry stronger ritual content than others and the reciprocal structure preserves that range.</w:t>
      </w:r>
    </w:p>
    <w:p>
      <w:r>
        <w:t>Habit names repetition, while ritual reveals the social world carried by repetition. Brushing teeth can be analysed as habit, and it becomes visible as ritual when the inquiry includes schedules, cleanliness, contamination, discipline, health, childhood training, social acceptability, and inherited expectations. Ritual salience therefore operates as a gradient through which society participates in ceremony at different intensities, and a ritual can occur once in a person’s life when the enacted form repeats a prior social pattern. Ritual also functions as pharmakon because it can carry life, death, care, pathology, ease, oppression, belonging, exclusion, continuity, and transformation, moving between secular and sacred, individual and collective, perseverance and malleability. Traditions of reading and writing remain derivatives of ritual, while repetition can occur before conscious knowledge and can also become the site where knowledge, belief, identity, and relation are formed.</w:t>
      </w:r>
    </w:p>
    <w:p>
      <w:pPr>
        <w:pStyle w:val="SourceNote"/>
      </w:pPr>
      <w:r>
        <w:t>Carrying Over the Burdens of Trace Weaving treats ritual, habit, writing, repetition, liminality, crisis, collective subjectivity, and inherited trace as mutually forming processes.</w:t>
      </w:r>
    </w:p>
    <w:p>
      <w:pPr>
        <w:pStyle w:val="Heading1"/>
      </w:pPr>
      <w:r>
        <w:t>P. Narrative and Myth</w:t>
      </w:r>
    </w:p>
    <w:p>
      <w:pPr>
        <w:pStyle w:val="ArrowChain"/>
      </w:pPr>
      <w:r>
        <w:t>GESTURE + IDIOM ⇄ RITUAL → NARRATIVE → MYTH</w:t>
      </w:r>
    </w:p>
    <w:p>
      <w:r>
        <w:t>Narrative organizes gestures, idioms, rituals, and traces through time by creating agents, events, sequence, motive, cause, perspective, conflict, consequence, possible worlds, beginnings, endings, and returns. It can operate through speech, writing, film, dance, procession, image, ritual, architecture, music, and digital interaction, exceeding linguistic idiom while using idiom as one of its most portable forms. Narrative also feeds downward because a story supplies a world, an idiom invokes the script, ritual organizes performance, gesture enacts it, and the new enactment can alter the narrative that follows.</w:t>
      </w:r>
    </w:p>
    <w:p>
      <w:r>
        <w:rPr>
          <w:b/>
        </w:rPr>
        <w:t xml:space="preserve">Compression becomes power as </w:t>
      </w:r>
      <w:r>
        <w:t>higher compression increases reach and consequence, giving narrative greater bang for buck for meaning and also greater bang for buck for meaning removal. Narrative can remember, coordinate, and transmit, while it can also simplify, stereotype, erase, objectify, gorgonify, and turn a subject into a role, so compression names power rather than progress.</w:t>
      </w:r>
    </w:p>
    <w:p>
      <w:pPr>
        <w:pStyle w:val="SaulVerbatim"/>
      </w:pPr>
      <w:r>
        <w:t>“Gesture → idiom or ritual → narrative, and all of it together could be myth.”</w:t>
      </w:r>
    </w:p>
    <w:p>
      <w:r>
        <w:t>Myth is the whole meaning-producing configuration in which gesture, idiom, ritual, narrative, inherited trace, social enactment, recurrence, and world orientation operate together. Narrative remains one organizing dimension inside myth. Polymyth begins when distinct mythic configurations enter relation through analogy, correspondence, conflict, translation, reciprocity, recurrence, reinterpretation, and synergy, while their particular histories remain active and their relation produces surplus meaning.</w:t>
      </w:r>
    </w:p>
    <w:p>
      <w:pPr>
        <w:pStyle w:val="Heading1"/>
      </w:pPr>
      <w:r>
        <w:t>Q. Reflection, Refraction, and Ouroborosanalysis</w:t>
      </w:r>
    </w:p>
    <w:p>
      <w:pPr>
        <w:pStyle w:val="ArrowChain"/>
      </w:pPr>
      <w:r>
        <w:t>MYTHIC MEANING → REFLECTION → REFRACTION → OUROBOROSANALYSIS → REAL QUESTION</w:t>
      </w:r>
    </w:p>
    <w:p>
      <w:r>
        <w:t>Reflection turns a movement back upon itself by asking what was assumed, which route was taken, what was excluded, which contradiction appeared, which paradox remained productive, what changed, and what requires another subject. Reflection is an operation, while monologue is a social or linguistic form, so a monologue can repeat an idiom without reflection and reflection can occur through writing, silence, movement, ritual, art, modelling, or revision. The relevant one-person circle is therefore reflective monologue.</w:t>
      </w:r>
    </w:p>
    <w:p>
      <w:r>
        <w:t>Reflection examines how a person, author, institution, textbook, news outlet, or artwork presents a subject, while refraction reconstructs the fullest available subject through evidence, comparison, other perspectives, historical context, alternative models, and material consequences. Several people walking around a statue each see a real side, while no single angle contains the whole statue, and their compared views can approach a fuller account. This movement is asymptotic because understanding can improve while complete knowledge remains open.</w:t>
      </w:r>
    </w:p>
    <w:p>
      <w:r>
        <w:t>Ouroborosanalysis reviews the whole discussion or body of work, strengthens every position into its strongest defensible form, answers the strongest criticisms that can already be answered, and preserves only the questions that remain genuinely unresolved. Repeated passes travel deeper by examining the visible claim, its sources, its method, its categories, and the thinker’s own habits, so the circle behaves like a spiral because each return follows further movement. Contradictions are rooted out, productive paradoxes become real questions, and those questions become ready for dialogue.</w:t>
      </w:r>
    </w:p>
    <w:p>
      <w:pPr>
        <w:pStyle w:val="Heading1"/>
      </w:pPr>
      <w:r>
        <w:t>R. Dialogue</w:t>
      </w:r>
    </w:p>
    <w:p>
      <w:pPr>
        <w:pStyle w:val="ArrowChain"/>
      </w:pPr>
      <w:r>
        <w:t>REFLECTIVE CIRCLE + SECOND-PERSON SUBJECT → FIGURE EIGHT</w:t>
      </w:r>
    </w:p>
    <w:p>
      <w:r>
        <w:t>Dialogue begins when another subject changes the route by which one’s thought returns to itself, while two prepared speeches remain adjacent monologues. The crossing in the figure eight can be a shared question, direct listening, translation between vocabularies, mutual recognition, conflict, a common text, vulnerability to revision, or a jointly generated third position. The second-person subject can resist, answer, surprise, refuse, reinterpret, expose contradiction, deepen paradox, redirect the question, or create a possibility unavailable from inside the first circle.</w:t>
      </w:r>
    </w:p>
    <w:p>
      <w:r>
        <w:t>The handshake models mutual recognition without total agreement or a completely articulated common narrative, since participants enact a shared form while retaining different histories, intentions, and emotions. The ritual remains alive because the form leaves space for interpretation and relation. Synergy appears when A and B enter one another’s circles, each changes the other’s route, and their relation produces C, which may become a new question, distinction, concept, narrative, ritual, repair, joint action, or shared possibility. The figure eight is therefore the elementary social geometry of synergy.</w:t>
      </w:r>
    </w:p>
    <w:p>
      <w:pPr>
        <w:pStyle w:val="Heading1"/>
      </w:pPr>
      <w:r>
        <w:t>S. Seminar</w:t>
      </w:r>
    </w:p>
    <w:p>
      <w:pPr>
        <w:pStyle w:val="ArrowChain"/>
      </w:pPr>
      <w:r>
        <w:t>MANY FIGURE-EIGHT DIALOGUES → SEMINAR ROSETTE → COLLECTIVE RETURN</w:t>
      </w:r>
    </w:p>
    <w:p>
      <w:r>
        <w:t>A seminar organizes many dialogues around a shared passage, question, object, event, or problem, preserving each local loop while their outer movement forms a larger collective circle. The gathering requires ritual, rules of address, shared evidence, opportunities for listening, collective memory, ways to clarify terms, ways to preserve unresolved differences, citation, temporal continuity, and opportunities for later re-entry.</w:t>
      </w:r>
    </w:p>
    <w:p>
      <w:pPr>
        <w:jc w:val="center"/>
      </w:pPr>
      <w:r>
        <w:drawing>
          <wp:inline xmlns:a="http://schemas.openxmlformats.org/drawingml/2006/main" xmlns:pic="http://schemas.openxmlformats.org/drawingml/2006/picture">
            <wp:extent cx="5074920" cy="5074920"/>
            <wp:docPr id="1" name="Picture 1"/>
            <wp:cNvGraphicFramePr>
              <a:graphicFrameLocks noChangeAspect="1"/>
            </wp:cNvGraphicFramePr>
            <a:graphic>
              <a:graphicData uri="http://schemas.openxmlformats.org/drawingml/2006/picture">
                <pic:pic>
                  <pic:nvPicPr>
                    <pic:cNvPr id="0" name="image(142).png"/>
                    <pic:cNvPicPr/>
                  </pic:nvPicPr>
                  <pic:blipFill>
                    <a:blip r:embed="rId10"/>
                    <a:stretch>
                      <a:fillRect/>
                    </a:stretch>
                  </pic:blipFill>
                  <pic:spPr>
                    <a:xfrm>
                      <a:off x="0" y="0"/>
                      <a:ext cx="5074920" cy="5074920"/>
                    </a:xfrm>
                    <a:prstGeom prst="rect"/>
                  </pic:spPr>
                </pic:pic>
              </a:graphicData>
            </a:graphic>
          </wp:inline>
        </w:drawing>
      </w:r>
    </w:p>
    <w:p>
      <w:pPr>
        <w:pStyle w:val="SourceNote"/>
        <w:jc w:val="center"/>
      </w:pPr>
      <w:r>
        <w:t>Seminar rosette. Each inward loop preserves dialogic crossing while the continuous outer movement forms a collective return.</w:t>
      </w:r>
    </w:p>
    <w:p>
      <w:r>
        <w:t>The Sabachtan Socratic Dialogic Method gives the facilitator a disciplined role by opening with a question that supports several defensible answers, following one thread deeper, requesting evidence, identifying assumptions, noticing when participants use the same word differently, exposing contradiction while preserving dignity, identifying what is at stake, distinguishing genuine consensus from exhausted agreement, and allowing productive paradox to remain open. The seminar seeks painful wholeness by holding difficult differences inside one collective movement without forcing agreement or abandoning the shared question.</w:t>
      </w:r>
    </w:p>
    <w:p>
      <w:r>
        <w:t>The seminar then moves in two directions. It turns inward when participants absorb the group’s discoveries through renewed reflection and begin a deeper Ouroboros, while the reflective seminar transcript allows the facilitator to examine the questions and interventions that shaped the collective circle. It moves outward when citation carries the circle beyond the gathered participants, history accumulates those relays, and tradition transmits, contests, reenacts, and reinterprets them. Scale guarantees complexity rather than quality, so a seminar can become a Tiny Ouroboros through ritualized agreement, a Bloated Python through endless citation, a predatory loop through cancellation, a Full Circle through meaningful return, or a synergistic circle through emergent meaning.</w:t>
      </w:r>
    </w:p>
    <w:p>
      <w:pPr>
        <w:pStyle w:val="Heading1"/>
      </w:pPr>
      <w:r>
        <w:t>T. Citation</w:t>
      </w:r>
    </w:p>
    <w:p>
      <w:pPr>
        <w:pStyle w:val="ArrowChain"/>
      </w:pPr>
      <w:r>
        <w:t>SEMINAR → CITATION</w:t>
      </w:r>
    </w:p>
    <w:p>
      <w:r>
        <w:t>Citation carries a movement across absence, distance, discipline, language, culture, and time, acknowledging that the movement did not begin entirely here and can continue elsewhere. As relay and trace, citation allows later participants to verify, contest, translate, extend, restore, criticize, or reactivate an earlier movement, although it can also become authority display, scholastic closure, accumulation without return, platform performance, or recognition that substitutes for analysis. Its value depends on the circle into which it enters.</w:t>
      </w:r>
    </w:p>
    <w:p>
      <w:r>
        <w:rPr>
          <w:b/>
        </w:rPr>
        <w:t xml:space="preserve">Verbatim matters because </w:t>
      </w:r>
      <w:r>
        <w:t>exact wording becomes evidence when the project studies phrases, idioms, definitions, jokes, repetitions, rhythm, punctuation, links, and compressed language. Paraphrasing a hivemindidiom changes the object under examination, while rewriting an older definition can erase chronology, contradiction, mutation, and authorship.</w:t>
      </w:r>
    </w:p>
    <w:p>
      <w:pPr>
        <w:pStyle w:val="SaulVerbatim"/>
      </w:pPr>
      <w:r>
        <w:t>“Verbatim preservation keeps authorship, chronology, contradictions, unfinished thoughts, original links, and conceptual mutations visible. Synthesis belongs beside the source, while the source remains unchanged.”</w:t>
      </w:r>
    </w:p>
    <w:p>
      <w:pPr>
        <w:pStyle w:val="Heading1"/>
      </w:pPr>
      <w:r>
        <w:t>U. History</w:t>
      </w:r>
    </w:p>
    <w:p>
      <w:pPr>
        <w:pStyle w:val="ArrowChain"/>
      </w:pPr>
      <w:r>
        <w:t>CITATION → HISTORICAL ACCUMULATION → RETURN TO ORIGIN</w:t>
      </w:r>
    </w:p>
    <w:p>
      <w:r>
        <w:t>History accumulates events, traces, citations, rituals, cancellations, reinterpretations, and consequences, and a later consequence can reveal the importance of an earlier point, allowing an ending to change how a beginning is understood. History also contains movements that disappeared, were suppressed, remained unfinished, were misunderstood, were cancelled, survived indirectly, or returned through another form, so archival recovery can reconnect a trace to the Long Ouroboros. Archivalchemy preserves old material, places it into a new relation, and returns it to the living project with altered significance, keeping the source recognizable while the new relation produces synthesis.</w:t>
      </w:r>
    </w:p>
    <w:p>
      <w:pPr>
        <w:pStyle w:val="Heading1"/>
      </w:pPr>
      <w:r>
        <w:t>V. Tradition</w:t>
      </w:r>
    </w:p>
    <w:p>
      <w:pPr>
        <w:pStyle w:val="ArrowChain"/>
      </w:pPr>
      <w:r>
        <w:t>HISTORY → TRANSMISSION → TEACHING → REENACTMENT → CONTESTATION → REINTERPRETATION → TRADITION</w:t>
      </w:r>
    </w:p>
    <w:p>
      <w:r>
        <w:t>Tradition forms when historical movements are transmitted, taught, enacted, interpreted, contested, remembered, revised, ritualized, and carried by communities. A living tradition repeats inherited forms while allowing present participants, changed conditions, new evidence, unresolved paradox, and other subjects to alter the meaning of repetition. Reanimating the old can generate the new, and resuscitated traditions remain alive when participants can reinterpret the form, disagree, and remain in relation.</w:t>
      </w:r>
    </w:p>
    <w:p>
      <w:r>
        <w:t>Gorgonification converts living meaning into an enforcing factional formation by predetermining the permitted answer, turning participants into enforcers, converting inheritance into a factional line, treating reinterpretation as betrayal, and replacing relation with compliance.</w:t>
      </w:r>
    </w:p>
    <w:p>
      <w:pPr>
        <w:pStyle w:val="SaulVerbatim"/>
      </w:pPr>
      <w:r>
        <w:t>“Petrification means cancellation rather than solidification of ideas.”</w:t>
      </w:r>
    </w:p>
    <w:p>
      <w:r>
        <w:t>Petrification names blocking, banning, shadowbanning, removing someone from discourse, making a person or work inaccessible, and obelisking, describing what the gorgonified formation does to the person or work.</w:t>
      </w:r>
    </w:p>
    <w:p>
      <w:pPr>
        <w:pStyle w:val="SaulVerbatim"/>
      </w:pPr>
      <w:r>
        <w:t>“Petrification as solidification of ideas is too easy. It is an overly well-cited example. Everyone knows it. That constitutes the strongest form of platformstrawmanculture.”</w:t>
      </w:r>
    </w:p>
    <w:p>
      <w:r>
        <w:t>The obvious Medusa image creates instant recognition, allowing recognition to impersonate analysis while the operative meaning of cancellation disappears behind the available citation. Overfamiliar or solidified meaning names the obvious shell, gorgonification names the enforcing formation, and petrification names the cancellation it inflicts. Gorgonification can seize gesture, idiom, ritual, narrative, reflection, dialogue, seminar, citation, history, tradition, and polymorphousmythology itself, so the danger runs beside the entire movement.</w:t>
      </w:r>
    </w:p>
    <w:p>
      <w:pPr>
        <w:pStyle w:val="Heading1"/>
      </w:pPr>
      <w:r>
        <w:t>W. Collective Ritual and Synergy</w:t>
      </w:r>
    </w:p>
    <w:p>
      <w:pPr>
        <w:pStyle w:val="SaulVerbatim"/>
      </w:pPr>
      <w:r>
        <w:t>“Collective ritual is a kind of synergy.”</w:t>
      </w:r>
    </w:p>
    <w:p>
      <w:pPr>
        <w:pStyle w:val="ArrowChain"/>
      </w:pPr>
      <w:r>
        <w:t>TRADITION + PRESENT PARTICIPANTS + GESTURES + IDIOMS + RITUALS + NARRATIVES + TRACES → COLLECTIVE EVENT</w:t>
      </w:r>
    </w:p>
    <w:p>
      <w:r>
        <w:t>Collective ritual coordinates bodies, gestures, idioms, beliefs, narratives, technologies, citations, memories, institutions, material spaces, expectations, absences, and inherited traces. Each participant brings a position, history, body, language, memory, and earlier ritual, while their collective enactment produces an event that belongs to none of them alone. The event can alter participants, produce belonging, create memory, transform inherited meaning, generate idioms, change later rituals, create narrative, leave traces, and become tradition, so collective ritual becomes synergy through the surplus meaning generated by relation.</w:t>
      </w:r>
    </w:p>
    <w:p>
      <w:r>
        <w:t>Seminar is itself a collective ritual when participants gather, question, listen, cite, disagree, interpret, revise, and return. Civic ritual can also create space for recognizing one another’s burdens of trace, including unmentionable ghosts and the haunting nightmares of history, while participants become practitioners and inscribers of ritual whose present actions carry collective trauma and historical wounds into new forms.</w:t>
      </w:r>
    </w:p>
    <w:p>
      <w:pPr>
        <w:pStyle w:val="SourceNote"/>
      </w:pPr>
      <w:r>
        <w:t>Carrying Over the Burdens of Trace Weaving develops ritual as a bridge between individual and society, persistence and transformation, crisis and shared vulnerability, civic ritual and collective trauma.</w:t>
      </w:r>
    </w:p>
    <w:p>
      <w:pPr>
        <w:pStyle w:val="Heading1"/>
      </w:pPr>
      <w:r>
        <w:t>X. Flower of Life</w:t>
      </w:r>
    </w:p>
    <w:p>
      <w:pPr>
        <w:pStyle w:val="ArrowChain"/>
      </w:pPr>
      <w:r>
        <w:t>ONE COLLECTIVE CIRCLE → OVERLAPPING COLLECTIVE CIRCLES</w:t>
      </w:r>
    </w:p>
    <w:p>
      <w:r>
        <w:t>The seminar rosette organizes several dialogues inside one collective circuit, while the Flower of Life enlarges the geometry by allowing many circles to overlap. A circle can represent a person, seminar, question, text, ritual, narrative, tradition, culture, discipline, mythology, historical period, or community, so one subject can belong to several circles, one ritual can be interpreted through several narratives, one myth can recur across several traditions, and one phrase can activate several histories. The shared region is produced through relation and belongs fully to neither circle alone, while each new circle introduces another local centre and moves the geometry from one absolute centre toward overlapping, provisional, relational centres. The Flower of Life therefore visualizes living multiplication through recurring form, difference, overlap, shared space, and emergent centres.</w:t>
      </w:r>
    </w:p>
    <w:p>
      <w:pPr>
        <w:pStyle w:val="Heading1"/>
      </w:pPr>
      <w:r>
        <w:t>Y. Metatron’s Cube</w:t>
      </w:r>
    </w:p>
    <w:p>
      <w:pPr>
        <w:pStyle w:val="ArrowChain"/>
      </w:pPr>
      <w:r>
        <w:t>OVERLAPPING CIRCLES → CENTRES AND INTERSECTIONS → EXPLICIT EDGES</w:t>
      </w:r>
    </w:p>
    <w:p>
      <w:r>
        <w:t>The Flower shows overlapping circles, while Metatron’s Cube adds lines among the centres and crossing points created by those overlaps. Within this chapter, those lines can represent citation, influence, disagreement, translation, analogy, correspondence, recurrence, ritual inheritance, pedagogy, historical relay, shared participants, material consequence, contradiction, repair, and transformation. The geometry restarts at a larger scale because the chapter began with a point, movement drew a line, encounters bent the line into a circle, several circles overlapped, the overlaps produced further points, and new lines can now be drawn among them. The Cube makes implicit relational structure explicit while remaining a bounded diagram, preparing the final movement into an open web.</w:t>
      </w:r>
    </w:p>
    <w:p>
      <w:pPr>
        <w:pStyle w:val="Heading1"/>
      </w:pPr>
      <w:r>
        <w:t>Z. Indra’s Web</w:t>
      </w:r>
    </w:p>
    <w:p>
      <w:pPr>
        <w:pStyle w:val="ArrowChain"/>
      </w:pPr>
      <w:r>
        <w:t>FINITE RELATIONAL GEOMETRY → POTENTIALLY UNLIMITED INTERREFLECTION</w:t>
      </w:r>
    </w:p>
    <w:p>
      <w:r>
        <w:t>Indra’s Web opens the bounded geometry into potentially unlimited interreflection, where every point appears as a jewel, every jewel reflects other jewels, and every relation changes what can appear through the connected centres. The jewel remains singular while its position, possibilities, and meaning arise through relation, becoming a relational singularity whose node exists through its connections and whose connections exist through their nodes. The tension between point as primitive and point as relationally produced therefore reaches a Full Circle, since the point comes first in the chapter while the web comes first as the always-already condition of meaningful life.</w:t>
      </w:r>
    </w:p>
    <w:p>
      <w:r>
        <w:rPr>
          <w:b/>
        </w:rPr>
        <w:t xml:space="preserve">The point is discovered as a jewel when </w:t>
      </w:r>
      <w:r>
        <w:t>the chapter reveals that it does not suddenly become relational at the end because the chapter reveals relations that were already active and temporarily concealed by abstraction. The returned point now carries and reflects gesture, idiom, ritual, narrative, myth, language, definition, other subjects, history, tradition, collective ritual, and inherited trace.</w:t>
      </w:r>
    </w:p>
    <w:p>
      <w:pPr>
        <w:pStyle w:val="SaulVerbatim"/>
      </w:pPr>
      <w:r>
        <w:t>“Polymyth is a collective ritual that is always already happening.”</w:t>
      </w:r>
    </w:p>
    <w:p>
      <w:r>
        <w:t>People participate by pointing, naming, defining, speaking, listening, repeating, imitating, interpreting, citing, storytelling, ritualizing, remembering, forgetting, translating, rejecting, combining, teaching, performing, and platforming. The collective mythological process begins before anyone consciously names it polymyth. Polymorphousmythology makes that ongoing collective ritual visible, interpretable, reflective, linkable, contestable, revisable, and increasingly deliberate by studying and practising how distinct meaning-circles enter relations that produce new meaning while preserving the differences required for synergy.</w:t>
      </w:r>
    </w:p>
    <w:p>
      <w:r>
        <w:t>The reader has already followed points, accepted or resisted definitions, traced words through other words, recalled other texts, recognized patterns, interpreted images, carried inherited idioms, entered a Deep Ouroboros, and connected the chapter to other circles. Reading Chapter 0 is therefore one enactment of the collective ritual it describes. The chapter performs its concept through the reader’s participation.</w:t>
      </w:r>
    </w:p>
    <w:p>
      <w:r>
        <w:t>The reader begins with one apparently isolated point and reaches the line, bend, curve, circle, figure eight, rosette, Flower, Cube, and Web before realizing that the web was already inside the meaning of the point, the point was already inside the web, and the reader was already participating in the movement. That recognition is the Full Circle, the surplus relation among the movements is synergy, and the felt recognition of their completion is intellectual orgasm.</w:t>
      </w:r>
    </w:p>
    <w:p>
      <w:pPr>
        <w:pStyle w:val="SaulVerbatim"/>
      </w:pPr>
      <w:r>
        <w:t>“The point is discovered as a jewel.”</w:t>
      </w:r>
    </w:p>
    <w:p>
      <w:r>
        <w:t>The point remains one point while its imagined isolation disappears, and the ending returns to the beginning while carrying the whole web. The chapter finally makes its point.</w:t>
      </w:r>
    </w:p>
    <w:p>
      <w:pPr>
        <w:pStyle w:val="SaulVerbatim"/>
      </w:pPr>
      <w:r>
        <w:t>“Collective ritual is a kind of synergy. Polymyth is a collective ritual that is always already happening, and realizing it is where Chapter 0 should end.”</w:t>
      </w:r>
    </w:p>
    <w:p>
      <w:pPr>
        <w:pStyle w:val="Heading1"/>
      </w:pPr>
      <w:r>
        <w:t>Source notes and provenance</w:t>
      </w:r>
    </w:p>
    <w:p>
      <w:pPr>
        <w:spacing w:after="40"/>
        <w:ind w:left="461" w:hanging="360"/>
      </w:pPr>
      <w:r>
        <w:rPr>
          <w:b/>
          <w:sz w:val="18"/>
        </w:rPr>
        <w:t xml:space="preserve">1. </w:t>
      </w:r>
      <w:r>
        <w:rPr>
          <w:sz w:val="18"/>
        </w:rPr>
        <w:t>Saul’s Chapter 0 conversations from July 10 and July 11, 2026 supply the point, Full Circle, contradiction and paradox, gesture as first enacted circle, the ritual and idiom chicken-and-egg relation, intellectual orgasm, synergy, collective ritual, polymyth as always already happening, and the final jewel in Indra’s Web.</w:t>
      </w:r>
    </w:p>
    <w:p>
      <w:pPr>
        <w:spacing w:after="40"/>
        <w:ind w:left="461" w:hanging="360"/>
      </w:pPr>
      <w:r>
        <w:rPr>
          <w:b/>
          <w:sz w:val="18"/>
        </w:rPr>
        <w:t xml:space="preserve">2. </w:t>
      </w:r>
      <w:r>
        <w:rPr>
          <w:sz w:val="18"/>
        </w:rPr>
        <w:t>Saul K. Nassau’s Carrying Over the Burdens of Trace Weaving supplies ritual salience, the relation between ritual and habit, ritual as pharmakon, liminality, crisis, subjectivity, central and turning points, thrust and resistance, collective trauma, civic ritual, burdens of trace, and the reanimation of tradition.</w:t>
      </w:r>
    </w:p>
    <w:p>
      <w:pPr>
        <w:spacing w:after="40"/>
        <w:ind w:left="461" w:hanging="360"/>
      </w:pPr>
      <w:r>
        <w:rPr>
          <w:b/>
          <w:sz w:val="18"/>
        </w:rPr>
        <w:t xml:space="preserve">3. </w:t>
      </w:r>
      <w:r>
        <w:rPr>
          <w:sz w:val="18"/>
        </w:rPr>
        <w:t>The Contentinternet Idiomary and Year of the Snakes legacy materials supply the paradox of meaningful bliss, nullifying chaos of contradiction, reflective monologue, dialogue, seminar, citation, history, tradition, Tiny Ouroboros, Deep Ouroboros, One or Long Ouroboros, Long Snake, collective ritual, and historical wounds.</w:t>
      </w:r>
    </w:p>
    <w:p>
      <w:pPr>
        <w:spacing w:after="40"/>
        <w:ind w:left="461" w:hanging="360"/>
      </w:pPr>
      <w:r>
        <w:rPr>
          <w:b/>
          <w:sz w:val="18"/>
        </w:rPr>
        <w:t xml:space="preserve">4. </w:t>
      </w:r>
      <w:r>
        <w:rPr>
          <w:sz w:val="18"/>
        </w:rPr>
        <w:t>Meaninglib methodology and modulecanon supply Ouroborosanalysis, reflection and refraction, Occam’s Razor as Full Circle, the Sabachtan Socratic Dialogic Method, seminar facilitation, the reflective seminar transcript, provenance, and linkability rules.</w:t>
      </w:r>
    </w:p>
    <w:p>
      <w:pPr>
        <w:spacing w:after="40"/>
        <w:ind w:left="461" w:hanging="360"/>
      </w:pPr>
      <w:r>
        <w:rPr>
          <w:b/>
          <w:sz w:val="18"/>
        </w:rPr>
        <w:t xml:space="preserve">5. </w:t>
      </w:r>
      <w:r>
        <w:rPr>
          <w:sz w:val="18"/>
        </w:rPr>
        <w:t>Saul’s Subject versus Object conversation supplies the seventy-entry ranking, the distinction between strong and weak subsumption, and the requirement that every duality preserve the meaning it contributes independently.</w:t>
      </w:r>
    </w:p>
    <w:p>
      <w:pPr>
        <w:spacing w:after="40"/>
        <w:ind w:left="461" w:hanging="360"/>
      </w:pPr>
      <w:r>
        <w:rPr>
          <w:b/>
          <w:sz w:val="18"/>
        </w:rPr>
        <w:t xml:space="preserve">6. </w:t>
      </w:r>
      <w:r>
        <w:rPr>
          <w:sz w:val="18"/>
        </w:rPr>
        <w:t>External interlocutors include Euclid, Aristotle, Parmenides, Heraclitus, Hegel, Whitehead, Peirce, Husserl, Kandinsky, Bergson, Gebser, Lacan, Dao De Jing, Zhuangzi, Yijing, Zhou Dunyi, Agamben, Frege, Buber, and the phrase attributed to Toni Morrison. Final book prose requires primary citations and Saul’s authorial judgment about how each source enters the chapter.</w:t>
      </w:r>
    </w:p>
    <w:sectPr w:rsidR="00FC693F" w:rsidRPr="0006063C" w:rsidSect="00034616">
      <w:footerReference w:type="default" r:id="rId9"/>
      <w:pgSz w:w="12240" w:h="15840"/>
      <w:pgMar w:top="1037" w:right="1123" w:bottom="979"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eastAsia="Liberation Sans"/>
      <w:b/>
      <w:bCs/>
      <w:color w:val="191919"/>
      <w:sz w:val="33"/>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eastAsia="Liberation Sans"/>
      <w:b/>
      <w:bCs/>
      <w:color w:val="19191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Liberation Sans" w:hAnsi="Liberation Sans" w:eastAsia="Liberation Sans"/>
      <w:b/>
      <w:color w:val="19191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ulVerbatim">
    <w:name w:val="Saul Verbatim"/>
    <w:pPr>
      <w:spacing w:before="120" w:after="160" w:line="269" w:lineRule="auto"/>
      <w:ind w:left="547" w:right="403"/>
    </w:pPr>
    <w:rPr>
      <w:rFonts w:ascii="Liberation Serif" w:hAnsi="Liberation Serif" w:eastAsia="Liberation Serif"/>
      <w:i/>
      <w:color w:val="2A2A2A"/>
      <w:sz w:val="21"/>
    </w:rPr>
  </w:style>
  <w:style w:type="paragraph" w:customStyle="1" w:styleId="SourceNote">
    <w:name w:val="Source Note"/>
    <w:pPr>
      <w:spacing w:before="60" w:after="140" w:line="252" w:lineRule="auto"/>
    </w:pPr>
    <w:rPr>
      <w:rFonts w:ascii="Liberation Sans" w:hAnsi="Liberation Sans" w:eastAsia="Liberation Sans"/>
      <w:i/>
      <w:color w:val="5F5F5F"/>
      <w:sz w:val="16"/>
    </w:rPr>
  </w:style>
  <w:style w:type="paragraph" w:customStyle="1" w:styleId="ArrowChain">
    <w:name w:val="Arrow Chain"/>
    <w:pPr>
      <w:spacing w:before="80" w:after="160" w:line="257" w:lineRule="auto"/>
      <w:ind w:left="259" w:right="259"/>
    </w:pPr>
    <w:rPr>
      <w:rFonts w:ascii="Liberation Sans" w:hAnsi="Liberation Sans" w:eastAsia="Liberation Sans"/>
      <w:b/>
      <w:color w:val="3E3E3E"/>
      <w:sz w:val="18"/>
    </w:rPr>
  </w:style>
  <w:style w:type="paragraph" w:customStyle="1" w:styleId="LeadParagraph">
    <w:name w:val="Lead Paragraph"/>
    <w:pPr>
      <w:spacing w:after="160" w:line="271" w:lineRule="auto"/>
    </w:pPr>
    <w:rPr>
      <w:rFonts w:ascii="Liberation Serif" w:hAnsi="Liberation Serif" w:eastAsia="Liberation Seri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 Source-Preserving Working Draft 2</dc:title>
  <dc:subject>Polymorphousmythology Chapter 0</dc:subject>
  <dc:creator>python-docx</dc:creator>
  <cp:keywords/>
  <dc:description>Source-preserving AI-organized working draft for Saul K. Nassau to rewrite.</dc:description>
  <cp:lastModifiedBy/>
  <cp:revision>1</cp:revision>
  <dcterms:created xsi:type="dcterms:W3CDTF">2013-12-23T23:15:00Z</dcterms:created>
  <dcterms:modified xsi:type="dcterms:W3CDTF">2013-12-23T23:15:00Z</dcterms:modified>
  <cp:category/>
</cp:coreProperties>
</file>