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80017381" w:displacedByCustomXml="next"/>
    <w:bookmarkStart w:id="1" w:name="_Toc480018323" w:displacedByCustomXml="next"/>
    <w:bookmarkStart w:id="2" w:name="_Toc480089286" w:displacedByCustomXml="next"/>
    <w:sdt>
      <w:sdtPr>
        <w:rPr>
          <w:rFonts w:asciiTheme="minorHAnsi" w:eastAsiaTheme="minorEastAsia" w:hAnsiTheme="minorHAnsi" w:cstheme="minorBidi"/>
          <w:b w:val="0"/>
          <w:bCs w:val="0"/>
          <w:color w:val="auto"/>
          <w:sz w:val="24"/>
          <w:szCs w:val="24"/>
        </w:rPr>
        <w:id w:val="254024590"/>
        <w:docPartObj>
          <w:docPartGallery w:val="Cover Pages"/>
          <w:docPartUnique/>
        </w:docPartObj>
      </w:sdtPr>
      <w:sdtEndPr/>
      <w:sdtContent>
        <w:sdt>
          <w:sdtPr>
            <w:alias w:val="Title"/>
            <w:tag w:val=""/>
            <w:id w:val="-631862345"/>
            <w:placeholder>
              <w:docPart w:val="03255E69267C42D79445C9B1120B0E08"/>
            </w:placeholder>
            <w:dataBinding w:prefixMappings="xmlns:ns0='http://purl.org/dc/elements/1.1/' xmlns:ns1='http://schemas.openxmlformats.org/package/2006/metadata/core-properties' " w:xpath="/ns1:coreProperties[1]/ns0:title[1]" w:storeItemID="{6C3C8BC8-F283-45AE-878A-BAB7291924A1}"/>
            <w:text/>
          </w:sdtPr>
          <w:sdtEndPr/>
          <w:sdtContent>
            <w:p w14:paraId="7CEA767A" w14:textId="1D41DD88" w:rsidR="00D04D94" w:rsidRPr="00A92028" w:rsidRDefault="003618EA" w:rsidP="00A92028">
              <w:pPr>
                <w:pStyle w:val="DocumentTitle"/>
              </w:pPr>
              <w:r>
                <w:t>Code History Database User</w:t>
              </w:r>
              <w:r w:rsidR="00995708">
                <w:t xml:space="preserve"> Guide </w:t>
              </w:r>
              <w:r>
                <w:t xml:space="preserve">December </w:t>
              </w:r>
              <w:r w:rsidR="00995708">
                <w:t>202</w:t>
              </w:r>
              <w:r w:rsidR="0095067C">
                <w:t>5</w:t>
              </w:r>
            </w:p>
          </w:sdtContent>
        </w:sdt>
        <w:p w14:paraId="245EFDBD" w14:textId="7BFF2539" w:rsidR="00573070" w:rsidRDefault="000B55A2" w:rsidP="004422C9">
          <w:pPr>
            <w:pStyle w:val="Subtitle"/>
          </w:pPr>
          <w:r w:rsidRPr="5D8C1825">
            <w:rPr>
              <w:rStyle w:val="SubtitleChar"/>
            </w:rPr>
            <w:t xml:space="preserve"> </w:t>
          </w:r>
          <w:r w:rsidR="007E7955" w:rsidRPr="0017642F">
            <w:rPr>
              <w:color w:val="00587F" w:themeColor="accent1" w:themeTint="E6"/>
              <w:spacing w:val="-2"/>
              <w:kern w:val="28"/>
              <w:sz w:val="32"/>
              <w:szCs w:val="32"/>
              <w14:ligatures w14:val="all"/>
            </w:rPr>
            <w:t xml:space="preserve">ONS </w:t>
          </w:r>
          <w:r w:rsidR="00573070" w:rsidRPr="0017642F">
            <w:rPr>
              <w:color w:val="00587F" w:themeColor="accent1" w:themeTint="E6"/>
              <w:spacing w:val="-2"/>
              <w:kern w:val="28"/>
              <w:sz w:val="32"/>
              <w:szCs w:val="32"/>
              <w14:ligatures w14:val="all"/>
            </w:rPr>
            <w:t>Geography</w:t>
          </w:r>
          <w:r w:rsidR="00D04D94" w:rsidRPr="00C038D2">
            <w:br/>
          </w:r>
          <w:r w:rsidR="00D04D94">
            <w:br/>
          </w:r>
          <w:r w:rsidR="00573070">
            <w:t xml:space="preserve">Version </w:t>
          </w:r>
          <w:r w:rsidR="00995708">
            <w:t>1</w:t>
          </w:r>
          <w:r w:rsidR="00573070">
            <w:t>.0</w:t>
          </w:r>
        </w:p>
        <w:p w14:paraId="43C08D4C" w14:textId="0847AC21" w:rsidR="00DB02A4" w:rsidRDefault="0095067C" w:rsidP="5D8C1825">
          <w:pPr>
            <w:spacing w:before="240" w:after="240"/>
          </w:pPr>
          <w:r>
            <w:t>December 2025</w:t>
          </w:r>
        </w:p>
        <w:p w14:paraId="79DC377E" w14:textId="77777777" w:rsidR="009444FD" w:rsidRDefault="009444FD" w:rsidP="63A2C9F5">
          <w:pPr>
            <w:spacing w:before="240" w:after="240"/>
            <w:rPr>
              <w:rStyle w:val="PageNumber"/>
              <w:noProof/>
            </w:rPr>
          </w:pPr>
        </w:p>
        <w:p w14:paraId="59C530B5" w14:textId="39121EBE" w:rsidR="00D04D94" w:rsidRDefault="00DB02A4" w:rsidP="004422C9">
          <w:pPr>
            <w:spacing w:before="240" w:after="240"/>
            <w:ind w:left="-1276"/>
            <w:jc w:val="center"/>
          </w:pPr>
          <w:r>
            <w:rPr>
              <w:rStyle w:val="PageNumber"/>
              <w:noProof/>
            </w:rPr>
            <w:drawing>
              <wp:inline distT="0" distB="0" distL="0" distR="0" wp14:anchorId="31BC1421" wp14:editId="183152E0">
                <wp:extent cx="7238371" cy="4457700"/>
                <wp:effectExtent l="0" t="0" r="635" b="0"/>
                <wp:docPr id="14" name="Graphic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t="8652" b="8652"/>
                        <a:stretch>
                          <a:fillRect/>
                        </a:stretch>
                      </pic:blipFill>
                      <pic:spPr bwMode="auto">
                        <a:xfrm>
                          <a:off x="0" y="0"/>
                          <a:ext cx="7274321" cy="4479840"/>
                        </a:xfrm>
                        <a:prstGeom prst="rect">
                          <a:avLst/>
                        </a:prstGeom>
                        <a:extLst>
                          <a:ext uri="{53640926-AAD7-44D8-BBD7-CCE9431645EC}">
                            <a14:shadowObscured xmlns:a14="http://schemas.microsoft.com/office/drawing/2010/main"/>
                          </a:ext>
                        </a:extLst>
                      </pic:spPr>
                    </pic:pic>
                  </a:graphicData>
                </a:graphic>
              </wp:inline>
            </w:drawing>
          </w:r>
          <w:r w:rsidR="00442462">
            <w:softHyphen/>
          </w:r>
          <w:r w:rsidR="00442462">
            <w:softHyphen/>
          </w:r>
          <w:r w:rsidR="00442462">
            <w:softHyphen/>
          </w:r>
        </w:p>
      </w:sdtContent>
    </w:sdt>
    <w:p w14:paraId="263A0325" w14:textId="6994A4B5" w:rsidR="00573070" w:rsidRPr="00A227A0" w:rsidRDefault="00BE196D" w:rsidP="00995708">
      <w:pPr>
        <w:spacing w:before="240" w:after="240"/>
      </w:pPr>
      <w:r w:rsidRPr="63A2C9F5">
        <w:rPr>
          <w:rStyle w:val="Strong"/>
        </w:rPr>
        <w:br w:type="page"/>
      </w:r>
      <w:bookmarkStart w:id="3" w:name="OLE_LINK1"/>
      <w:bookmarkEnd w:id="2"/>
      <w:bookmarkEnd w:id="1"/>
      <w:bookmarkEnd w:id="0"/>
      <w:r w:rsidR="00573070" w:rsidRPr="00006C76">
        <w:rPr>
          <w:b/>
        </w:rPr>
        <w:lastRenderedPageBreak/>
        <w:t>About Us</w:t>
      </w:r>
    </w:p>
    <w:p w14:paraId="1A976701" w14:textId="77777777" w:rsidR="00573070" w:rsidRPr="00A227A0" w:rsidRDefault="00573070" w:rsidP="00006C76">
      <w:r w:rsidRPr="00006C76">
        <w:rPr>
          <w:rStyle w:val="Strong"/>
        </w:rPr>
        <w:t>Office for National Statistics</w:t>
      </w:r>
    </w:p>
    <w:p w14:paraId="3D574C8F" w14:textId="1C7E8461" w:rsidR="00573070" w:rsidRDefault="00573070" w:rsidP="00573070">
      <w:pPr>
        <w:ind w:right="291"/>
      </w:pPr>
      <w:r>
        <w:t>The Office for National Statistics (ONS) is the executive office of the UK Statistics Authority, a non-ministerial department which reports directly to Parliament. The ONS is the UK government’s single largest statistical producer. It compiles information about the UK’s society and economy and provides the evidence-base for policy and decision-making, the allocation of resources, and public accountability. The National Statistician is the Chief Executive of the UK Statistics Authority.</w:t>
      </w:r>
    </w:p>
    <w:p w14:paraId="5920D075" w14:textId="77777777" w:rsidR="00573070" w:rsidRPr="00A227A0" w:rsidRDefault="00573070" w:rsidP="00006C76">
      <w:r w:rsidRPr="00006C76">
        <w:rPr>
          <w:b/>
        </w:rPr>
        <w:t>Government Statistical Service</w:t>
      </w:r>
    </w:p>
    <w:p w14:paraId="5AE9EF6B" w14:textId="5D84B42F" w:rsidR="00573070" w:rsidRDefault="00573070" w:rsidP="00573070">
      <w:pPr>
        <w:ind w:right="291"/>
      </w:pPr>
      <w:r>
        <w:t xml:space="preserve">The Government Statistical Service (GSS) is a network of professional statisticians and their staff operating both within the ONS and across government departments, the devolved </w:t>
      </w:r>
      <w:bookmarkStart w:id="4" w:name="_Int_bGV5SRKx"/>
      <w:r>
        <w:t>administrations</w:t>
      </w:r>
      <w:bookmarkEnd w:id="4"/>
      <w:r>
        <w:t xml:space="preserve"> and agencies</w:t>
      </w:r>
      <w:r w:rsidR="3D3FBB3B">
        <w:t>.</w:t>
      </w:r>
    </w:p>
    <w:p w14:paraId="5B92D0AF" w14:textId="77777777" w:rsidR="00573070" w:rsidRPr="00A227A0" w:rsidRDefault="00573070" w:rsidP="00006C76">
      <w:r w:rsidRPr="00006C76">
        <w:rPr>
          <w:b/>
        </w:rPr>
        <w:t>Contacts</w:t>
      </w:r>
    </w:p>
    <w:p w14:paraId="2A5CAA3C" w14:textId="77777777" w:rsidR="00573070" w:rsidRDefault="00573070" w:rsidP="00573070">
      <w:pPr>
        <w:pStyle w:val="Tableheader"/>
        <w:ind w:right="291"/>
      </w:pPr>
      <w:r>
        <w:t xml:space="preserve">This publication </w:t>
      </w:r>
    </w:p>
    <w:p w14:paraId="3FFB7F69" w14:textId="77777777" w:rsidR="00573070" w:rsidRDefault="00573070" w:rsidP="00573070">
      <w:pPr>
        <w:ind w:right="291"/>
      </w:pPr>
      <w:r>
        <w:t>For information about the content of this publication, contact ONS Geography Customer Services:</w:t>
      </w:r>
    </w:p>
    <w:p w14:paraId="2E53C127" w14:textId="4127504C" w:rsidR="00573070" w:rsidRDefault="00573070" w:rsidP="00573070">
      <w:pPr>
        <w:ind w:right="291"/>
      </w:pPr>
      <w:r>
        <w:rPr>
          <w:kern w:val="3"/>
        </w:rPr>
        <w:t>Tel: 01329 444971</w:t>
      </w:r>
      <w:r>
        <w:rPr>
          <w:kern w:val="3"/>
        </w:rPr>
        <w:br/>
        <w:t>Email:</w:t>
      </w:r>
      <w:r>
        <w:t xml:space="preserve"> </w:t>
      </w:r>
      <w:hyperlink r:id="rId13" w:history="1">
        <w:r w:rsidR="00562FC4" w:rsidRPr="00562FC4">
          <w:rPr>
            <w:rStyle w:val="Hyperlink"/>
            <w:rFonts w:asciiTheme="minorHAnsi" w:hAnsiTheme="minorHAnsi"/>
          </w:rPr>
          <w:t>ons.geography@ons.gov.uk</w:t>
        </w:r>
      </w:hyperlink>
      <w:r>
        <w:t xml:space="preserve"> </w:t>
      </w:r>
    </w:p>
    <w:p w14:paraId="5E25BF1F" w14:textId="77777777" w:rsidR="00573070" w:rsidRDefault="00573070" w:rsidP="00573070">
      <w:pPr>
        <w:pStyle w:val="Tableheader"/>
        <w:ind w:right="291"/>
      </w:pPr>
      <w:r>
        <w:t>Other customer enquiries</w:t>
      </w:r>
    </w:p>
    <w:p w14:paraId="6921ECD0" w14:textId="2D99F6D0" w:rsidR="00573070" w:rsidRDefault="00573070" w:rsidP="00573070">
      <w:pPr>
        <w:ind w:right="291"/>
      </w:pPr>
      <w:r>
        <w:t xml:space="preserve">For general enquiries, please see the </w:t>
      </w:r>
      <w:hyperlink r:id="rId14">
        <w:r w:rsidRPr="63A2C9F5">
          <w:rPr>
            <w:rStyle w:val="Hyperlink"/>
            <w:color w:val="00587F" w:themeColor="accent1" w:themeTint="E6"/>
          </w:rPr>
          <w:t>General ONS enquiries</w:t>
        </w:r>
      </w:hyperlink>
      <w:r w:rsidRPr="63A2C9F5">
        <w:rPr>
          <w:color w:val="00587F" w:themeColor="accent1" w:themeTint="E6"/>
        </w:rPr>
        <w:t xml:space="preserve"> </w:t>
      </w:r>
      <w:r>
        <w:t>page on the website.</w:t>
      </w:r>
    </w:p>
    <w:p w14:paraId="5586DE9F" w14:textId="77777777" w:rsidR="00573070" w:rsidRPr="00A227A0" w:rsidRDefault="00573070" w:rsidP="00006C76">
      <w:r w:rsidRPr="00006C76">
        <w:rPr>
          <w:b/>
        </w:rPr>
        <w:t xml:space="preserve">Copyright and Reproduction </w:t>
      </w:r>
    </w:p>
    <w:p w14:paraId="32176BA7" w14:textId="4B66C070" w:rsidR="00573070" w:rsidRDefault="00573070" w:rsidP="00573070">
      <w:pPr>
        <w:ind w:right="291"/>
      </w:pPr>
      <w:r>
        <w:t xml:space="preserve">Please refer to our </w:t>
      </w:r>
      <w:hyperlink r:id="rId15">
        <w:r w:rsidRPr="63A2C9F5">
          <w:rPr>
            <w:color w:val="00587F" w:themeColor="accent1" w:themeTint="E6"/>
          </w:rPr>
          <w:t>Licences</w:t>
        </w:r>
      </w:hyperlink>
      <w:r>
        <w:t xml:space="preserve"> page for the terms applicable to these products.</w:t>
      </w:r>
      <w:bookmarkStart w:id="5" w:name="OLE_LINK4"/>
    </w:p>
    <w:bookmarkEnd w:id="5"/>
    <w:p w14:paraId="331718A3" w14:textId="503EE0D3" w:rsidR="00E41828" w:rsidRDefault="00E41828" w:rsidP="63A2C9F5">
      <w:pPr>
        <w:pStyle w:val="Highlight"/>
        <w:ind w:left="0"/>
        <w:rPr>
          <w:rFonts w:asciiTheme="majorHAnsi" w:eastAsiaTheme="majorEastAsia" w:hAnsiTheme="majorHAnsi" w:cstheme="majorBidi"/>
          <w:b/>
          <w:bCs/>
          <w:color w:val="0C0C0C" w:themeColor="text1"/>
          <w:spacing w:val="-10"/>
          <w:kern w:val="28"/>
          <w:sz w:val="40"/>
          <w:szCs w:val="68"/>
          <w14:ligatures w14:val="all"/>
        </w:rPr>
      </w:pPr>
      <w:r>
        <w:br w:type="page"/>
      </w:r>
    </w:p>
    <w:bookmarkEnd w:id="3" w:displacedByCustomXml="next"/>
    <w:bookmarkStart w:id="6" w:name="_Toc72335121" w:displacedByCustomXml="next"/>
    <w:bookmarkStart w:id="7" w:name="_Toc275242963" w:displacedByCustomXml="next"/>
    <w:bookmarkStart w:id="8" w:name="_Toc178479634" w:displacedByCustomXml="next"/>
    <w:bookmarkStart w:id="9" w:name="_Toc52188011" w:displacedByCustomXml="next"/>
    <w:bookmarkStart w:id="10" w:name="_Toc26332900" w:displacedByCustomXml="next"/>
    <w:sdt>
      <w:sdtPr>
        <w:rPr>
          <w:rStyle w:val="HighlightChar"/>
          <w:rFonts w:asciiTheme="minorHAnsi" w:eastAsiaTheme="minorEastAsia" w:hAnsiTheme="minorHAnsi" w:cs="Times New Roman (Headings CS)"/>
          <w:b w:val="0"/>
          <w:bCs w:val="0"/>
          <w:color w:val="auto"/>
          <w:spacing w:val="0"/>
          <w:kern w:val="0"/>
          <w:sz w:val="24"/>
          <w:szCs w:val="24"/>
          <w14:ligatures w14:val="none"/>
        </w:rPr>
        <w:id w:val="1030914269"/>
        <w:docPartObj>
          <w:docPartGallery w:val="Table of Contents"/>
          <w:docPartUnique/>
        </w:docPartObj>
      </w:sdtPr>
      <w:sdtEndPr>
        <w:rPr>
          <w:rStyle w:val="DefaultParagraphFont"/>
          <w:rFonts w:cstheme="minorBidi"/>
          <w:noProof/>
        </w:rPr>
      </w:sdtEndPr>
      <w:sdtContent>
        <w:p w14:paraId="2E1EFE72" w14:textId="6D4F8549" w:rsidR="00753EEE" w:rsidRPr="000705C7" w:rsidRDefault="00753EEE" w:rsidP="00753EEE">
          <w:pPr>
            <w:pStyle w:val="TOCHeading"/>
            <w:rPr>
              <w:b w:val="0"/>
              <w:bCs w:val="0"/>
            </w:rPr>
          </w:pPr>
          <w:r w:rsidRPr="000705C7">
            <w:rPr>
              <w:b w:val="0"/>
              <w:bCs w:val="0"/>
            </w:rPr>
            <w:t>Contents</w:t>
          </w:r>
        </w:p>
        <w:p w14:paraId="6295B0FD" w14:textId="1B4AE20A" w:rsidR="00E22D09" w:rsidRDefault="00E22D09">
          <w:pPr>
            <w:pStyle w:val="TOC1"/>
            <w:rPr>
              <w:rFonts w:eastAsiaTheme="minorEastAsia"/>
              <w:b w:val="0"/>
              <w:bCs w:val="0"/>
              <w:color w:val="auto"/>
              <w:kern w:val="2"/>
              <w:sz w:val="24"/>
              <w:szCs w:val="24"/>
              <w:lang w:eastAsia="en-GB"/>
              <w14:ligatures w14:val="standardContextual"/>
            </w:rPr>
          </w:pPr>
          <w:r>
            <w:rPr>
              <w:rFonts w:asciiTheme="majorHAnsi" w:eastAsiaTheme="majorEastAsia" w:hAnsiTheme="majorHAnsi" w:cs="Times New Roman (Headings CS)"/>
              <w:spacing w:val="-8"/>
              <w:kern w:val="28"/>
              <w14:ligatures w14:val="all"/>
            </w:rPr>
            <w:fldChar w:fldCharType="begin"/>
          </w:r>
          <w:r>
            <w:rPr>
              <w:rFonts w:asciiTheme="majorHAnsi" w:eastAsiaTheme="majorEastAsia" w:hAnsiTheme="majorHAnsi" w:cs="Times New Roman (Headings CS)"/>
              <w:spacing w:val="-8"/>
              <w:kern w:val="28"/>
              <w14:ligatures w14:val="all"/>
            </w:rPr>
            <w:instrText xml:space="preserve"> TOC \t "Heading 1,1" </w:instrText>
          </w:r>
          <w:r>
            <w:rPr>
              <w:rFonts w:asciiTheme="majorHAnsi" w:eastAsiaTheme="majorEastAsia" w:hAnsiTheme="majorHAnsi" w:cs="Times New Roman (Headings CS)"/>
              <w:spacing w:val="-8"/>
              <w:kern w:val="28"/>
              <w14:ligatures w14:val="all"/>
            </w:rPr>
            <w:fldChar w:fldCharType="separate"/>
          </w:r>
          <w:r>
            <w:t>Background Information</w:t>
          </w:r>
          <w:r>
            <w:tab/>
          </w:r>
          <w:r>
            <w:fldChar w:fldCharType="begin"/>
          </w:r>
          <w:r>
            <w:instrText xml:space="preserve"> PAGEREF _Toc215059058 \h </w:instrText>
          </w:r>
          <w:r>
            <w:fldChar w:fldCharType="separate"/>
          </w:r>
          <w:r>
            <w:t>3</w:t>
          </w:r>
          <w:r>
            <w:fldChar w:fldCharType="end"/>
          </w:r>
        </w:p>
        <w:p w14:paraId="23B3B985" w14:textId="642566A7" w:rsidR="00E22D09" w:rsidRDefault="00E22D09">
          <w:pPr>
            <w:pStyle w:val="TOC1"/>
            <w:rPr>
              <w:rFonts w:eastAsiaTheme="minorEastAsia"/>
              <w:b w:val="0"/>
              <w:bCs w:val="0"/>
              <w:color w:val="auto"/>
              <w:kern w:val="2"/>
              <w:sz w:val="24"/>
              <w:szCs w:val="24"/>
              <w:lang w:eastAsia="en-GB"/>
              <w14:ligatures w14:val="standardContextual"/>
            </w:rPr>
          </w:pPr>
          <w:r>
            <w:t>Introduction</w:t>
          </w:r>
          <w:r>
            <w:tab/>
          </w:r>
          <w:r>
            <w:fldChar w:fldCharType="begin"/>
          </w:r>
          <w:r>
            <w:instrText xml:space="preserve"> PAGEREF _Toc215059059 \h </w:instrText>
          </w:r>
          <w:r>
            <w:fldChar w:fldCharType="separate"/>
          </w:r>
          <w:r>
            <w:t>4</w:t>
          </w:r>
          <w:r>
            <w:fldChar w:fldCharType="end"/>
          </w:r>
        </w:p>
        <w:p w14:paraId="40E0F477" w14:textId="746DE21A" w:rsidR="00E22D09" w:rsidRDefault="00E22D09">
          <w:pPr>
            <w:pStyle w:val="TOC1"/>
            <w:rPr>
              <w:rFonts w:eastAsiaTheme="minorEastAsia"/>
              <w:b w:val="0"/>
              <w:bCs w:val="0"/>
              <w:color w:val="auto"/>
              <w:kern w:val="2"/>
              <w:sz w:val="24"/>
              <w:szCs w:val="24"/>
              <w:lang w:eastAsia="en-GB"/>
              <w14:ligatures w14:val="standardContextual"/>
            </w:rPr>
          </w:pPr>
          <w:r>
            <w:t>Geography Listings</w:t>
          </w:r>
          <w:r>
            <w:tab/>
          </w:r>
          <w:r>
            <w:fldChar w:fldCharType="begin"/>
          </w:r>
          <w:r>
            <w:instrText xml:space="preserve"> PAGEREF _Toc215059060 \h </w:instrText>
          </w:r>
          <w:r>
            <w:fldChar w:fldCharType="separate"/>
          </w:r>
          <w:r>
            <w:t>6</w:t>
          </w:r>
          <w:r>
            <w:fldChar w:fldCharType="end"/>
          </w:r>
        </w:p>
        <w:p w14:paraId="110F4835" w14:textId="1B6169E1" w:rsidR="00E22D09" w:rsidRDefault="00E22D09">
          <w:pPr>
            <w:pStyle w:val="TOC1"/>
            <w:rPr>
              <w:rFonts w:eastAsiaTheme="minorEastAsia"/>
              <w:b w:val="0"/>
              <w:bCs w:val="0"/>
              <w:color w:val="auto"/>
              <w:kern w:val="2"/>
              <w:sz w:val="24"/>
              <w:szCs w:val="24"/>
              <w:lang w:eastAsia="en-GB"/>
              <w14:ligatures w14:val="standardContextual"/>
            </w:rPr>
          </w:pPr>
          <w:r>
            <w:t>Geography History</w:t>
          </w:r>
          <w:r>
            <w:tab/>
          </w:r>
          <w:r>
            <w:fldChar w:fldCharType="begin"/>
          </w:r>
          <w:r>
            <w:instrText xml:space="preserve"> PAGEREF _Toc215059061 \h </w:instrText>
          </w:r>
          <w:r>
            <w:fldChar w:fldCharType="separate"/>
          </w:r>
          <w:r>
            <w:t>7</w:t>
          </w:r>
          <w:r>
            <w:fldChar w:fldCharType="end"/>
          </w:r>
        </w:p>
        <w:p w14:paraId="1251DDF7" w14:textId="1FDCFF44" w:rsidR="00E22D09" w:rsidRDefault="00E22D09">
          <w:pPr>
            <w:pStyle w:val="TOC1"/>
            <w:rPr>
              <w:rFonts w:eastAsiaTheme="minorEastAsia"/>
              <w:b w:val="0"/>
              <w:bCs w:val="0"/>
              <w:color w:val="auto"/>
              <w:kern w:val="2"/>
              <w:sz w:val="24"/>
              <w:szCs w:val="24"/>
              <w:lang w:eastAsia="en-GB"/>
              <w14:ligatures w14:val="standardContextual"/>
            </w:rPr>
          </w:pPr>
          <w:r w:rsidRPr="00551098">
            <w:rPr>
              <w:rFonts w:cs="Arial"/>
            </w:rPr>
            <w:t>Geography Hierarchies</w:t>
          </w:r>
          <w:r>
            <w:tab/>
          </w:r>
          <w:r>
            <w:fldChar w:fldCharType="begin"/>
          </w:r>
          <w:r>
            <w:instrText xml:space="preserve"> PAGEREF _Toc215059062 \h </w:instrText>
          </w:r>
          <w:r>
            <w:fldChar w:fldCharType="separate"/>
          </w:r>
          <w:r>
            <w:t>8</w:t>
          </w:r>
          <w:r>
            <w:fldChar w:fldCharType="end"/>
          </w:r>
        </w:p>
        <w:p w14:paraId="69BD15DC" w14:textId="49D80C49" w:rsidR="00E22D09" w:rsidRDefault="00E22D09">
          <w:pPr>
            <w:pStyle w:val="TOC1"/>
            <w:rPr>
              <w:rFonts w:eastAsiaTheme="minorEastAsia"/>
              <w:b w:val="0"/>
              <w:bCs w:val="0"/>
              <w:color w:val="auto"/>
              <w:kern w:val="2"/>
              <w:sz w:val="24"/>
              <w:szCs w:val="24"/>
              <w:lang w:eastAsia="en-GB"/>
              <w14:ligatures w14:val="standardContextual"/>
            </w:rPr>
          </w:pPr>
          <w:r>
            <w:t>Geography Constitutions</w:t>
          </w:r>
          <w:r>
            <w:tab/>
          </w:r>
          <w:r>
            <w:fldChar w:fldCharType="begin"/>
          </w:r>
          <w:r>
            <w:instrText xml:space="preserve"> PAGEREF _Toc215059063 \h </w:instrText>
          </w:r>
          <w:r>
            <w:fldChar w:fldCharType="separate"/>
          </w:r>
          <w:r>
            <w:t>9</w:t>
          </w:r>
          <w:r>
            <w:fldChar w:fldCharType="end"/>
          </w:r>
        </w:p>
        <w:p w14:paraId="15FC7D8E" w14:textId="6AF060D1" w:rsidR="00E22D09" w:rsidRDefault="00E22D09">
          <w:pPr>
            <w:pStyle w:val="TOC1"/>
            <w:rPr>
              <w:rFonts w:eastAsiaTheme="minorEastAsia"/>
              <w:b w:val="0"/>
              <w:bCs w:val="0"/>
              <w:color w:val="auto"/>
              <w:kern w:val="2"/>
              <w:sz w:val="24"/>
              <w:szCs w:val="24"/>
              <w:lang w:eastAsia="en-GB"/>
              <w14:ligatures w14:val="standardContextual"/>
            </w:rPr>
          </w:pPr>
          <w:r>
            <w:t>Geography Equivalents</w:t>
          </w:r>
          <w:r>
            <w:tab/>
          </w:r>
          <w:r>
            <w:fldChar w:fldCharType="begin"/>
          </w:r>
          <w:r>
            <w:instrText xml:space="preserve"> PAGEREF _Toc215059064 \h </w:instrText>
          </w:r>
          <w:r>
            <w:fldChar w:fldCharType="separate"/>
          </w:r>
          <w:r>
            <w:t>10</w:t>
          </w:r>
          <w:r>
            <w:fldChar w:fldCharType="end"/>
          </w:r>
        </w:p>
        <w:p w14:paraId="126961E4" w14:textId="16D9F6D7" w:rsidR="00E22D09" w:rsidRDefault="00E22D09">
          <w:pPr>
            <w:pStyle w:val="TOC1"/>
            <w:rPr>
              <w:rFonts w:eastAsiaTheme="minorEastAsia"/>
              <w:b w:val="0"/>
              <w:bCs w:val="0"/>
              <w:color w:val="auto"/>
              <w:kern w:val="2"/>
              <w:sz w:val="24"/>
              <w:szCs w:val="24"/>
              <w:lang w:eastAsia="en-GB"/>
              <w14:ligatures w14:val="standardContextual"/>
            </w:rPr>
          </w:pPr>
          <w:r>
            <w:t>Geography Information</w:t>
          </w:r>
          <w:r>
            <w:tab/>
          </w:r>
          <w:r>
            <w:fldChar w:fldCharType="begin"/>
          </w:r>
          <w:r>
            <w:instrText xml:space="preserve"> PAGEREF _Toc215059065 \h </w:instrText>
          </w:r>
          <w:r>
            <w:fldChar w:fldCharType="separate"/>
          </w:r>
          <w:r>
            <w:t>12</w:t>
          </w:r>
          <w:r>
            <w:fldChar w:fldCharType="end"/>
          </w:r>
        </w:p>
        <w:p w14:paraId="6FDD2F3B" w14:textId="0A059717" w:rsidR="00E22D09" w:rsidRDefault="00E22D09">
          <w:pPr>
            <w:pStyle w:val="TOC1"/>
            <w:rPr>
              <w:rFonts w:eastAsiaTheme="minorEastAsia"/>
              <w:b w:val="0"/>
              <w:bCs w:val="0"/>
              <w:color w:val="auto"/>
              <w:kern w:val="2"/>
              <w:sz w:val="24"/>
              <w:szCs w:val="24"/>
              <w:lang w:eastAsia="en-GB"/>
              <w14:ligatures w14:val="standardContextual"/>
            </w:rPr>
          </w:pPr>
          <w:r>
            <w:t>Version Notes</w:t>
          </w:r>
          <w:r>
            <w:tab/>
          </w:r>
          <w:r>
            <w:fldChar w:fldCharType="begin"/>
          </w:r>
          <w:r>
            <w:instrText xml:space="preserve"> PAGEREF _Toc215059066 \h </w:instrText>
          </w:r>
          <w:r>
            <w:fldChar w:fldCharType="separate"/>
          </w:r>
          <w:r>
            <w:t>17</w:t>
          </w:r>
          <w:r>
            <w:fldChar w:fldCharType="end"/>
          </w:r>
        </w:p>
        <w:p w14:paraId="1369EE9C" w14:textId="7E83503E" w:rsidR="00E22D09" w:rsidRDefault="00E22D09">
          <w:pPr>
            <w:pStyle w:val="TOC1"/>
            <w:rPr>
              <w:rFonts w:eastAsiaTheme="minorEastAsia"/>
              <w:b w:val="0"/>
              <w:bCs w:val="0"/>
              <w:color w:val="auto"/>
              <w:kern w:val="2"/>
              <w:sz w:val="24"/>
              <w:szCs w:val="24"/>
              <w:lang w:eastAsia="en-GB"/>
              <w14:ligatures w14:val="standardContextual"/>
            </w:rPr>
          </w:pPr>
          <w:r>
            <w:t>Glossary</w:t>
          </w:r>
          <w:r>
            <w:tab/>
          </w:r>
          <w:r>
            <w:fldChar w:fldCharType="begin"/>
          </w:r>
          <w:r>
            <w:instrText xml:space="preserve"> PAGEREF _Toc215059067 \h </w:instrText>
          </w:r>
          <w:r>
            <w:fldChar w:fldCharType="separate"/>
          </w:r>
          <w:r>
            <w:t>31</w:t>
          </w:r>
          <w:r>
            <w:fldChar w:fldCharType="end"/>
          </w:r>
        </w:p>
        <w:p w14:paraId="61F39A08" w14:textId="3A6FABD6" w:rsidR="00E22D09" w:rsidRDefault="00E22D09">
          <w:pPr>
            <w:pStyle w:val="TOC1"/>
            <w:rPr>
              <w:rFonts w:eastAsiaTheme="minorEastAsia"/>
              <w:b w:val="0"/>
              <w:bCs w:val="0"/>
              <w:color w:val="auto"/>
              <w:kern w:val="2"/>
              <w:sz w:val="24"/>
              <w:szCs w:val="24"/>
              <w:lang w:eastAsia="en-GB"/>
              <w14:ligatures w14:val="standardContextual"/>
            </w:rPr>
          </w:pPr>
          <w:r>
            <w:t>Field Names</w:t>
          </w:r>
          <w:r>
            <w:tab/>
          </w:r>
          <w:r>
            <w:fldChar w:fldCharType="begin"/>
          </w:r>
          <w:r>
            <w:instrText xml:space="preserve"> PAGEREF _Toc215059068 \h </w:instrText>
          </w:r>
          <w:r>
            <w:fldChar w:fldCharType="separate"/>
          </w:r>
          <w:r>
            <w:t>32</w:t>
          </w:r>
          <w:r>
            <w:fldChar w:fldCharType="end"/>
          </w:r>
        </w:p>
        <w:p w14:paraId="39F5D300" w14:textId="59690A0F" w:rsidR="00B362A1" w:rsidRPr="00995708" w:rsidRDefault="00E22D09" w:rsidP="63A2C9F5">
          <w:r>
            <w:rPr>
              <w:rFonts w:asciiTheme="majorHAnsi" w:eastAsiaTheme="majorEastAsia" w:hAnsiTheme="majorHAnsi" w:cs="Times New Roman (Headings CS)"/>
              <w:noProof/>
              <w:color w:val="0C0C0C" w:themeColor="text1"/>
              <w:spacing w:val="-8"/>
              <w:kern w:val="28"/>
              <w:sz w:val="28"/>
              <w:szCs w:val="28"/>
              <w14:ligatures w14:val="all"/>
            </w:rPr>
            <w:fldChar w:fldCharType="end"/>
          </w:r>
        </w:p>
      </w:sdtContent>
    </w:sdt>
    <w:bookmarkEnd w:id="6" w:displacedByCustomXml="prev"/>
    <w:bookmarkEnd w:id="7" w:displacedByCustomXml="prev"/>
    <w:bookmarkEnd w:id="8" w:displacedByCustomXml="prev"/>
    <w:bookmarkEnd w:id="9" w:displacedByCustomXml="prev"/>
    <w:bookmarkEnd w:id="10" w:displacedByCustomXml="prev"/>
    <w:p w14:paraId="16494F04" w14:textId="52331C36" w:rsidR="005134FD" w:rsidRPr="00995708" w:rsidRDefault="00B362A1" w:rsidP="63A2C9F5">
      <w:pPr>
        <w:rPr>
          <w:noProof/>
        </w:rPr>
      </w:pPr>
      <w:r w:rsidRPr="00995708">
        <w:br w:type="page"/>
      </w:r>
    </w:p>
    <w:p w14:paraId="5B06433A" w14:textId="12E4D496" w:rsidR="003618EA" w:rsidRPr="005075C7" w:rsidRDefault="003618EA" w:rsidP="003618EA">
      <w:pPr>
        <w:pStyle w:val="Heading1"/>
      </w:pPr>
      <w:bookmarkStart w:id="11" w:name="_Toc139380075"/>
      <w:bookmarkStart w:id="12" w:name="_Toc207113500"/>
      <w:bookmarkStart w:id="13" w:name="_Toc311535190"/>
      <w:bookmarkStart w:id="14" w:name="_Toc215059058"/>
      <w:r w:rsidRPr="005075C7">
        <w:t>Background Information</w:t>
      </w:r>
      <w:bookmarkEnd w:id="13"/>
      <w:bookmarkEnd w:id="14"/>
    </w:p>
    <w:p w14:paraId="69FE3EC0" w14:textId="77777777" w:rsidR="00D6127D" w:rsidRDefault="00D6127D" w:rsidP="003618EA">
      <w:pPr>
        <w:pStyle w:val="BoxBody"/>
        <w:spacing w:before="120" w:line="288" w:lineRule="auto"/>
        <w:outlineLvl w:val="9"/>
        <w:rPr>
          <w:rFonts w:cs="Arial"/>
          <w:color w:val="auto"/>
          <w:sz w:val="24"/>
          <w:szCs w:val="22"/>
        </w:rPr>
      </w:pPr>
    </w:p>
    <w:p w14:paraId="1A4DF6BE" w14:textId="38EFFE5E" w:rsidR="003618EA" w:rsidRPr="003618EA" w:rsidRDefault="003618EA" w:rsidP="003618EA">
      <w:pPr>
        <w:pStyle w:val="BoxBody"/>
        <w:spacing w:before="120" w:line="288" w:lineRule="auto"/>
        <w:outlineLvl w:val="9"/>
        <w:rPr>
          <w:rFonts w:cs="Arial"/>
          <w:color w:val="auto"/>
          <w:sz w:val="24"/>
          <w:szCs w:val="22"/>
        </w:rPr>
      </w:pPr>
      <w:r w:rsidRPr="003618EA">
        <w:rPr>
          <w:rFonts w:cs="Arial"/>
          <w:color w:val="auto"/>
          <w:sz w:val="24"/>
          <w:szCs w:val="22"/>
        </w:rPr>
        <w:t>The GSS Coding and Naming policy for some statistical geography was implemented on 1 January 2011. From this date, where new codes have been allocated, they should be used in all exchanges of statistics and published outputs that normally include codes.</w:t>
      </w:r>
    </w:p>
    <w:p w14:paraId="0F54BD61" w14:textId="77777777" w:rsidR="00D6127D" w:rsidRDefault="00D6127D" w:rsidP="00D6127D">
      <w:pPr>
        <w:pStyle w:val="BoxBody"/>
        <w:spacing w:before="120" w:line="288" w:lineRule="auto"/>
        <w:outlineLvl w:val="9"/>
        <w:rPr>
          <w:rFonts w:cs="Arial"/>
          <w:color w:val="auto"/>
          <w:sz w:val="24"/>
          <w:szCs w:val="22"/>
        </w:rPr>
      </w:pPr>
    </w:p>
    <w:p w14:paraId="3BFF955D" w14:textId="3B8F9BB2" w:rsidR="003618EA" w:rsidRPr="003618EA" w:rsidRDefault="003618EA" w:rsidP="00D6127D">
      <w:pPr>
        <w:pStyle w:val="BoxBody"/>
        <w:spacing w:before="120" w:line="288" w:lineRule="auto"/>
        <w:outlineLvl w:val="9"/>
        <w:rPr>
          <w:rFonts w:cs="Arial"/>
          <w:color w:val="auto"/>
          <w:sz w:val="24"/>
          <w:szCs w:val="22"/>
        </w:rPr>
      </w:pPr>
      <w:r w:rsidRPr="003618EA">
        <w:rPr>
          <w:rFonts w:cs="Arial"/>
          <w:color w:val="auto"/>
          <w:sz w:val="24"/>
          <w:szCs w:val="22"/>
        </w:rPr>
        <w:t xml:space="preserve">The Code History Database (CHD) contains nine-character codes, where allocated, for current and new statistical geographies from 1 January 2009. The codes consist of a simple alphanumeric </w:t>
      </w:r>
      <w:r w:rsidRPr="00D6127D">
        <w:rPr>
          <w:rFonts w:cs="Arial"/>
          <w:color w:val="000000"/>
          <w:sz w:val="24"/>
          <w:szCs w:val="22"/>
        </w:rPr>
        <w:t>structure; the first three characters (ANN) represent the area entity (i.e., 'type' or 'category' of geography) and the following six characters (NNNNNN) represent the specific area instance. The CHD provides multiple functionalities including details of codes, relationships</w:t>
      </w:r>
      <w:r w:rsidRPr="003618EA">
        <w:rPr>
          <w:rFonts w:cs="Arial"/>
          <w:color w:val="auto"/>
          <w:sz w:val="24"/>
          <w:szCs w:val="22"/>
        </w:rPr>
        <w:t xml:space="preserve">, hierarchies, and archived data. The CHD can be used in conjunction with the Register of Geographic Codes that summarises the range of area instances within each geographic entity. </w:t>
      </w:r>
    </w:p>
    <w:p w14:paraId="5711EF6B" w14:textId="77777777" w:rsidR="003618EA" w:rsidRPr="005075C7" w:rsidRDefault="003618EA" w:rsidP="00D6127D">
      <w:pPr>
        <w:pStyle w:val="Heading2"/>
      </w:pPr>
      <w:r w:rsidRPr="005075C7">
        <w:t>Availability and contents of the zip file</w:t>
      </w:r>
    </w:p>
    <w:p w14:paraId="661AC585" w14:textId="77777777" w:rsidR="003618EA" w:rsidRPr="00D6127D" w:rsidRDefault="003618EA" w:rsidP="00D6127D">
      <w:pPr>
        <w:pStyle w:val="BoxBodyAfter"/>
        <w:spacing w:before="120" w:line="288" w:lineRule="auto"/>
        <w:outlineLvl w:val="9"/>
        <w:rPr>
          <w:rFonts w:ascii="Arial" w:hAnsi="Arial" w:cs="Arial"/>
          <w:color w:val="auto"/>
          <w:sz w:val="24"/>
          <w:szCs w:val="22"/>
        </w:rPr>
      </w:pPr>
      <w:r w:rsidRPr="00D6127D">
        <w:rPr>
          <w:rFonts w:ascii="Arial" w:hAnsi="Arial" w:cs="Arial"/>
          <w:color w:val="auto"/>
          <w:sz w:val="24"/>
          <w:szCs w:val="22"/>
        </w:rPr>
        <w:t>The CHD is a Microsoft Access database available for download from the</w:t>
      </w:r>
      <w:r w:rsidRPr="00D6127D">
        <w:rPr>
          <w:rFonts w:ascii="Arial" w:hAnsi="Arial" w:cs="Arial"/>
          <w:sz w:val="24"/>
          <w:szCs w:val="22"/>
        </w:rPr>
        <w:t xml:space="preserve"> </w:t>
      </w:r>
      <w:hyperlink r:id="rId16" w:history="1">
        <w:r w:rsidRPr="00D6127D">
          <w:rPr>
            <w:rStyle w:val="Hyperlink"/>
            <w:rFonts w:cs="Arial"/>
            <w:sz w:val="24"/>
            <w:szCs w:val="22"/>
          </w:rPr>
          <w:t>Open Geography Portal</w:t>
        </w:r>
      </w:hyperlink>
      <w:r w:rsidRPr="00D6127D">
        <w:rPr>
          <w:rFonts w:ascii="Arial" w:hAnsi="Arial" w:cs="Arial"/>
          <w:sz w:val="24"/>
          <w:szCs w:val="22"/>
        </w:rPr>
        <w:t xml:space="preserve"> </w:t>
      </w:r>
      <w:r w:rsidRPr="00D6127D">
        <w:rPr>
          <w:rFonts w:ascii="Arial" w:hAnsi="Arial" w:cs="Arial"/>
          <w:color w:val="auto"/>
          <w:sz w:val="24"/>
          <w:szCs w:val="22"/>
        </w:rPr>
        <w:t xml:space="preserve">and can be accessed via the Products dropdown menu. Within the downloaded zip file there is a 2007 version of the Access database, a 2002 version of the Access database and CSV exports of the three main “behind the scenes” tables that hold the CHD data – changehistory.csv, changes.csv and equivalents.csv. </w:t>
      </w:r>
    </w:p>
    <w:p w14:paraId="2C185D81" w14:textId="77777777" w:rsidR="003618EA" w:rsidRPr="005075C7" w:rsidRDefault="003618EA" w:rsidP="00D6127D">
      <w:pPr>
        <w:pStyle w:val="Heading2"/>
      </w:pPr>
      <w:r w:rsidRPr="005075C7">
        <w:t>Support of old style ONS Geography codes</w:t>
      </w:r>
    </w:p>
    <w:p w14:paraId="3DC7DDB4" w14:textId="77777777" w:rsidR="003618EA" w:rsidRDefault="003618EA" w:rsidP="00D6127D">
      <w:pPr>
        <w:pStyle w:val="BoxBodyAfter"/>
        <w:spacing w:before="120" w:line="288" w:lineRule="auto"/>
        <w:outlineLvl w:val="9"/>
        <w:rPr>
          <w:rFonts w:ascii="Arial" w:hAnsi="Arial" w:cs="Arial"/>
          <w:color w:val="auto"/>
          <w:sz w:val="24"/>
          <w:szCs w:val="22"/>
        </w:rPr>
      </w:pPr>
      <w:r w:rsidRPr="00D6127D">
        <w:rPr>
          <w:rFonts w:ascii="Arial" w:hAnsi="Arial" w:cs="Arial"/>
          <w:color w:val="auto"/>
          <w:sz w:val="24"/>
          <w:szCs w:val="22"/>
        </w:rPr>
        <w:t>Since the allocation of nine-character codes for current and new statistical geographies, the CHD has provided the “old style” ONS Geography code equivalent, such as the 4-character code for local authorities or the 6-character code for wards. From January 2014, these old-style codes have no longer been supported in the CHD, although pre-2014 these old style ONS codes can still be found.</w:t>
      </w:r>
    </w:p>
    <w:p w14:paraId="45A6D962" w14:textId="77777777" w:rsidR="00D6127D" w:rsidRDefault="00D6127D" w:rsidP="00D6127D">
      <w:pPr>
        <w:pStyle w:val="BoxBodyAfter"/>
        <w:spacing w:before="120" w:line="288" w:lineRule="auto"/>
        <w:outlineLvl w:val="9"/>
        <w:rPr>
          <w:rFonts w:ascii="Arial" w:hAnsi="Arial" w:cs="Arial"/>
          <w:color w:val="auto"/>
          <w:sz w:val="24"/>
          <w:szCs w:val="22"/>
        </w:rPr>
      </w:pPr>
    </w:p>
    <w:p w14:paraId="4FA706DA" w14:textId="77777777" w:rsidR="00D6127D" w:rsidRDefault="00D6127D" w:rsidP="00D6127D">
      <w:pPr>
        <w:pStyle w:val="BoxBodyAfter"/>
        <w:spacing w:before="120" w:line="288" w:lineRule="auto"/>
        <w:outlineLvl w:val="9"/>
        <w:rPr>
          <w:rFonts w:ascii="Arial" w:hAnsi="Arial" w:cs="Arial"/>
          <w:color w:val="auto"/>
          <w:sz w:val="24"/>
          <w:szCs w:val="22"/>
        </w:rPr>
      </w:pPr>
    </w:p>
    <w:p w14:paraId="1F131EC1" w14:textId="77777777" w:rsidR="00D6127D" w:rsidRDefault="00D6127D" w:rsidP="00D6127D">
      <w:pPr>
        <w:pStyle w:val="BoxBodyAfter"/>
        <w:spacing w:before="120" w:line="288" w:lineRule="auto"/>
        <w:outlineLvl w:val="9"/>
        <w:rPr>
          <w:rFonts w:ascii="Arial" w:hAnsi="Arial" w:cs="Arial"/>
          <w:color w:val="auto"/>
          <w:sz w:val="24"/>
          <w:szCs w:val="22"/>
        </w:rPr>
      </w:pPr>
    </w:p>
    <w:p w14:paraId="10740B9C" w14:textId="77777777" w:rsidR="00D6127D" w:rsidRDefault="00D6127D" w:rsidP="00D6127D">
      <w:pPr>
        <w:pStyle w:val="BoxBodyAfter"/>
        <w:spacing w:before="120" w:line="288" w:lineRule="auto"/>
        <w:outlineLvl w:val="9"/>
        <w:rPr>
          <w:rFonts w:ascii="Arial" w:hAnsi="Arial" w:cs="Arial"/>
          <w:color w:val="auto"/>
          <w:sz w:val="24"/>
          <w:szCs w:val="22"/>
        </w:rPr>
      </w:pPr>
    </w:p>
    <w:p w14:paraId="1CCC1CB7" w14:textId="77777777" w:rsidR="00D6127D" w:rsidRPr="00D6127D" w:rsidRDefault="00D6127D" w:rsidP="00D6127D">
      <w:pPr>
        <w:pStyle w:val="BoxBodyAfter"/>
        <w:spacing w:before="120" w:line="288" w:lineRule="auto"/>
        <w:outlineLvl w:val="9"/>
        <w:rPr>
          <w:rFonts w:ascii="Arial" w:hAnsi="Arial" w:cs="Arial"/>
          <w:color w:val="auto"/>
          <w:sz w:val="24"/>
          <w:szCs w:val="22"/>
        </w:rPr>
      </w:pPr>
    </w:p>
    <w:p w14:paraId="31370990" w14:textId="77777777" w:rsidR="00573070" w:rsidRDefault="00573070" w:rsidP="00006C76">
      <w:pPr>
        <w:pStyle w:val="Heading1"/>
      </w:pPr>
      <w:bookmarkStart w:id="15" w:name="_Toc215059059"/>
      <w:r>
        <w:t>Introduction</w:t>
      </w:r>
      <w:bookmarkEnd w:id="11"/>
      <w:bookmarkEnd w:id="12"/>
      <w:bookmarkEnd w:id="15"/>
    </w:p>
    <w:p w14:paraId="1B98332D" w14:textId="77777777" w:rsidR="00D6127D" w:rsidRDefault="00D6127D" w:rsidP="00017179">
      <w:pPr>
        <w:rPr>
          <w:rFonts w:ascii="Arial" w:hAnsi="Arial" w:cs="Arial"/>
        </w:rPr>
      </w:pPr>
    </w:p>
    <w:p w14:paraId="51A29F3E" w14:textId="77777777" w:rsidR="00D6127D" w:rsidRPr="00D6127D" w:rsidRDefault="00D6127D" w:rsidP="00D6127D">
      <w:pPr>
        <w:pStyle w:val="BoxBody"/>
        <w:spacing w:before="120" w:line="288" w:lineRule="auto"/>
        <w:outlineLvl w:val="9"/>
        <w:rPr>
          <w:rFonts w:cs="Arial"/>
          <w:color w:val="0C0C0C" w:themeColor="text1"/>
          <w:sz w:val="24"/>
          <w:szCs w:val="22"/>
        </w:rPr>
      </w:pPr>
      <w:bookmarkStart w:id="16" w:name="_Toc207113501"/>
      <w:r w:rsidRPr="00D6127D">
        <w:rPr>
          <w:rFonts w:cs="Arial"/>
          <w:color w:val="0C0C0C" w:themeColor="text1"/>
          <w:sz w:val="24"/>
          <w:szCs w:val="22"/>
        </w:rPr>
        <w:t xml:space="preserve">You must save the CHD to your hard drive to ensure complete database functionality. Upon opening the CHD, you will be presented with the following screen. </w:t>
      </w:r>
    </w:p>
    <w:p w14:paraId="66C3FF7D"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NOTE: If using </w:t>
      </w:r>
      <w:r w:rsidRPr="00D6127D">
        <w:rPr>
          <w:rFonts w:cs="Arial"/>
          <w:b/>
          <w:color w:val="0C0C0C" w:themeColor="text1"/>
          <w:sz w:val="24"/>
          <w:szCs w:val="22"/>
        </w:rPr>
        <w:t>MS Access 2007 or later</w:t>
      </w:r>
      <w:r w:rsidRPr="00D6127D">
        <w:rPr>
          <w:rFonts w:cs="Arial"/>
          <w:color w:val="0C0C0C" w:themeColor="text1"/>
          <w:sz w:val="24"/>
          <w:szCs w:val="22"/>
        </w:rPr>
        <w:t xml:space="preserve"> an Information bar appears warning that certain content in the database has been disabled. To rectify this, click on the Options button next to the warning message and then the radio button 'Enable this content'. </w:t>
      </w:r>
    </w:p>
    <w:p w14:paraId="082D42D1" w14:textId="77777777" w:rsidR="00D6127D" w:rsidRDefault="00D6127D" w:rsidP="00D6127D">
      <w:pPr>
        <w:pStyle w:val="BoxBody"/>
        <w:jc w:val="both"/>
        <w:rPr>
          <w:rFonts w:cs="Arial"/>
          <w:color w:val="0C0C0C" w:themeColor="text1"/>
        </w:rPr>
      </w:pPr>
    </w:p>
    <w:p w14:paraId="4B690EB0" w14:textId="77777777" w:rsidR="00D6127D" w:rsidRDefault="00D6127D" w:rsidP="00D6127D">
      <w:pPr>
        <w:pStyle w:val="BoxBody"/>
        <w:jc w:val="center"/>
        <w:rPr>
          <w:rFonts w:cs="Arial"/>
          <w:noProof/>
          <w:color w:val="0C0C0C" w:themeColor="text1"/>
        </w:rPr>
      </w:pPr>
      <w:r>
        <w:rPr>
          <w:rFonts w:cs="Arial"/>
          <w:noProof/>
          <w:color w:val="0C0C0C" w:themeColor="text1"/>
        </w:rPr>
        <w:drawing>
          <wp:inline distT="0" distB="0" distL="0" distR="0" wp14:anchorId="335B9507" wp14:editId="231B7174">
            <wp:extent cx="5476875" cy="4762500"/>
            <wp:effectExtent l="0" t="0" r="9525" b="0"/>
            <wp:docPr id="381415419" name="Picture 1" descr="Picture showing the front page form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5419" name="Picture 1" descr="Picture showing the front page form of the databa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6875" cy="4762500"/>
                    </a:xfrm>
                    <a:prstGeom prst="rect">
                      <a:avLst/>
                    </a:prstGeom>
                    <a:noFill/>
                    <a:ln>
                      <a:noFill/>
                    </a:ln>
                  </pic:spPr>
                </pic:pic>
              </a:graphicData>
            </a:graphic>
          </wp:inline>
        </w:drawing>
      </w:r>
    </w:p>
    <w:p w14:paraId="00C98172" w14:textId="77777777" w:rsidR="00D6127D" w:rsidRPr="005075C7" w:rsidRDefault="00D6127D" w:rsidP="00D6127D">
      <w:pPr>
        <w:pStyle w:val="TableText"/>
        <w:jc w:val="center"/>
        <w:rPr>
          <w:sz w:val="22"/>
          <w:szCs w:val="22"/>
        </w:rPr>
      </w:pPr>
    </w:p>
    <w:p w14:paraId="4D7799FA" w14:textId="77777777" w:rsidR="00D6127D" w:rsidRPr="005075C7" w:rsidRDefault="00D6127D" w:rsidP="00D6127D">
      <w:pPr>
        <w:pStyle w:val="TableText"/>
        <w:rPr>
          <w:sz w:val="22"/>
          <w:szCs w:val="22"/>
        </w:rPr>
      </w:pPr>
    </w:p>
    <w:p w14:paraId="005AE211"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This is the main CHD Menu and will enable you to navigate to the area you require. </w:t>
      </w:r>
    </w:p>
    <w:p w14:paraId="399F67BD" w14:textId="77777777" w:rsidR="00D6127D" w:rsidRPr="005075C7" w:rsidRDefault="00D6127D" w:rsidP="00D6127D">
      <w:pPr>
        <w:pStyle w:val="BoxBody"/>
        <w:spacing w:before="120" w:line="288" w:lineRule="auto"/>
        <w:outlineLvl w:val="9"/>
        <w:rPr>
          <w:rFonts w:cs="Arial"/>
          <w:color w:val="0C0C0C" w:themeColor="text1"/>
        </w:rPr>
      </w:pPr>
      <w:r w:rsidRPr="00D6127D">
        <w:rPr>
          <w:rFonts w:cs="Arial"/>
          <w:color w:val="0C0C0C" w:themeColor="text1"/>
          <w:sz w:val="24"/>
          <w:szCs w:val="22"/>
        </w:rPr>
        <w:t xml:space="preserve">When viewing tables in the database there are several columns but there is an option to hide and unhide columns on the menu bar or under the Add-Ins tab, select the relevant columns, and click the Hide Columns button. If you save the design of the query when closing the table, the columns will remain hidden when opening subsequent tables. To retrieve the columns, select Unhide Columns and tick the required column names. </w:t>
      </w:r>
    </w:p>
    <w:bookmarkEnd w:id="16"/>
    <w:p w14:paraId="416857DA" w14:textId="77777777" w:rsidR="00D6127D" w:rsidRDefault="00D6127D">
      <w:pPr>
        <w:spacing w:before="240" w:after="240"/>
        <w:rPr>
          <w:rFonts w:asciiTheme="majorHAnsi" w:eastAsiaTheme="majorEastAsia" w:hAnsiTheme="majorHAnsi" w:cs="Times New Roman (Headings CS)"/>
          <w:b/>
          <w:bCs/>
          <w:color w:val="0C0C0C" w:themeColor="text1"/>
          <w:sz w:val="40"/>
          <w:szCs w:val="40"/>
        </w:rPr>
      </w:pPr>
      <w:r>
        <w:br w:type="page"/>
      </w:r>
    </w:p>
    <w:p w14:paraId="2DE4EEA4" w14:textId="5CE1117A" w:rsidR="00017179" w:rsidRPr="00017179" w:rsidRDefault="00D6127D" w:rsidP="00017179">
      <w:pPr>
        <w:pStyle w:val="Heading1"/>
        <w:rPr>
          <w:color w:val="00587F" w:themeColor="accent1" w:themeTint="E6"/>
          <w:spacing w:val="-1"/>
          <w:kern w:val="28"/>
          <w:sz w:val="32"/>
          <w:szCs w:val="32"/>
          <w14:ligatures w14:val="all"/>
        </w:rPr>
      </w:pPr>
      <w:bookmarkStart w:id="17" w:name="_Toc215059060"/>
      <w:r>
        <w:t>Geography Listings</w:t>
      </w:r>
      <w:bookmarkEnd w:id="17"/>
    </w:p>
    <w:p w14:paraId="1D63A932"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This section contains the statistical geographies, where the new coding methodology is being used, from 1 January 2009. </w:t>
      </w:r>
    </w:p>
    <w:p w14:paraId="135E9C6A"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To view all available geographies, click &lt;View List&gt; in the Complete Geography Listing section. </w:t>
      </w:r>
    </w:p>
    <w:p w14:paraId="2FA3394B"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You can also select single or multiple geographies and view both live and terminated instance codes. To do this, highlight the appropriate geography/geographies in the Geography Search Facility window and click &lt;View List&gt; to view the query in table form. </w:t>
      </w:r>
    </w:p>
    <w:p w14:paraId="23D9C139"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Note: Terminated instance codes are only available for changes operative from the CHD creation date of 1 January 2009. </w:t>
      </w:r>
    </w:p>
    <w:p w14:paraId="73D66C6A"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To search for ‘live’ geographies by a specific date (post 1 January 2009) highlight the appropriate geography/geographies in the Search Facility of ‘Live’ Geographies window, enter the appropriate date in the date window and click &lt;View List&gt; to view your query in table form. </w:t>
      </w:r>
    </w:p>
    <w:p w14:paraId="040A0E01"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As well as viewing your results in table format, you can export your results to an Excel or CSV file so you can manipulate data as required. Click &lt;Export List&gt;.</w:t>
      </w:r>
    </w:p>
    <w:p w14:paraId="10C7FAA2" w14:textId="77777777" w:rsidR="00D6127D" w:rsidRPr="005075C7" w:rsidRDefault="00D6127D" w:rsidP="00D6127D">
      <w:pPr>
        <w:pStyle w:val="BoxBody"/>
        <w:jc w:val="center"/>
        <w:rPr>
          <w:rFonts w:cs="Arial"/>
        </w:rPr>
      </w:pPr>
      <w:r w:rsidRPr="005075C7">
        <w:rPr>
          <w:rFonts w:cs="Arial"/>
          <w:noProof/>
          <w:lang w:val="en-US" w:eastAsia="en-US"/>
        </w:rPr>
        <w:drawing>
          <wp:inline distT="0" distB="0" distL="0" distR="0" wp14:anchorId="4AE627F0" wp14:editId="659FF295">
            <wp:extent cx="4426122" cy="3543300"/>
            <wp:effectExtent l="0" t="0" r="0" b="0"/>
            <wp:docPr id="31" name="Picture 31" descr="A screenshot of the Geography Listings page. This is where you can download a listing in CS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srcRect/>
                    <a:stretch>
                      <a:fillRect/>
                    </a:stretch>
                  </pic:blipFill>
                  <pic:spPr bwMode="auto">
                    <a:xfrm>
                      <a:off x="0" y="0"/>
                      <a:ext cx="4465913" cy="3575154"/>
                    </a:xfrm>
                    <a:prstGeom prst="rect">
                      <a:avLst/>
                    </a:prstGeom>
                    <a:noFill/>
                    <a:ln w="9525">
                      <a:noFill/>
                      <a:miter lim="800000"/>
                      <a:headEnd/>
                      <a:tailEnd/>
                    </a:ln>
                  </pic:spPr>
                </pic:pic>
              </a:graphicData>
            </a:graphic>
          </wp:inline>
        </w:drawing>
      </w:r>
    </w:p>
    <w:p w14:paraId="62E6CA27"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To return to the previous menu click &lt;Return to the Main Menu&gt;. </w:t>
      </w:r>
    </w:p>
    <w:p w14:paraId="1D3A8A40" w14:textId="26A830C4" w:rsidR="00017179" w:rsidRDefault="00017179" w:rsidP="00017179"/>
    <w:p w14:paraId="019200F3" w14:textId="1189D846" w:rsidR="005C651E" w:rsidRPr="00280AB6" w:rsidRDefault="00F55F96" w:rsidP="00D6127D">
      <w:pPr>
        <w:pStyle w:val="Heading1"/>
      </w:pPr>
      <w:r>
        <w:br w:type="page"/>
      </w:r>
      <w:bookmarkStart w:id="18" w:name="_Toc207113506"/>
      <w:bookmarkStart w:id="19" w:name="_Toc215059061"/>
      <w:r w:rsidR="00D6127D">
        <w:t>Geography History</w:t>
      </w:r>
      <w:bookmarkEnd w:id="18"/>
      <w:bookmarkEnd w:id="19"/>
    </w:p>
    <w:p w14:paraId="1133BE80"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This section contains the change history for geographies, where new coding is being used, from 1 January 2009 onwards. Select any number of geographies for single or multiple years and view both current and previous names and codes in a single table, i.e., geographies that have merged or split to form a new area. </w:t>
      </w:r>
    </w:p>
    <w:p w14:paraId="091FED26"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There are two options available for viewing this data: </w:t>
      </w:r>
    </w:p>
    <w:p w14:paraId="28D98A92" w14:textId="77777777" w:rsidR="00D6127D" w:rsidRPr="00D6127D" w:rsidRDefault="00D6127D" w:rsidP="00D6127D">
      <w:pPr>
        <w:pStyle w:val="Bullets"/>
        <w:spacing w:before="120" w:after="120" w:line="288" w:lineRule="auto"/>
        <w:rPr>
          <w:rFonts w:cs="Arial"/>
          <w:color w:val="0C0C0C" w:themeColor="text1"/>
          <w:sz w:val="24"/>
          <w:szCs w:val="24"/>
        </w:rPr>
      </w:pPr>
      <w:r w:rsidRPr="00D6127D">
        <w:rPr>
          <w:rFonts w:cs="Arial"/>
          <w:color w:val="0C0C0C" w:themeColor="text1"/>
          <w:sz w:val="24"/>
          <w:szCs w:val="24"/>
        </w:rPr>
        <w:tab/>
        <w:t xml:space="preserve">‘Split’ instance form displays each previous name and code in separate rows, and </w:t>
      </w:r>
    </w:p>
    <w:p w14:paraId="3CA5CC9F" w14:textId="77777777" w:rsidR="00D6127D" w:rsidRPr="00D6127D" w:rsidRDefault="00D6127D" w:rsidP="00D6127D">
      <w:pPr>
        <w:pStyle w:val="Bullets"/>
        <w:spacing w:before="120" w:after="120" w:line="288" w:lineRule="auto"/>
        <w:rPr>
          <w:rFonts w:cs="Arial"/>
          <w:color w:val="0C0C0C" w:themeColor="text1"/>
          <w:sz w:val="24"/>
          <w:szCs w:val="24"/>
        </w:rPr>
      </w:pPr>
      <w:r w:rsidRPr="00D6127D">
        <w:rPr>
          <w:rFonts w:cs="Arial"/>
          <w:color w:val="0C0C0C" w:themeColor="text1"/>
          <w:sz w:val="24"/>
          <w:szCs w:val="24"/>
        </w:rPr>
        <w:tab/>
        <w:t xml:space="preserve">‘Single’ instance form displays previous codes only in a single row </w:t>
      </w:r>
    </w:p>
    <w:p w14:paraId="3FA7B179"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To view or export the Complete Change History table, either in split or single instance form, click &lt;View List&gt; or the relevant Export option. Warning: Viewing or Exporting the complete change history in ‘single’ instance form.</w:t>
      </w:r>
    </w:p>
    <w:p w14:paraId="1F505443" w14:textId="77777777" w:rsidR="00D6127D" w:rsidRPr="005075C7" w:rsidRDefault="00D6127D" w:rsidP="00D6127D">
      <w:pPr>
        <w:pStyle w:val="BoxBody"/>
        <w:spacing w:before="120" w:line="288" w:lineRule="auto"/>
        <w:outlineLvl w:val="9"/>
        <w:rPr>
          <w:rFonts w:cs="Arial"/>
          <w:color w:val="0C0C0C" w:themeColor="text1"/>
        </w:rPr>
      </w:pPr>
      <w:r w:rsidRPr="00D6127D">
        <w:rPr>
          <w:rFonts w:cs="Arial"/>
          <w:color w:val="0C0C0C" w:themeColor="text1"/>
          <w:sz w:val="24"/>
          <w:szCs w:val="22"/>
        </w:rPr>
        <w:t>You can also view or export the change history for single or multiple geographies by year. Please note that the year is linked to operative dates only, termination dates cannot be viewed in this section. Select the appropriate geography/geographies in the Geography Search Facility window, select the appropriate year and click &lt;View List&gt; or the relevant Export option. These tables can be viewed in split or single instance form by selecting the appropriate option</w:t>
      </w:r>
      <w:r w:rsidRPr="005075C7">
        <w:rPr>
          <w:rFonts w:cs="Arial"/>
          <w:color w:val="0C0C0C" w:themeColor="text1"/>
        </w:rPr>
        <w:t>.</w:t>
      </w:r>
    </w:p>
    <w:p w14:paraId="67BD57FE" w14:textId="77777777" w:rsidR="00D6127D" w:rsidRPr="005075C7" w:rsidRDefault="00D6127D" w:rsidP="00D6127D">
      <w:pPr>
        <w:pStyle w:val="BoxBody"/>
        <w:rPr>
          <w:rFonts w:cs="Arial"/>
        </w:rPr>
      </w:pPr>
    </w:p>
    <w:p w14:paraId="65E59A51" w14:textId="77777777" w:rsidR="00D6127D" w:rsidRPr="005075C7" w:rsidRDefault="00D6127D" w:rsidP="00D6127D">
      <w:pPr>
        <w:pStyle w:val="BoxBody"/>
        <w:jc w:val="center"/>
        <w:rPr>
          <w:rFonts w:cs="Arial"/>
        </w:rPr>
      </w:pPr>
      <w:r w:rsidRPr="00A548BF">
        <w:rPr>
          <w:rFonts w:cs="Arial"/>
          <w:noProof/>
          <w:lang w:val="en-US" w:eastAsia="en-US"/>
        </w:rPr>
        <w:drawing>
          <wp:inline distT="0" distB="0" distL="0" distR="0" wp14:anchorId="13CA88B4" wp14:editId="3BC13830">
            <wp:extent cx="4591050" cy="3268754"/>
            <wp:effectExtent l="0" t="0" r="0" b="8255"/>
            <wp:docPr id="281465576" name="Picture 1" descr="A screenshot of the Geography History part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65576" name="Picture 1" descr="A screenshot of the Geography History part of the database"/>
                    <pic:cNvPicPr/>
                  </pic:nvPicPr>
                  <pic:blipFill>
                    <a:blip r:embed="rId19"/>
                    <a:stretch>
                      <a:fillRect/>
                    </a:stretch>
                  </pic:blipFill>
                  <pic:spPr>
                    <a:xfrm>
                      <a:off x="0" y="0"/>
                      <a:ext cx="4621306" cy="3290296"/>
                    </a:xfrm>
                    <a:prstGeom prst="rect">
                      <a:avLst/>
                    </a:prstGeom>
                  </pic:spPr>
                </pic:pic>
              </a:graphicData>
            </a:graphic>
          </wp:inline>
        </w:drawing>
      </w:r>
    </w:p>
    <w:p w14:paraId="7022A9BD" w14:textId="304C32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To return to the previous menu click &lt;Return to the Main Menu&gt;. </w:t>
      </w:r>
    </w:p>
    <w:p w14:paraId="3C983619" w14:textId="6668D139" w:rsidR="00F55F96" w:rsidRDefault="00F55F96">
      <w:pPr>
        <w:spacing w:before="240" w:after="240"/>
      </w:pPr>
      <w:r>
        <w:br w:type="page"/>
      </w:r>
    </w:p>
    <w:p w14:paraId="16C6B60D" w14:textId="42FFB252" w:rsidR="00F55F96" w:rsidRDefault="00D6127D" w:rsidP="00F55F96">
      <w:pPr>
        <w:pStyle w:val="Heading1"/>
      </w:pPr>
      <w:bookmarkStart w:id="20" w:name="_Toc207113512"/>
      <w:bookmarkStart w:id="21" w:name="_Toc311535195"/>
      <w:bookmarkStart w:id="22" w:name="_Toc444509518"/>
      <w:bookmarkStart w:id="23" w:name="_Toc215059062"/>
      <w:r w:rsidRPr="005075C7">
        <w:rPr>
          <w:rFonts w:cs="Arial"/>
        </w:rPr>
        <w:t>Geography Hierarchies</w:t>
      </w:r>
      <w:bookmarkEnd w:id="20"/>
      <w:bookmarkEnd w:id="21"/>
      <w:bookmarkEnd w:id="22"/>
      <w:bookmarkEnd w:id="23"/>
    </w:p>
    <w:p w14:paraId="28CC0F2D"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This section contains the constitutions for the entity themes where a parent to child hierarchy (one to one relationship) exists. </w:t>
      </w:r>
    </w:p>
    <w:p w14:paraId="376EF888"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You can view or export geography hierarchies within specific entity themes, providing that one-to-one relationship, with no splits, exist. These can only be selected one at a time: select the appropriate geography, enter a date, and click either &lt;View List&gt; or the relevant Export option.</w:t>
      </w:r>
    </w:p>
    <w:p w14:paraId="37414250"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Note: If the cursor is placed over the entity text, a plain English translation will appear to explain the abbreviations.</w:t>
      </w:r>
    </w:p>
    <w:p w14:paraId="5D99C6C9" w14:textId="77777777" w:rsidR="00D6127D" w:rsidRPr="005075C7" w:rsidRDefault="00D6127D" w:rsidP="00D6127D">
      <w:pPr>
        <w:pStyle w:val="BoxBody"/>
        <w:jc w:val="center"/>
        <w:rPr>
          <w:rFonts w:cs="Arial"/>
        </w:rPr>
      </w:pPr>
      <w:r>
        <w:rPr>
          <w:noProof/>
        </w:rPr>
        <w:drawing>
          <wp:inline distT="0" distB="0" distL="0" distR="0" wp14:anchorId="1B0B4602" wp14:editId="37132158">
            <wp:extent cx="4699357" cy="5495925"/>
            <wp:effectExtent l="0" t="0" r="6350" b="0"/>
            <wp:docPr id="1" name="Picture 1" descr="A screenshot of the Geography Hierarchies in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the Geography Hierarchies in the database"/>
                    <pic:cNvPicPr/>
                  </pic:nvPicPr>
                  <pic:blipFill>
                    <a:blip r:embed="rId20"/>
                    <a:stretch>
                      <a:fillRect/>
                    </a:stretch>
                  </pic:blipFill>
                  <pic:spPr>
                    <a:xfrm>
                      <a:off x="0" y="0"/>
                      <a:ext cx="4726062" cy="5527157"/>
                    </a:xfrm>
                    <a:prstGeom prst="rect">
                      <a:avLst/>
                    </a:prstGeom>
                  </pic:spPr>
                </pic:pic>
              </a:graphicData>
            </a:graphic>
          </wp:inline>
        </w:drawing>
      </w:r>
    </w:p>
    <w:p w14:paraId="6F6BF10C"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To return to the previous menu click &lt;Return to the Main Menu&gt;.</w:t>
      </w:r>
    </w:p>
    <w:p w14:paraId="1EE67258" w14:textId="594D4738" w:rsidR="00F55F96" w:rsidRDefault="00F55F96">
      <w:pPr>
        <w:spacing w:before="240" w:after="240"/>
      </w:pPr>
      <w:r>
        <w:br w:type="page"/>
      </w:r>
    </w:p>
    <w:p w14:paraId="3C4FD425" w14:textId="71510386" w:rsidR="00995708" w:rsidRDefault="00D6127D" w:rsidP="00995708">
      <w:pPr>
        <w:pStyle w:val="Heading1"/>
      </w:pPr>
      <w:bookmarkStart w:id="24" w:name="_Toc207113516"/>
      <w:bookmarkStart w:id="25" w:name="_Toc215059063"/>
      <w:r>
        <w:t>Geography Constitutions</w:t>
      </w:r>
      <w:bookmarkEnd w:id="24"/>
      <w:bookmarkEnd w:id="25"/>
    </w:p>
    <w:p w14:paraId="0007CACA"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This section contains the constitutions for some cross-theme geographies within the United Kingdom. You can only view or export the geography constitutions one at a time; select the appropriate geography and click either &lt;View List&gt; or the relevant Export option.</w:t>
      </w:r>
    </w:p>
    <w:p w14:paraId="45FB4C79" w14:textId="77777777" w:rsidR="00D6127D" w:rsidRPr="00D6127D" w:rsidRDefault="00D6127D" w:rsidP="00D6127D">
      <w:pPr>
        <w:pStyle w:val="BoxBody"/>
        <w:spacing w:before="120" w:line="288" w:lineRule="auto"/>
        <w:outlineLvl w:val="9"/>
        <w:rPr>
          <w:rFonts w:cs="Arial"/>
          <w:sz w:val="24"/>
          <w:szCs w:val="22"/>
        </w:rPr>
      </w:pPr>
    </w:p>
    <w:p w14:paraId="54B1946D"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To return to the previous menu click &lt;Return to the Main Menu&gt;. </w:t>
      </w:r>
    </w:p>
    <w:p w14:paraId="3B97F23D" w14:textId="77777777" w:rsidR="00D6127D" w:rsidRDefault="00D6127D" w:rsidP="00D6127D">
      <w:pPr>
        <w:pStyle w:val="BoxBody"/>
        <w:jc w:val="center"/>
        <w:rPr>
          <w:rFonts w:cs="Arial"/>
          <w:color w:val="0C0C0C" w:themeColor="text1"/>
        </w:rPr>
      </w:pPr>
      <w:r>
        <w:rPr>
          <w:rFonts w:cs="Arial"/>
          <w:noProof/>
          <w:color w:val="0C0C0C" w:themeColor="text1"/>
        </w:rPr>
        <w:drawing>
          <wp:inline distT="0" distB="0" distL="0" distR="0" wp14:anchorId="3B05C190" wp14:editId="55D39474">
            <wp:extent cx="5467350" cy="6311130"/>
            <wp:effectExtent l="0" t="0" r="0" b="0"/>
            <wp:docPr id="1230197740" name="Picture 2" descr="A screenshot of the Geography Constitutions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7740" name="Picture 2" descr="A screenshot of the Geography Constitutions of the datab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1156" cy="6315523"/>
                    </a:xfrm>
                    <a:prstGeom prst="rect">
                      <a:avLst/>
                    </a:prstGeom>
                    <a:noFill/>
                    <a:ln>
                      <a:noFill/>
                    </a:ln>
                  </pic:spPr>
                </pic:pic>
              </a:graphicData>
            </a:graphic>
          </wp:inline>
        </w:drawing>
      </w:r>
    </w:p>
    <w:p w14:paraId="04B2134D" w14:textId="0D5277A4" w:rsidR="00CC363E" w:rsidRDefault="00D6127D" w:rsidP="00D6127D">
      <w:pPr>
        <w:pStyle w:val="Heading1"/>
      </w:pPr>
      <w:bookmarkStart w:id="26" w:name="_Toc215059064"/>
      <w:r>
        <w:t>Geography Equivalents</w:t>
      </w:r>
      <w:bookmarkEnd w:id="26"/>
    </w:p>
    <w:p w14:paraId="420CB4E3"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This section contains both the current codes and names and the previous ONS, MHCLG, ODS/DH, Scottish and Welsh government code and name equivalents. Where available it also contains the appropriate code and name equivalents for geographies in the constituent countries.</w:t>
      </w:r>
    </w:p>
    <w:p w14:paraId="7C843A6F" w14:textId="77777777" w:rsidR="00D6127D" w:rsidRDefault="00D6127D" w:rsidP="00D6127D">
      <w:pPr>
        <w:pStyle w:val="BoxBody"/>
        <w:jc w:val="center"/>
        <w:rPr>
          <w:rFonts w:asciiTheme="minorHAnsi" w:hAnsiTheme="minorHAnsi"/>
        </w:rPr>
      </w:pPr>
      <w:r w:rsidRPr="00A548BF">
        <w:rPr>
          <w:rFonts w:asciiTheme="minorHAnsi" w:hAnsiTheme="minorHAnsi"/>
          <w:noProof/>
          <w:lang w:val="en-US" w:eastAsia="en-US"/>
        </w:rPr>
        <w:drawing>
          <wp:inline distT="0" distB="0" distL="0" distR="0" wp14:anchorId="37876992" wp14:editId="090D0EA7">
            <wp:extent cx="6188710" cy="4100195"/>
            <wp:effectExtent l="0" t="0" r="2540" b="0"/>
            <wp:docPr id="136812624" name="Picture 1" descr="A screenshot of the Geography Equivalents part of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624" name="Picture 1" descr="A screenshot of the Geography Equivalents part of the database"/>
                    <pic:cNvPicPr/>
                  </pic:nvPicPr>
                  <pic:blipFill>
                    <a:blip r:embed="rId22"/>
                    <a:stretch>
                      <a:fillRect/>
                    </a:stretch>
                  </pic:blipFill>
                  <pic:spPr>
                    <a:xfrm>
                      <a:off x="0" y="0"/>
                      <a:ext cx="6188710" cy="4100195"/>
                    </a:xfrm>
                    <a:prstGeom prst="rect">
                      <a:avLst/>
                    </a:prstGeom>
                  </pic:spPr>
                </pic:pic>
              </a:graphicData>
            </a:graphic>
          </wp:inline>
        </w:drawing>
      </w:r>
    </w:p>
    <w:p w14:paraId="77C2A995" w14:textId="77777777" w:rsidR="00D6127D" w:rsidRPr="00D6127D" w:rsidRDefault="00D6127D" w:rsidP="00D6127D">
      <w:pPr>
        <w:pStyle w:val="BoxBody"/>
        <w:spacing w:before="120" w:line="288" w:lineRule="auto"/>
        <w:outlineLvl w:val="9"/>
        <w:rPr>
          <w:rFonts w:cs="Arial"/>
          <w:color w:val="0C0C0C" w:themeColor="text1"/>
          <w:sz w:val="24"/>
          <w:szCs w:val="24"/>
        </w:rPr>
      </w:pPr>
      <w:r w:rsidRPr="00D6127D">
        <w:rPr>
          <w:rFonts w:cs="Arial"/>
          <w:color w:val="0C0C0C" w:themeColor="text1"/>
          <w:sz w:val="24"/>
          <w:szCs w:val="24"/>
        </w:rPr>
        <w:t xml:space="preserve">You can view or export as many geographies as you wish by highlighting them in the Search Facility window and clicking either &lt;View List&gt; or &lt;Export List&gt;. Records will be included for both live and archived geographies. </w:t>
      </w:r>
    </w:p>
    <w:p w14:paraId="01F0C3AD" w14:textId="77777777" w:rsidR="00D6127D" w:rsidRPr="00D6127D" w:rsidRDefault="00D6127D" w:rsidP="00D6127D">
      <w:pPr>
        <w:pStyle w:val="BoxBody"/>
        <w:spacing w:before="120" w:line="288" w:lineRule="auto"/>
        <w:outlineLvl w:val="9"/>
        <w:rPr>
          <w:rFonts w:cs="Arial"/>
          <w:color w:val="0C0C0C" w:themeColor="text1"/>
          <w:sz w:val="24"/>
          <w:szCs w:val="24"/>
        </w:rPr>
      </w:pPr>
      <w:r w:rsidRPr="00D6127D">
        <w:rPr>
          <w:rFonts w:cs="Arial"/>
          <w:color w:val="0C0C0C" w:themeColor="text1"/>
          <w:sz w:val="24"/>
          <w:szCs w:val="24"/>
        </w:rPr>
        <w:t xml:space="preserve">It is also possible to view just the live geographies: </w:t>
      </w:r>
    </w:p>
    <w:p w14:paraId="0C8F71C8" w14:textId="77777777" w:rsidR="00D6127D" w:rsidRPr="00D6127D" w:rsidRDefault="00D6127D" w:rsidP="00D6127D">
      <w:pPr>
        <w:pStyle w:val="Bullets"/>
        <w:spacing w:before="120" w:after="120" w:line="288" w:lineRule="auto"/>
        <w:rPr>
          <w:rFonts w:cs="Arial"/>
          <w:color w:val="0C0C0C" w:themeColor="text1"/>
          <w:sz w:val="24"/>
          <w:szCs w:val="24"/>
        </w:rPr>
      </w:pPr>
      <w:r w:rsidRPr="00D6127D">
        <w:rPr>
          <w:rFonts w:cs="Arial"/>
          <w:color w:val="0C0C0C" w:themeColor="text1"/>
          <w:sz w:val="24"/>
          <w:szCs w:val="24"/>
        </w:rPr>
        <w:tab/>
        <w:t xml:space="preserve">Select the required geography and click &lt;View List&gt; </w:t>
      </w:r>
    </w:p>
    <w:p w14:paraId="760CC665" w14:textId="77777777" w:rsidR="00D6127D" w:rsidRPr="00D6127D" w:rsidRDefault="00D6127D" w:rsidP="00D6127D">
      <w:pPr>
        <w:pStyle w:val="Bullets"/>
        <w:spacing w:before="120" w:after="120" w:line="288" w:lineRule="auto"/>
        <w:rPr>
          <w:rFonts w:cs="Arial"/>
          <w:color w:val="0C0C0C" w:themeColor="text1"/>
          <w:sz w:val="24"/>
          <w:szCs w:val="24"/>
        </w:rPr>
      </w:pPr>
      <w:r w:rsidRPr="00D6127D">
        <w:rPr>
          <w:rFonts w:cs="Arial"/>
          <w:color w:val="0C0C0C" w:themeColor="text1"/>
          <w:sz w:val="24"/>
          <w:szCs w:val="24"/>
        </w:rPr>
        <w:tab/>
        <w:t xml:space="preserve">When the table opens the first cell will be highlighted; click in this cell to remove the highlight </w:t>
      </w:r>
    </w:p>
    <w:p w14:paraId="6323FF20" w14:textId="77777777" w:rsidR="00D6127D" w:rsidRPr="00D6127D" w:rsidRDefault="00D6127D" w:rsidP="00D6127D">
      <w:pPr>
        <w:pStyle w:val="Bullets"/>
        <w:spacing w:before="120" w:after="120" w:line="288" w:lineRule="auto"/>
        <w:rPr>
          <w:rFonts w:cs="Arial"/>
          <w:color w:val="0C0C0C" w:themeColor="text1"/>
          <w:sz w:val="24"/>
          <w:szCs w:val="24"/>
        </w:rPr>
      </w:pPr>
      <w:r w:rsidRPr="00D6127D">
        <w:rPr>
          <w:rFonts w:cs="Arial"/>
          <w:color w:val="0C0C0C" w:themeColor="text1"/>
          <w:sz w:val="24"/>
          <w:szCs w:val="24"/>
        </w:rPr>
        <w:tab/>
      </w:r>
      <w:r w:rsidRPr="00D6127D">
        <w:rPr>
          <w:rFonts w:cs="Arial"/>
          <w:noProof/>
          <w:color w:val="0C0C0C" w:themeColor="text1"/>
          <w:sz w:val="24"/>
          <w:szCs w:val="24"/>
          <w:lang w:val="en-US" w:eastAsia="en-US"/>
        </w:rPr>
        <w:drawing>
          <wp:inline distT="0" distB="0" distL="0" distR="0" wp14:anchorId="0763EABC" wp14:editId="1F30D21D">
            <wp:extent cx="209550" cy="180975"/>
            <wp:effectExtent l="19050" t="0" r="0" b="0"/>
            <wp:docPr id="8" name="Picture 8" descr="This is the filter by form button (located in Advanced on MS Access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srcRect/>
                    <a:stretch>
                      <a:fillRect/>
                    </a:stretch>
                  </pic:blipFill>
                  <pic:spPr bwMode="auto">
                    <a:xfrm>
                      <a:off x="0" y="0"/>
                      <a:ext cx="209550" cy="180975"/>
                    </a:xfrm>
                    <a:prstGeom prst="rect">
                      <a:avLst/>
                    </a:prstGeom>
                    <a:noFill/>
                    <a:ln w="9525">
                      <a:noFill/>
                      <a:miter lim="800000"/>
                      <a:headEnd/>
                      <a:tailEnd/>
                    </a:ln>
                  </pic:spPr>
                </pic:pic>
              </a:graphicData>
            </a:graphic>
          </wp:inline>
        </w:drawing>
      </w:r>
      <w:r w:rsidRPr="00D6127D">
        <w:rPr>
          <w:rFonts w:cs="Arial"/>
          <w:color w:val="0C0C0C" w:themeColor="text1"/>
          <w:sz w:val="24"/>
          <w:szCs w:val="24"/>
        </w:rPr>
        <w:t xml:space="preserve"> Click the 'Filter by Form' button (located under Advanced on MS Access 2007) and one blank record will appear. </w:t>
      </w:r>
    </w:p>
    <w:p w14:paraId="76FF55A6" w14:textId="77777777" w:rsidR="00D6127D" w:rsidRPr="00D6127D" w:rsidRDefault="00D6127D" w:rsidP="00D6127D">
      <w:pPr>
        <w:pStyle w:val="Bullets"/>
        <w:numPr>
          <w:ilvl w:val="0"/>
          <w:numId w:val="0"/>
        </w:numPr>
        <w:spacing w:before="120" w:after="120" w:line="288" w:lineRule="auto"/>
        <w:rPr>
          <w:rFonts w:cs="Arial"/>
          <w:color w:val="0C0C0C" w:themeColor="text1"/>
          <w:sz w:val="24"/>
          <w:szCs w:val="24"/>
        </w:rPr>
      </w:pPr>
      <w:r w:rsidRPr="00D6127D">
        <w:rPr>
          <w:rFonts w:cs="Arial"/>
          <w:color w:val="0C0C0C" w:themeColor="text1"/>
          <w:sz w:val="24"/>
          <w:szCs w:val="24"/>
        </w:rPr>
        <w:tab/>
        <w:t xml:space="preserve">Scroll across to the Date of Termination field, click in the blank cell and select ‘Is Null’ from the drop down option. </w:t>
      </w:r>
    </w:p>
    <w:p w14:paraId="3C85B824" w14:textId="77777777" w:rsidR="00D6127D" w:rsidRPr="00D6127D" w:rsidRDefault="00D6127D" w:rsidP="00D6127D">
      <w:pPr>
        <w:pStyle w:val="BoxBody"/>
        <w:spacing w:before="120" w:line="288" w:lineRule="auto"/>
        <w:outlineLvl w:val="9"/>
        <w:rPr>
          <w:rFonts w:cs="Arial"/>
          <w:color w:val="0C0C0C" w:themeColor="text1"/>
          <w:sz w:val="24"/>
          <w:szCs w:val="24"/>
        </w:rPr>
      </w:pPr>
      <w:r w:rsidRPr="00D6127D">
        <w:rPr>
          <w:rFonts w:cs="Arial"/>
          <w:noProof/>
          <w:color w:val="0C0C0C" w:themeColor="text1"/>
          <w:sz w:val="24"/>
          <w:szCs w:val="24"/>
          <w:lang w:val="en-US" w:eastAsia="en-US"/>
        </w:rPr>
        <w:drawing>
          <wp:inline distT="0" distB="0" distL="0" distR="0" wp14:anchorId="2EF975A2" wp14:editId="33228C30">
            <wp:extent cx="1000125" cy="657225"/>
            <wp:effectExtent l="19050" t="0" r="9525" b="0"/>
            <wp:docPr id="9" name="Picture 9" descr="Scroll across to the Date of Termination field , click in the blank cell and &quot;Is Null&quot; from the dropdow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srcRect/>
                    <a:stretch>
                      <a:fillRect/>
                    </a:stretch>
                  </pic:blipFill>
                  <pic:spPr bwMode="auto">
                    <a:xfrm>
                      <a:off x="0" y="0"/>
                      <a:ext cx="1000125" cy="657225"/>
                    </a:xfrm>
                    <a:prstGeom prst="rect">
                      <a:avLst/>
                    </a:prstGeom>
                    <a:noFill/>
                    <a:ln w="9525">
                      <a:noFill/>
                      <a:miter lim="800000"/>
                      <a:headEnd/>
                      <a:tailEnd/>
                    </a:ln>
                  </pic:spPr>
                </pic:pic>
              </a:graphicData>
            </a:graphic>
          </wp:inline>
        </w:drawing>
      </w:r>
      <w:r w:rsidRPr="00D6127D">
        <w:rPr>
          <w:rFonts w:cs="Arial"/>
          <w:color w:val="0C0C0C" w:themeColor="text1"/>
          <w:sz w:val="24"/>
          <w:szCs w:val="24"/>
        </w:rPr>
        <w:tab/>
      </w:r>
    </w:p>
    <w:p w14:paraId="70F61A36" w14:textId="77777777" w:rsidR="00D6127D" w:rsidRPr="00D6127D" w:rsidRDefault="00D6127D" w:rsidP="00D6127D">
      <w:pPr>
        <w:pStyle w:val="BoxBullet"/>
        <w:spacing w:after="120" w:line="288" w:lineRule="auto"/>
        <w:rPr>
          <w:rFonts w:cs="Arial"/>
          <w:color w:val="0C0C0C" w:themeColor="text1"/>
          <w:sz w:val="24"/>
          <w:szCs w:val="24"/>
        </w:rPr>
      </w:pPr>
      <w:r w:rsidRPr="00D6127D">
        <w:rPr>
          <w:rFonts w:cs="Arial"/>
          <w:noProof/>
          <w:color w:val="0C0C0C" w:themeColor="text1"/>
          <w:sz w:val="24"/>
          <w:szCs w:val="24"/>
          <w:lang w:val="en-US" w:eastAsia="en-US"/>
        </w:rPr>
        <w:drawing>
          <wp:inline distT="0" distB="0" distL="0" distR="0" wp14:anchorId="4F68DA17" wp14:editId="0483773B">
            <wp:extent cx="171450" cy="171450"/>
            <wp:effectExtent l="19050" t="0" r="0" b="0"/>
            <wp:docPr id="10" name="Picture 10" descr="Click the Apply filter or Toggle Filter button and the live records will app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D6127D">
        <w:rPr>
          <w:rFonts w:cs="Arial"/>
          <w:color w:val="0C0C0C" w:themeColor="text1"/>
          <w:sz w:val="24"/>
          <w:szCs w:val="24"/>
        </w:rPr>
        <w:t xml:space="preserve"> Click on the 'Apply Filter' or ‘Toggle Filter’ button and only the live records will appear. </w:t>
      </w:r>
    </w:p>
    <w:p w14:paraId="2C58815B" w14:textId="77777777" w:rsidR="00D6127D" w:rsidRPr="00D6127D" w:rsidRDefault="00D6127D" w:rsidP="00D6127D">
      <w:pPr>
        <w:pStyle w:val="BoxBullet"/>
        <w:numPr>
          <w:ilvl w:val="0"/>
          <w:numId w:val="0"/>
        </w:numPr>
        <w:spacing w:after="120" w:line="288" w:lineRule="auto"/>
        <w:rPr>
          <w:rFonts w:cs="Arial"/>
          <w:color w:val="0C0C0C" w:themeColor="text1"/>
          <w:sz w:val="24"/>
          <w:szCs w:val="24"/>
        </w:rPr>
      </w:pPr>
    </w:p>
    <w:p w14:paraId="5A673DB9" w14:textId="77777777" w:rsidR="00D6127D" w:rsidRPr="00D6127D" w:rsidRDefault="00D6127D" w:rsidP="00D6127D">
      <w:pPr>
        <w:pStyle w:val="BoxBody"/>
        <w:spacing w:before="120" w:line="288" w:lineRule="auto"/>
        <w:outlineLvl w:val="9"/>
        <w:rPr>
          <w:rFonts w:cs="Arial"/>
          <w:color w:val="0C0C0C" w:themeColor="text1"/>
          <w:sz w:val="24"/>
          <w:szCs w:val="24"/>
        </w:rPr>
      </w:pPr>
      <w:r w:rsidRPr="00D6127D">
        <w:rPr>
          <w:rFonts w:cs="Arial"/>
          <w:color w:val="0C0C0C" w:themeColor="text1"/>
          <w:sz w:val="24"/>
          <w:szCs w:val="24"/>
        </w:rPr>
        <w:t xml:space="preserve">It is not possible to export filtered records only when choosing the Export function. However, if tables are exported into MS Excel a filter can then be applied. </w:t>
      </w:r>
    </w:p>
    <w:p w14:paraId="2929C238" w14:textId="04BA5070" w:rsidR="00D6127D" w:rsidRDefault="00D6127D" w:rsidP="00D6127D">
      <w:pPr>
        <w:rPr>
          <w:rFonts w:cs="Arial"/>
          <w:color w:val="0C0C0C" w:themeColor="text1"/>
        </w:rPr>
      </w:pPr>
      <w:r w:rsidRPr="00D6127D">
        <w:rPr>
          <w:rFonts w:cs="Arial"/>
          <w:color w:val="0C0C0C" w:themeColor="text1"/>
        </w:rPr>
        <w:t>To return to the previous menu click &lt;Return to the Main Menu&gt;.</w:t>
      </w:r>
    </w:p>
    <w:p w14:paraId="7AAC8CAF" w14:textId="77777777" w:rsidR="00D6127D" w:rsidRDefault="00D6127D">
      <w:pPr>
        <w:spacing w:before="240" w:after="240"/>
        <w:rPr>
          <w:rFonts w:cs="Arial"/>
          <w:color w:val="0C0C0C" w:themeColor="text1"/>
        </w:rPr>
      </w:pPr>
      <w:r>
        <w:rPr>
          <w:rFonts w:cs="Arial"/>
          <w:color w:val="0C0C0C" w:themeColor="text1"/>
        </w:rPr>
        <w:br w:type="page"/>
      </w:r>
    </w:p>
    <w:p w14:paraId="54FCE3C1" w14:textId="73F0F7AA" w:rsidR="00D6127D" w:rsidRDefault="00D6127D" w:rsidP="00D6127D">
      <w:pPr>
        <w:pStyle w:val="Heading1"/>
      </w:pPr>
      <w:bookmarkStart w:id="27" w:name="_Toc215059065"/>
      <w:r>
        <w:t>Geography Information</w:t>
      </w:r>
      <w:bookmarkEnd w:id="27"/>
    </w:p>
    <w:p w14:paraId="3EB0F1E2"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This section provides metadata and other useful information.</w:t>
      </w:r>
    </w:p>
    <w:p w14:paraId="253C3E0D" w14:textId="77777777" w:rsidR="00D6127D" w:rsidRPr="006927C8" w:rsidRDefault="00D6127D" w:rsidP="00D6127D">
      <w:pPr>
        <w:pStyle w:val="BoxBody"/>
        <w:jc w:val="center"/>
        <w:rPr>
          <w:rFonts w:asciiTheme="minorHAnsi" w:hAnsiTheme="minorHAnsi"/>
        </w:rPr>
      </w:pPr>
      <w:r>
        <w:rPr>
          <w:rFonts w:asciiTheme="minorHAnsi" w:hAnsiTheme="minorHAnsi"/>
          <w:noProof/>
          <w:lang w:val="en-US" w:eastAsia="en-US"/>
        </w:rPr>
        <w:drawing>
          <wp:inline distT="0" distB="0" distL="0" distR="0" wp14:anchorId="45C4257D" wp14:editId="10DEF5C5">
            <wp:extent cx="5391150" cy="3371850"/>
            <wp:effectExtent l="19050" t="0" r="0" b="0"/>
            <wp:docPr id="15" name="Picture 15" descr="This is the Geography Information screenshot. Within here you can look at Geography, Statutory Instrument, Name Changes and What's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srcRect/>
                    <a:stretch>
                      <a:fillRect/>
                    </a:stretch>
                  </pic:blipFill>
                  <pic:spPr bwMode="auto">
                    <a:xfrm>
                      <a:off x="0" y="0"/>
                      <a:ext cx="5391150" cy="3371850"/>
                    </a:xfrm>
                    <a:prstGeom prst="rect">
                      <a:avLst/>
                    </a:prstGeom>
                    <a:noFill/>
                    <a:ln w="9525">
                      <a:noFill/>
                      <a:miter lim="800000"/>
                      <a:headEnd/>
                      <a:tailEnd/>
                    </a:ln>
                  </pic:spPr>
                </pic:pic>
              </a:graphicData>
            </a:graphic>
          </wp:inline>
        </w:drawing>
      </w:r>
    </w:p>
    <w:p w14:paraId="13252F20" w14:textId="77777777" w:rsidR="00D6127D" w:rsidRPr="006927C8" w:rsidRDefault="00D6127D" w:rsidP="00D6127D">
      <w:pPr>
        <w:pStyle w:val="BoxBody"/>
        <w:rPr>
          <w:rFonts w:asciiTheme="minorHAnsi" w:hAnsiTheme="minorHAnsi"/>
        </w:rPr>
      </w:pPr>
    </w:p>
    <w:p w14:paraId="148D8D29"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The </w:t>
      </w:r>
      <w:r w:rsidRPr="00D6127D">
        <w:rPr>
          <w:rFonts w:cs="Arial"/>
          <w:b/>
          <w:color w:val="0C0C0C" w:themeColor="text1"/>
          <w:sz w:val="24"/>
          <w:szCs w:val="22"/>
        </w:rPr>
        <w:t>Geography Information</w:t>
      </w:r>
      <w:r w:rsidRPr="00D6127D">
        <w:rPr>
          <w:rFonts w:cs="Arial"/>
          <w:color w:val="0C0C0C" w:themeColor="text1"/>
          <w:sz w:val="24"/>
          <w:szCs w:val="22"/>
        </w:rPr>
        <w:t xml:space="preserve"> section contains metadata about the geographies including a summary description, source of boundaries, and the policy department contact name and web link. To view information for single or multiple geographies highlight them in the Search Facility window and click &lt;View Information&gt;.</w:t>
      </w:r>
    </w:p>
    <w:p w14:paraId="156D09A8" w14:textId="77777777" w:rsidR="00D6127D" w:rsidRPr="006927C8" w:rsidRDefault="00D6127D" w:rsidP="00D6127D">
      <w:pPr>
        <w:pStyle w:val="BoxBody"/>
        <w:jc w:val="center"/>
        <w:rPr>
          <w:rFonts w:asciiTheme="minorHAnsi" w:hAnsiTheme="minorHAnsi"/>
        </w:rPr>
      </w:pPr>
      <w:r>
        <w:rPr>
          <w:rFonts w:asciiTheme="minorHAnsi" w:hAnsiTheme="minorHAnsi"/>
          <w:noProof/>
          <w:lang w:val="en-US" w:eastAsia="en-US"/>
        </w:rPr>
        <w:drawing>
          <wp:inline distT="0" distB="0" distL="0" distR="0" wp14:anchorId="5487335F" wp14:editId="61CAB52D">
            <wp:extent cx="6153150" cy="3581400"/>
            <wp:effectExtent l="19050" t="0" r="0" b="0"/>
            <wp:docPr id="49" name="Picture 49" descr="This is a screenshot of the Geography Information page. Click on any geography to find out more abou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cstate="print"/>
                    <a:srcRect/>
                    <a:stretch>
                      <a:fillRect/>
                    </a:stretch>
                  </pic:blipFill>
                  <pic:spPr bwMode="auto">
                    <a:xfrm>
                      <a:off x="0" y="0"/>
                      <a:ext cx="6153150" cy="3581400"/>
                    </a:xfrm>
                    <a:prstGeom prst="rect">
                      <a:avLst/>
                    </a:prstGeom>
                    <a:noFill/>
                    <a:ln w="9525">
                      <a:noFill/>
                      <a:miter lim="800000"/>
                      <a:headEnd/>
                      <a:tailEnd/>
                    </a:ln>
                  </pic:spPr>
                </pic:pic>
              </a:graphicData>
            </a:graphic>
          </wp:inline>
        </w:drawing>
      </w:r>
    </w:p>
    <w:p w14:paraId="13182882" w14:textId="77777777" w:rsidR="00D6127D" w:rsidRPr="00D6127D" w:rsidRDefault="00D6127D" w:rsidP="00D6127D">
      <w:pPr>
        <w:pStyle w:val="BoxBodyAfter"/>
        <w:tabs>
          <w:tab w:val="left" w:pos="8010"/>
        </w:tabs>
        <w:spacing w:before="120" w:line="288" w:lineRule="auto"/>
        <w:outlineLvl w:val="9"/>
        <w:rPr>
          <w:rFonts w:ascii="Arial" w:hAnsi="Arial" w:cs="Arial"/>
          <w:sz w:val="24"/>
          <w:szCs w:val="22"/>
        </w:rPr>
      </w:pPr>
      <w:r w:rsidRPr="00D6127D">
        <w:rPr>
          <w:rFonts w:ascii="Arial" w:hAnsi="Arial" w:cs="Arial"/>
          <w:sz w:val="24"/>
          <w:szCs w:val="22"/>
        </w:rPr>
        <w:t>Upon making your selection you will be shown a form like the one on the next page.</w:t>
      </w:r>
      <w:r w:rsidRPr="00D6127D">
        <w:rPr>
          <w:rFonts w:ascii="Arial" w:hAnsi="Arial" w:cs="Arial"/>
          <w:sz w:val="24"/>
          <w:szCs w:val="22"/>
        </w:rPr>
        <w:tab/>
      </w:r>
    </w:p>
    <w:p w14:paraId="20D6B8BA" w14:textId="77777777" w:rsidR="00D6127D" w:rsidRPr="005075C7" w:rsidRDefault="00D6127D" w:rsidP="00D6127D">
      <w:pPr>
        <w:pStyle w:val="BoxBody"/>
        <w:rPr>
          <w:rFonts w:cs="Arial"/>
        </w:rPr>
      </w:pPr>
    </w:p>
    <w:p w14:paraId="68798592" w14:textId="77777777" w:rsidR="00D6127D" w:rsidRPr="005075C7" w:rsidRDefault="00D6127D" w:rsidP="00D6127D">
      <w:pPr>
        <w:pStyle w:val="BoxBody"/>
        <w:jc w:val="center"/>
        <w:rPr>
          <w:rFonts w:cs="Arial"/>
        </w:rPr>
      </w:pPr>
      <w:r>
        <w:rPr>
          <w:rFonts w:cs="Arial"/>
          <w:noProof/>
          <w:lang w:val="en-US" w:eastAsia="en-US"/>
        </w:rPr>
        <w:drawing>
          <wp:inline distT="0" distB="0" distL="0" distR="0" wp14:anchorId="38956E3E" wp14:editId="57B313C5">
            <wp:extent cx="6188710" cy="2653439"/>
            <wp:effectExtent l="19050" t="0" r="2540" b="0"/>
            <wp:docPr id="13" name="Picture 18" descr="Once you have made your selection you will see a form like this with extra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srcRect/>
                    <a:stretch>
                      <a:fillRect/>
                    </a:stretch>
                  </pic:blipFill>
                  <pic:spPr bwMode="auto">
                    <a:xfrm>
                      <a:off x="0" y="0"/>
                      <a:ext cx="6188710" cy="2653439"/>
                    </a:xfrm>
                    <a:prstGeom prst="rect">
                      <a:avLst/>
                    </a:prstGeom>
                    <a:noFill/>
                    <a:ln w="9525">
                      <a:noFill/>
                      <a:miter lim="800000"/>
                      <a:headEnd/>
                      <a:tailEnd/>
                    </a:ln>
                  </pic:spPr>
                </pic:pic>
              </a:graphicData>
            </a:graphic>
          </wp:inline>
        </w:drawing>
      </w:r>
    </w:p>
    <w:p w14:paraId="19060F41" w14:textId="77777777" w:rsidR="00D6127D" w:rsidRPr="005075C7" w:rsidRDefault="00D6127D" w:rsidP="00D6127D">
      <w:pPr>
        <w:pStyle w:val="BoxBody"/>
        <w:rPr>
          <w:rFonts w:cs="Arial"/>
        </w:rPr>
      </w:pPr>
    </w:p>
    <w:p w14:paraId="1883E298" w14:textId="77777777" w:rsidR="00D6127D" w:rsidRPr="00D6127D" w:rsidRDefault="00D6127D" w:rsidP="00D6127D">
      <w:pPr>
        <w:pStyle w:val="BoxBodyAfter"/>
        <w:spacing w:before="120" w:line="288" w:lineRule="auto"/>
        <w:outlineLvl w:val="9"/>
        <w:rPr>
          <w:color w:val="0C0C0C" w:themeColor="text1"/>
          <w:sz w:val="24"/>
          <w:szCs w:val="22"/>
        </w:rPr>
      </w:pPr>
      <w:r w:rsidRPr="00D6127D">
        <w:rPr>
          <w:rFonts w:ascii="Arial" w:hAnsi="Arial" w:cs="Arial"/>
          <w:color w:val="0C0C0C" w:themeColor="text1"/>
          <w:sz w:val="24"/>
          <w:szCs w:val="22"/>
        </w:rPr>
        <w:t>To return to the previous menu click &lt;Back to Main Menu&gt;.</w:t>
      </w:r>
    </w:p>
    <w:p w14:paraId="16989A9E" w14:textId="77777777" w:rsidR="00D6127D" w:rsidRPr="006927C8" w:rsidRDefault="00D6127D" w:rsidP="00D6127D">
      <w:pPr>
        <w:pStyle w:val="BoxBodyAfter"/>
      </w:pPr>
    </w:p>
    <w:p w14:paraId="7770581E" w14:textId="77777777" w:rsidR="00D6127D" w:rsidRPr="006927C8" w:rsidRDefault="00D6127D" w:rsidP="00D6127D">
      <w:pPr>
        <w:pStyle w:val="BoxBodyAfter"/>
      </w:pPr>
    </w:p>
    <w:p w14:paraId="2BF163FF" w14:textId="77777777" w:rsidR="00D6127D" w:rsidRPr="006927C8" w:rsidRDefault="00D6127D" w:rsidP="00D6127D">
      <w:pPr>
        <w:pStyle w:val="BoxBodyAfter"/>
      </w:pPr>
    </w:p>
    <w:p w14:paraId="705AFB66" w14:textId="7AE64A01" w:rsidR="00D6127D" w:rsidRPr="005075C7" w:rsidRDefault="00D6127D" w:rsidP="00D6127D">
      <w:pPr>
        <w:pStyle w:val="Heading2"/>
      </w:pPr>
      <w:r w:rsidRPr="005075C7">
        <w:t xml:space="preserve">Statutory Instrument Information </w:t>
      </w:r>
    </w:p>
    <w:p w14:paraId="6D6B79D4" w14:textId="77777777" w:rsidR="00D6127D" w:rsidRPr="00D6127D" w:rsidRDefault="00D6127D" w:rsidP="00D6127D">
      <w:pPr>
        <w:pStyle w:val="BoxBody"/>
        <w:spacing w:before="120" w:line="288" w:lineRule="auto"/>
        <w:outlineLvl w:val="9"/>
        <w:rPr>
          <w:rFonts w:cs="Arial"/>
          <w:color w:val="0C0C0C" w:themeColor="text1"/>
          <w:sz w:val="24"/>
          <w:szCs w:val="24"/>
        </w:rPr>
      </w:pPr>
      <w:r w:rsidRPr="00D6127D">
        <w:rPr>
          <w:rFonts w:cs="Arial"/>
          <w:color w:val="0C0C0C" w:themeColor="text1"/>
          <w:sz w:val="24"/>
          <w:szCs w:val="24"/>
        </w:rPr>
        <w:t xml:space="preserve">This section contains details of the Statutory Instruments including web links to the relevant SI on the Legislation website. </w:t>
      </w:r>
    </w:p>
    <w:p w14:paraId="4F2DAAEF" w14:textId="77777777" w:rsidR="00D6127D" w:rsidRPr="00D6127D" w:rsidRDefault="00D6127D" w:rsidP="00D6127D">
      <w:pPr>
        <w:pStyle w:val="BoxBodyAfter"/>
        <w:spacing w:before="120" w:line="288" w:lineRule="auto"/>
        <w:outlineLvl w:val="9"/>
        <w:rPr>
          <w:rFonts w:ascii="Arial" w:hAnsi="Arial" w:cs="Arial"/>
          <w:color w:val="0C0C0C" w:themeColor="text1"/>
          <w:sz w:val="24"/>
          <w:szCs w:val="24"/>
        </w:rPr>
      </w:pPr>
      <w:r w:rsidRPr="00D6127D">
        <w:rPr>
          <w:rFonts w:ascii="Arial" w:hAnsi="Arial" w:cs="Arial"/>
          <w:color w:val="0C0C0C" w:themeColor="text1"/>
          <w:sz w:val="24"/>
          <w:szCs w:val="24"/>
        </w:rPr>
        <w:t xml:space="preserve">Occasionally more than one Statutory Instrument (SI) can affect the same instance, for example ward, on the same date. However, for the CHD functionality to work correctly it is not possible to have duplicate records, so the relevant operative/termination dates have been adjusted. </w:t>
      </w:r>
    </w:p>
    <w:p w14:paraId="2603627A" w14:textId="77777777" w:rsidR="00D6127D" w:rsidRPr="00D6127D" w:rsidRDefault="00D6127D" w:rsidP="00D6127D">
      <w:pPr>
        <w:pStyle w:val="BoxBodyAfter"/>
        <w:spacing w:before="120" w:line="288" w:lineRule="auto"/>
        <w:outlineLvl w:val="9"/>
        <w:rPr>
          <w:rFonts w:ascii="Arial" w:hAnsi="Arial" w:cs="Arial"/>
          <w:color w:val="0C0C0C" w:themeColor="text1"/>
          <w:sz w:val="24"/>
          <w:szCs w:val="24"/>
        </w:rPr>
      </w:pPr>
      <w:r w:rsidRPr="00D6127D">
        <w:rPr>
          <w:rFonts w:ascii="Arial" w:hAnsi="Arial" w:cs="Arial"/>
          <w:color w:val="0C0C0C" w:themeColor="text1"/>
          <w:sz w:val="24"/>
          <w:szCs w:val="24"/>
        </w:rPr>
        <w:t>There are currently two ward records in the CHD where SI dates have been adjusted to ensure accurate functionality. Click on the SI number to view the full SI details but please note that a ‘dummy SI’, no 1111/1001, was set up for the GSS re-coding strategy.</w:t>
      </w:r>
    </w:p>
    <w:p w14:paraId="6AE59904" w14:textId="77777777" w:rsidR="00D6127D" w:rsidRPr="00D6127D" w:rsidRDefault="00D6127D" w:rsidP="00D6127D">
      <w:pPr>
        <w:pStyle w:val="BoxBody"/>
        <w:spacing w:before="120" w:line="288" w:lineRule="auto"/>
        <w:outlineLvl w:val="9"/>
        <w:rPr>
          <w:rFonts w:cs="Arial"/>
          <w:color w:val="0C0C0C" w:themeColor="text1"/>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2146"/>
        <w:gridCol w:w="1761"/>
        <w:gridCol w:w="1889"/>
        <w:gridCol w:w="1634"/>
      </w:tblGrid>
      <w:tr w:rsidR="00D6127D" w:rsidRPr="00D6127D" w14:paraId="3C0D872E" w14:textId="77777777" w:rsidTr="0058154B">
        <w:trPr>
          <w:trHeight w:val="403"/>
        </w:trPr>
        <w:tc>
          <w:tcPr>
            <w:tcW w:w="1668" w:type="dxa"/>
            <w:shd w:val="clear" w:color="auto" w:fill="D9D9D9"/>
          </w:tcPr>
          <w:p w14:paraId="052C1F39" w14:textId="77777777" w:rsidR="00D6127D" w:rsidRPr="00D6127D" w:rsidRDefault="00D6127D" w:rsidP="00D6127D">
            <w:pPr>
              <w:rPr>
                <w:rFonts w:ascii="Arial" w:hAnsi="Arial" w:cs="Arial"/>
              </w:rPr>
            </w:pPr>
            <w:r w:rsidRPr="00D6127D">
              <w:rPr>
                <w:rFonts w:ascii="Arial" w:hAnsi="Arial" w:cs="Arial"/>
              </w:rPr>
              <w:t>Code</w:t>
            </w:r>
          </w:p>
        </w:tc>
        <w:tc>
          <w:tcPr>
            <w:tcW w:w="2409" w:type="dxa"/>
            <w:shd w:val="clear" w:color="auto" w:fill="D9D9D9"/>
          </w:tcPr>
          <w:p w14:paraId="08B68F6C" w14:textId="77777777" w:rsidR="00D6127D" w:rsidRPr="00D6127D" w:rsidRDefault="00D6127D" w:rsidP="00D6127D">
            <w:pPr>
              <w:rPr>
                <w:rFonts w:ascii="Arial" w:hAnsi="Arial" w:cs="Arial"/>
              </w:rPr>
            </w:pPr>
            <w:r w:rsidRPr="00D6127D">
              <w:rPr>
                <w:rFonts w:ascii="Arial" w:hAnsi="Arial" w:cs="Arial"/>
              </w:rPr>
              <w:t>Name</w:t>
            </w:r>
          </w:p>
        </w:tc>
        <w:tc>
          <w:tcPr>
            <w:tcW w:w="1843" w:type="dxa"/>
            <w:shd w:val="clear" w:color="auto" w:fill="D9D9D9"/>
          </w:tcPr>
          <w:p w14:paraId="5EA8E12C" w14:textId="77777777" w:rsidR="00D6127D" w:rsidRPr="00D6127D" w:rsidRDefault="00D6127D" w:rsidP="00D6127D">
            <w:pPr>
              <w:rPr>
                <w:rFonts w:ascii="Arial" w:hAnsi="Arial" w:cs="Arial"/>
              </w:rPr>
            </w:pPr>
            <w:r w:rsidRPr="00D6127D">
              <w:rPr>
                <w:rFonts w:ascii="Arial" w:hAnsi="Arial" w:cs="Arial"/>
              </w:rPr>
              <w:t>Operative date</w:t>
            </w:r>
          </w:p>
        </w:tc>
        <w:tc>
          <w:tcPr>
            <w:tcW w:w="1985" w:type="dxa"/>
            <w:shd w:val="clear" w:color="auto" w:fill="D9D9D9"/>
          </w:tcPr>
          <w:p w14:paraId="0FD34501" w14:textId="77777777" w:rsidR="00D6127D" w:rsidRPr="00D6127D" w:rsidRDefault="00D6127D" w:rsidP="00D6127D">
            <w:pPr>
              <w:rPr>
                <w:rFonts w:ascii="Arial" w:hAnsi="Arial" w:cs="Arial"/>
              </w:rPr>
            </w:pPr>
            <w:r w:rsidRPr="00D6127D">
              <w:rPr>
                <w:rFonts w:ascii="Arial" w:hAnsi="Arial" w:cs="Arial"/>
              </w:rPr>
              <w:t>Termination date</w:t>
            </w:r>
          </w:p>
        </w:tc>
        <w:tc>
          <w:tcPr>
            <w:tcW w:w="1701" w:type="dxa"/>
            <w:shd w:val="clear" w:color="auto" w:fill="D9D9D9"/>
          </w:tcPr>
          <w:p w14:paraId="370B000B" w14:textId="77777777" w:rsidR="00D6127D" w:rsidRPr="00D6127D" w:rsidRDefault="00D6127D" w:rsidP="00D6127D">
            <w:pPr>
              <w:rPr>
                <w:rFonts w:ascii="Arial" w:hAnsi="Arial" w:cs="Arial"/>
              </w:rPr>
            </w:pPr>
            <w:r w:rsidRPr="00D6127D">
              <w:rPr>
                <w:rFonts w:ascii="Arial" w:hAnsi="Arial" w:cs="Arial"/>
              </w:rPr>
              <w:t>SI number</w:t>
            </w:r>
          </w:p>
        </w:tc>
      </w:tr>
      <w:tr w:rsidR="00D6127D" w:rsidRPr="00D6127D" w14:paraId="146E437D" w14:textId="77777777" w:rsidTr="0058154B">
        <w:tc>
          <w:tcPr>
            <w:tcW w:w="1668" w:type="dxa"/>
          </w:tcPr>
          <w:p w14:paraId="6E07B9BD" w14:textId="77777777" w:rsidR="00D6127D" w:rsidRPr="00D6127D" w:rsidRDefault="00D6127D" w:rsidP="00D6127D">
            <w:pPr>
              <w:rPr>
                <w:rFonts w:ascii="Arial" w:hAnsi="Arial" w:cs="Arial"/>
              </w:rPr>
            </w:pPr>
            <w:r w:rsidRPr="00D6127D">
              <w:rPr>
                <w:rFonts w:ascii="Arial" w:hAnsi="Arial" w:cs="Arial"/>
              </w:rPr>
              <w:t>E05007514</w:t>
            </w:r>
          </w:p>
        </w:tc>
        <w:tc>
          <w:tcPr>
            <w:tcW w:w="2409" w:type="dxa"/>
          </w:tcPr>
          <w:p w14:paraId="396D732F" w14:textId="77777777" w:rsidR="00D6127D" w:rsidRPr="00D6127D" w:rsidRDefault="00D6127D" w:rsidP="00D6127D">
            <w:pPr>
              <w:rPr>
                <w:rFonts w:ascii="Arial" w:hAnsi="Arial" w:cs="Arial"/>
              </w:rPr>
            </w:pPr>
            <w:r w:rsidRPr="00D6127D">
              <w:rPr>
                <w:rFonts w:ascii="Arial" w:hAnsi="Arial" w:cs="Arial"/>
                <w:bCs/>
              </w:rPr>
              <w:t>Bidford and Salford</w:t>
            </w:r>
          </w:p>
        </w:tc>
        <w:tc>
          <w:tcPr>
            <w:tcW w:w="1843" w:type="dxa"/>
          </w:tcPr>
          <w:p w14:paraId="36E89EBA" w14:textId="77777777" w:rsidR="00D6127D" w:rsidRPr="00D6127D" w:rsidRDefault="00D6127D" w:rsidP="00D6127D">
            <w:pPr>
              <w:rPr>
                <w:rFonts w:ascii="Arial" w:hAnsi="Arial" w:cs="Arial"/>
              </w:rPr>
            </w:pPr>
            <w:r w:rsidRPr="00D6127D">
              <w:rPr>
                <w:rFonts w:ascii="Arial" w:hAnsi="Arial" w:cs="Arial"/>
              </w:rPr>
              <w:t>01/01/2009</w:t>
            </w:r>
          </w:p>
        </w:tc>
        <w:tc>
          <w:tcPr>
            <w:tcW w:w="1985" w:type="dxa"/>
          </w:tcPr>
          <w:p w14:paraId="151E1872" w14:textId="77777777" w:rsidR="00D6127D" w:rsidRPr="00D6127D" w:rsidRDefault="00D6127D" w:rsidP="00D6127D">
            <w:pPr>
              <w:rPr>
                <w:rFonts w:ascii="Arial" w:hAnsi="Arial" w:cs="Arial"/>
              </w:rPr>
            </w:pPr>
            <w:r w:rsidRPr="00D6127D">
              <w:rPr>
                <w:rFonts w:ascii="Arial" w:hAnsi="Arial" w:cs="Arial"/>
              </w:rPr>
              <w:t>02/05/2011</w:t>
            </w:r>
          </w:p>
        </w:tc>
        <w:tc>
          <w:tcPr>
            <w:tcW w:w="1701" w:type="dxa"/>
          </w:tcPr>
          <w:p w14:paraId="3E9C7CD8" w14:textId="77777777" w:rsidR="00D6127D" w:rsidRPr="00D6127D" w:rsidRDefault="00D6127D" w:rsidP="00D6127D">
            <w:pPr>
              <w:rPr>
                <w:rFonts w:ascii="Arial" w:hAnsi="Arial" w:cs="Arial"/>
              </w:rPr>
            </w:pPr>
            <w:r w:rsidRPr="00D6127D">
              <w:rPr>
                <w:rFonts w:ascii="Arial" w:hAnsi="Arial" w:cs="Arial"/>
              </w:rPr>
              <w:t xml:space="preserve">1111/1001 </w:t>
            </w:r>
          </w:p>
        </w:tc>
      </w:tr>
      <w:tr w:rsidR="00D6127D" w:rsidRPr="00D6127D" w14:paraId="693EA256" w14:textId="77777777" w:rsidTr="0058154B">
        <w:tc>
          <w:tcPr>
            <w:tcW w:w="1668" w:type="dxa"/>
          </w:tcPr>
          <w:p w14:paraId="651FBDCB" w14:textId="77777777" w:rsidR="00D6127D" w:rsidRPr="00D6127D" w:rsidRDefault="00D6127D" w:rsidP="00D6127D">
            <w:pPr>
              <w:rPr>
                <w:rFonts w:ascii="Arial" w:hAnsi="Arial" w:cs="Arial"/>
              </w:rPr>
            </w:pPr>
            <w:r w:rsidRPr="00D6127D">
              <w:rPr>
                <w:rFonts w:ascii="Arial" w:hAnsi="Arial" w:cs="Arial"/>
              </w:rPr>
              <w:t>E05008538</w:t>
            </w:r>
          </w:p>
        </w:tc>
        <w:tc>
          <w:tcPr>
            <w:tcW w:w="2409" w:type="dxa"/>
          </w:tcPr>
          <w:p w14:paraId="0DC0F51B" w14:textId="77777777" w:rsidR="00D6127D" w:rsidRPr="00D6127D" w:rsidRDefault="00D6127D" w:rsidP="00D6127D">
            <w:pPr>
              <w:rPr>
                <w:rFonts w:ascii="Arial" w:hAnsi="Arial" w:cs="Arial"/>
              </w:rPr>
            </w:pPr>
            <w:r w:rsidRPr="00D6127D">
              <w:rPr>
                <w:rFonts w:ascii="Arial" w:hAnsi="Arial" w:cs="Arial"/>
                <w:bCs/>
              </w:rPr>
              <w:t>Bidford and Salford</w:t>
            </w:r>
          </w:p>
        </w:tc>
        <w:tc>
          <w:tcPr>
            <w:tcW w:w="1843" w:type="dxa"/>
          </w:tcPr>
          <w:p w14:paraId="3E87D6EA" w14:textId="77777777" w:rsidR="00D6127D" w:rsidRPr="00D6127D" w:rsidRDefault="00D6127D" w:rsidP="00D6127D">
            <w:pPr>
              <w:rPr>
                <w:rFonts w:ascii="Arial" w:hAnsi="Arial" w:cs="Arial"/>
              </w:rPr>
            </w:pPr>
            <w:r w:rsidRPr="00D6127D">
              <w:rPr>
                <w:rFonts w:ascii="Arial" w:hAnsi="Arial" w:cs="Arial"/>
              </w:rPr>
              <w:t>03/05/2011</w:t>
            </w:r>
          </w:p>
        </w:tc>
        <w:tc>
          <w:tcPr>
            <w:tcW w:w="1985" w:type="dxa"/>
          </w:tcPr>
          <w:p w14:paraId="7C4C9B22" w14:textId="77777777" w:rsidR="00D6127D" w:rsidRPr="00D6127D" w:rsidRDefault="00D6127D" w:rsidP="00D6127D">
            <w:pPr>
              <w:rPr>
                <w:rFonts w:ascii="Arial" w:hAnsi="Arial" w:cs="Arial"/>
              </w:rPr>
            </w:pPr>
            <w:r w:rsidRPr="00D6127D">
              <w:rPr>
                <w:rFonts w:ascii="Arial" w:hAnsi="Arial" w:cs="Arial"/>
              </w:rPr>
              <w:t>04/05/2011</w:t>
            </w:r>
          </w:p>
        </w:tc>
        <w:tc>
          <w:tcPr>
            <w:tcW w:w="1701" w:type="dxa"/>
          </w:tcPr>
          <w:p w14:paraId="21E8562C" w14:textId="77777777" w:rsidR="00D6127D" w:rsidRPr="00D6127D" w:rsidRDefault="00D6127D" w:rsidP="00D6127D">
            <w:pPr>
              <w:rPr>
                <w:rFonts w:ascii="Arial" w:hAnsi="Arial" w:cs="Arial"/>
              </w:rPr>
            </w:pPr>
            <w:hyperlink r:id="rId29" w:history="1">
              <w:r w:rsidRPr="00D6127D">
                <w:rPr>
                  <w:rStyle w:val="Hyperlink"/>
                  <w:rFonts w:cs="Arial"/>
                </w:rPr>
                <w:t>748/2008</w:t>
              </w:r>
            </w:hyperlink>
          </w:p>
        </w:tc>
      </w:tr>
      <w:tr w:rsidR="00D6127D" w:rsidRPr="00D6127D" w14:paraId="53D5880C" w14:textId="77777777" w:rsidTr="0058154B">
        <w:tc>
          <w:tcPr>
            <w:tcW w:w="1668" w:type="dxa"/>
          </w:tcPr>
          <w:p w14:paraId="22E69A9B" w14:textId="77777777" w:rsidR="00D6127D" w:rsidRPr="00D6127D" w:rsidRDefault="00D6127D" w:rsidP="00D6127D">
            <w:pPr>
              <w:rPr>
                <w:rFonts w:ascii="Arial" w:hAnsi="Arial" w:cs="Arial"/>
              </w:rPr>
            </w:pPr>
            <w:r w:rsidRPr="00D6127D">
              <w:rPr>
                <w:rFonts w:ascii="Arial" w:hAnsi="Arial" w:cs="Arial"/>
              </w:rPr>
              <w:t>E05008586</w:t>
            </w:r>
          </w:p>
        </w:tc>
        <w:tc>
          <w:tcPr>
            <w:tcW w:w="2409" w:type="dxa"/>
          </w:tcPr>
          <w:p w14:paraId="03C5EC3A" w14:textId="77777777" w:rsidR="00D6127D" w:rsidRPr="00D6127D" w:rsidRDefault="00D6127D" w:rsidP="00D6127D">
            <w:pPr>
              <w:rPr>
                <w:rFonts w:ascii="Arial" w:hAnsi="Arial" w:cs="Arial"/>
              </w:rPr>
            </w:pPr>
            <w:r w:rsidRPr="00D6127D">
              <w:rPr>
                <w:rFonts w:ascii="Arial" w:hAnsi="Arial" w:cs="Arial"/>
                <w:bCs/>
              </w:rPr>
              <w:t>Bidford and Salford</w:t>
            </w:r>
          </w:p>
        </w:tc>
        <w:tc>
          <w:tcPr>
            <w:tcW w:w="1843" w:type="dxa"/>
          </w:tcPr>
          <w:p w14:paraId="5B041E39" w14:textId="77777777" w:rsidR="00D6127D" w:rsidRPr="00D6127D" w:rsidRDefault="00D6127D" w:rsidP="00D6127D">
            <w:pPr>
              <w:rPr>
                <w:rFonts w:ascii="Arial" w:hAnsi="Arial" w:cs="Arial"/>
              </w:rPr>
            </w:pPr>
            <w:r w:rsidRPr="00D6127D">
              <w:rPr>
                <w:rFonts w:ascii="Arial" w:hAnsi="Arial" w:cs="Arial"/>
              </w:rPr>
              <w:t>05/05/2011</w:t>
            </w:r>
          </w:p>
        </w:tc>
        <w:tc>
          <w:tcPr>
            <w:tcW w:w="1985" w:type="dxa"/>
          </w:tcPr>
          <w:p w14:paraId="4808508A" w14:textId="77777777" w:rsidR="00D6127D" w:rsidRPr="00D6127D" w:rsidRDefault="00D6127D" w:rsidP="00D6127D">
            <w:pPr>
              <w:rPr>
                <w:rFonts w:ascii="Arial" w:hAnsi="Arial" w:cs="Arial"/>
              </w:rPr>
            </w:pPr>
            <w:r w:rsidRPr="00D6127D">
              <w:rPr>
                <w:rFonts w:ascii="Arial" w:hAnsi="Arial" w:cs="Arial"/>
              </w:rPr>
              <w:t>n/a</w:t>
            </w:r>
          </w:p>
        </w:tc>
        <w:tc>
          <w:tcPr>
            <w:tcW w:w="1701" w:type="dxa"/>
          </w:tcPr>
          <w:p w14:paraId="0206A430" w14:textId="77777777" w:rsidR="00D6127D" w:rsidRPr="00D6127D" w:rsidRDefault="00D6127D" w:rsidP="00D6127D">
            <w:pPr>
              <w:rPr>
                <w:rFonts w:ascii="Arial" w:hAnsi="Arial" w:cs="Arial"/>
              </w:rPr>
            </w:pPr>
            <w:hyperlink r:id="rId30" w:history="1">
              <w:r w:rsidRPr="00D6127D">
                <w:rPr>
                  <w:rStyle w:val="Hyperlink"/>
                  <w:rFonts w:cs="Arial"/>
                </w:rPr>
                <w:t>533/2009</w:t>
              </w:r>
            </w:hyperlink>
          </w:p>
        </w:tc>
      </w:tr>
      <w:tr w:rsidR="00D6127D" w:rsidRPr="00D6127D" w14:paraId="28BDDCA8" w14:textId="77777777" w:rsidTr="0058154B">
        <w:tc>
          <w:tcPr>
            <w:tcW w:w="1668" w:type="dxa"/>
          </w:tcPr>
          <w:p w14:paraId="41D1208F" w14:textId="77777777" w:rsidR="00D6127D" w:rsidRPr="00D6127D" w:rsidRDefault="00D6127D" w:rsidP="00D6127D">
            <w:pPr>
              <w:rPr>
                <w:rFonts w:ascii="Arial" w:hAnsi="Arial" w:cs="Arial"/>
              </w:rPr>
            </w:pPr>
            <w:r w:rsidRPr="00D6127D">
              <w:rPr>
                <w:rFonts w:ascii="Arial" w:hAnsi="Arial" w:cs="Arial"/>
              </w:rPr>
              <w:t>E05007540</w:t>
            </w:r>
          </w:p>
        </w:tc>
        <w:tc>
          <w:tcPr>
            <w:tcW w:w="2409" w:type="dxa"/>
          </w:tcPr>
          <w:p w14:paraId="0EDAE385" w14:textId="77777777" w:rsidR="00D6127D" w:rsidRPr="00D6127D" w:rsidRDefault="00D6127D" w:rsidP="00D6127D">
            <w:pPr>
              <w:rPr>
                <w:rFonts w:ascii="Arial" w:hAnsi="Arial" w:cs="Arial"/>
              </w:rPr>
            </w:pPr>
            <w:r w:rsidRPr="00D6127D">
              <w:rPr>
                <w:rFonts w:ascii="Arial" w:hAnsi="Arial" w:cs="Arial"/>
                <w:bCs/>
              </w:rPr>
              <w:t>Welford</w:t>
            </w:r>
          </w:p>
        </w:tc>
        <w:tc>
          <w:tcPr>
            <w:tcW w:w="1843" w:type="dxa"/>
          </w:tcPr>
          <w:p w14:paraId="7E57296C" w14:textId="77777777" w:rsidR="00D6127D" w:rsidRPr="00D6127D" w:rsidRDefault="00D6127D" w:rsidP="00D6127D">
            <w:pPr>
              <w:rPr>
                <w:rFonts w:ascii="Arial" w:hAnsi="Arial" w:cs="Arial"/>
              </w:rPr>
            </w:pPr>
            <w:r w:rsidRPr="00D6127D">
              <w:rPr>
                <w:rFonts w:ascii="Arial" w:hAnsi="Arial" w:cs="Arial"/>
              </w:rPr>
              <w:t>01/01/2009</w:t>
            </w:r>
          </w:p>
        </w:tc>
        <w:tc>
          <w:tcPr>
            <w:tcW w:w="1985" w:type="dxa"/>
          </w:tcPr>
          <w:p w14:paraId="70DD18B4" w14:textId="77777777" w:rsidR="00D6127D" w:rsidRPr="00D6127D" w:rsidRDefault="00D6127D" w:rsidP="00D6127D">
            <w:pPr>
              <w:rPr>
                <w:rFonts w:ascii="Arial" w:hAnsi="Arial" w:cs="Arial"/>
              </w:rPr>
            </w:pPr>
            <w:r w:rsidRPr="00D6127D">
              <w:rPr>
                <w:rFonts w:ascii="Arial" w:hAnsi="Arial" w:cs="Arial"/>
              </w:rPr>
              <w:t>02/05/2011</w:t>
            </w:r>
          </w:p>
        </w:tc>
        <w:tc>
          <w:tcPr>
            <w:tcW w:w="1701" w:type="dxa"/>
          </w:tcPr>
          <w:p w14:paraId="6D09B6FC" w14:textId="77777777" w:rsidR="00D6127D" w:rsidRPr="00D6127D" w:rsidRDefault="00D6127D" w:rsidP="00D6127D">
            <w:pPr>
              <w:rPr>
                <w:rFonts w:ascii="Arial" w:hAnsi="Arial" w:cs="Arial"/>
              </w:rPr>
            </w:pPr>
            <w:r w:rsidRPr="00D6127D">
              <w:rPr>
                <w:rFonts w:ascii="Arial" w:hAnsi="Arial" w:cs="Arial"/>
              </w:rPr>
              <w:t>1111/1001</w:t>
            </w:r>
          </w:p>
        </w:tc>
      </w:tr>
      <w:tr w:rsidR="00D6127D" w:rsidRPr="00D6127D" w14:paraId="4D6D4C66" w14:textId="77777777" w:rsidTr="0058154B">
        <w:tc>
          <w:tcPr>
            <w:tcW w:w="1668" w:type="dxa"/>
          </w:tcPr>
          <w:p w14:paraId="16C6DD4B" w14:textId="77777777" w:rsidR="00D6127D" w:rsidRPr="00D6127D" w:rsidRDefault="00D6127D" w:rsidP="00D6127D">
            <w:pPr>
              <w:rPr>
                <w:rFonts w:ascii="Arial" w:hAnsi="Arial" w:cs="Arial"/>
              </w:rPr>
            </w:pPr>
            <w:r w:rsidRPr="00D6127D">
              <w:rPr>
                <w:rFonts w:ascii="Arial" w:hAnsi="Arial" w:cs="Arial"/>
              </w:rPr>
              <w:t>E05008539</w:t>
            </w:r>
          </w:p>
        </w:tc>
        <w:tc>
          <w:tcPr>
            <w:tcW w:w="2409" w:type="dxa"/>
          </w:tcPr>
          <w:p w14:paraId="66244BED" w14:textId="77777777" w:rsidR="00D6127D" w:rsidRPr="00D6127D" w:rsidRDefault="00D6127D" w:rsidP="00D6127D">
            <w:pPr>
              <w:rPr>
                <w:rFonts w:ascii="Arial" w:hAnsi="Arial" w:cs="Arial"/>
              </w:rPr>
            </w:pPr>
            <w:r w:rsidRPr="00D6127D">
              <w:rPr>
                <w:rFonts w:ascii="Arial" w:hAnsi="Arial" w:cs="Arial"/>
                <w:bCs/>
              </w:rPr>
              <w:t>Welford</w:t>
            </w:r>
          </w:p>
        </w:tc>
        <w:tc>
          <w:tcPr>
            <w:tcW w:w="1843" w:type="dxa"/>
          </w:tcPr>
          <w:p w14:paraId="1981C075" w14:textId="77777777" w:rsidR="00D6127D" w:rsidRPr="00D6127D" w:rsidRDefault="00D6127D" w:rsidP="00D6127D">
            <w:pPr>
              <w:rPr>
                <w:rFonts w:ascii="Arial" w:hAnsi="Arial" w:cs="Arial"/>
              </w:rPr>
            </w:pPr>
            <w:r w:rsidRPr="00D6127D">
              <w:rPr>
                <w:rFonts w:ascii="Arial" w:hAnsi="Arial" w:cs="Arial"/>
              </w:rPr>
              <w:t>03/05/2011</w:t>
            </w:r>
          </w:p>
        </w:tc>
        <w:tc>
          <w:tcPr>
            <w:tcW w:w="1985" w:type="dxa"/>
          </w:tcPr>
          <w:p w14:paraId="21C0F790" w14:textId="77777777" w:rsidR="00D6127D" w:rsidRPr="00D6127D" w:rsidRDefault="00D6127D" w:rsidP="00D6127D">
            <w:pPr>
              <w:rPr>
                <w:rFonts w:ascii="Arial" w:hAnsi="Arial" w:cs="Arial"/>
              </w:rPr>
            </w:pPr>
            <w:r w:rsidRPr="00D6127D">
              <w:rPr>
                <w:rFonts w:ascii="Arial" w:hAnsi="Arial" w:cs="Arial"/>
              </w:rPr>
              <w:t>04/05/2011</w:t>
            </w:r>
          </w:p>
        </w:tc>
        <w:tc>
          <w:tcPr>
            <w:tcW w:w="1701" w:type="dxa"/>
          </w:tcPr>
          <w:p w14:paraId="02E6057D" w14:textId="77777777" w:rsidR="00D6127D" w:rsidRPr="00D6127D" w:rsidRDefault="00D6127D" w:rsidP="00D6127D">
            <w:pPr>
              <w:rPr>
                <w:rFonts w:ascii="Arial" w:hAnsi="Arial" w:cs="Arial"/>
              </w:rPr>
            </w:pPr>
            <w:hyperlink r:id="rId31" w:history="1">
              <w:r w:rsidRPr="00D6127D">
                <w:rPr>
                  <w:rStyle w:val="Hyperlink"/>
                  <w:rFonts w:cs="Arial"/>
                </w:rPr>
                <w:t>748/2008</w:t>
              </w:r>
            </w:hyperlink>
          </w:p>
        </w:tc>
      </w:tr>
      <w:tr w:rsidR="00D6127D" w:rsidRPr="00D6127D" w14:paraId="550DA5B1" w14:textId="77777777" w:rsidTr="0058154B">
        <w:tc>
          <w:tcPr>
            <w:tcW w:w="1668" w:type="dxa"/>
          </w:tcPr>
          <w:p w14:paraId="7518C38A" w14:textId="77777777" w:rsidR="00D6127D" w:rsidRPr="00D6127D" w:rsidRDefault="00D6127D" w:rsidP="00D6127D">
            <w:pPr>
              <w:rPr>
                <w:rFonts w:ascii="Arial" w:hAnsi="Arial" w:cs="Arial"/>
              </w:rPr>
            </w:pPr>
            <w:r w:rsidRPr="00D6127D">
              <w:rPr>
                <w:rFonts w:ascii="Arial" w:hAnsi="Arial" w:cs="Arial"/>
              </w:rPr>
              <w:t>E05008593</w:t>
            </w:r>
          </w:p>
        </w:tc>
        <w:tc>
          <w:tcPr>
            <w:tcW w:w="2409" w:type="dxa"/>
          </w:tcPr>
          <w:p w14:paraId="521277D9" w14:textId="77777777" w:rsidR="00D6127D" w:rsidRPr="00D6127D" w:rsidRDefault="00D6127D" w:rsidP="00D6127D">
            <w:pPr>
              <w:rPr>
                <w:rFonts w:ascii="Arial" w:hAnsi="Arial" w:cs="Arial"/>
              </w:rPr>
            </w:pPr>
            <w:r w:rsidRPr="00D6127D">
              <w:rPr>
                <w:rFonts w:ascii="Arial" w:hAnsi="Arial" w:cs="Arial"/>
                <w:bCs/>
              </w:rPr>
              <w:t>Welford</w:t>
            </w:r>
          </w:p>
        </w:tc>
        <w:tc>
          <w:tcPr>
            <w:tcW w:w="1843" w:type="dxa"/>
          </w:tcPr>
          <w:p w14:paraId="298C9D45" w14:textId="77777777" w:rsidR="00D6127D" w:rsidRPr="00D6127D" w:rsidRDefault="00D6127D" w:rsidP="00D6127D">
            <w:pPr>
              <w:rPr>
                <w:rFonts w:ascii="Arial" w:hAnsi="Arial" w:cs="Arial"/>
              </w:rPr>
            </w:pPr>
            <w:r w:rsidRPr="00D6127D">
              <w:rPr>
                <w:rFonts w:ascii="Arial" w:hAnsi="Arial" w:cs="Arial"/>
              </w:rPr>
              <w:t>05/05/2011</w:t>
            </w:r>
          </w:p>
        </w:tc>
        <w:tc>
          <w:tcPr>
            <w:tcW w:w="1985" w:type="dxa"/>
          </w:tcPr>
          <w:p w14:paraId="127A26F4" w14:textId="77777777" w:rsidR="00D6127D" w:rsidRPr="00D6127D" w:rsidRDefault="00D6127D" w:rsidP="00D6127D">
            <w:pPr>
              <w:rPr>
                <w:rFonts w:ascii="Arial" w:hAnsi="Arial" w:cs="Arial"/>
              </w:rPr>
            </w:pPr>
            <w:r w:rsidRPr="00D6127D">
              <w:rPr>
                <w:rFonts w:ascii="Arial" w:hAnsi="Arial" w:cs="Arial"/>
              </w:rPr>
              <w:t>n/a</w:t>
            </w:r>
          </w:p>
        </w:tc>
        <w:tc>
          <w:tcPr>
            <w:tcW w:w="1701" w:type="dxa"/>
          </w:tcPr>
          <w:p w14:paraId="73350BAB" w14:textId="77777777" w:rsidR="00D6127D" w:rsidRPr="00D6127D" w:rsidRDefault="00D6127D" w:rsidP="00D6127D">
            <w:pPr>
              <w:rPr>
                <w:rFonts w:ascii="Arial" w:hAnsi="Arial" w:cs="Arial"/>
              </w:rPr>
            </w:pPr>
            <w:hyperlink r:id="rId32" w:history="1">
              <w:r w:rsidRPr="00D6127D">
                <w:rPr>
                  <w:rStyle w:val="Hyperlink"/>
                  <w:rFonts w:cs="Arial"/>
                </w:rPr>
                <w:t>533/2009</w:t>
              </w:r>
            </w:hyperlink>
          </w:p>
        </w:tc>
      </w:tr>
    </w:tbl>
    <w:p w14:paraId="079A59D6" w14:textId="77777777" w:rsidR="00D6127D" w:rsidRPr="00D6127D" w:rsidRDefault="00D6127D" w:rsidP="00D6127D">
      <w:pPr>
        <w:pStyle w:val="BoxBodyAfter"/>
        <w:spacing w:before="120" w:line="288" w:lineRule="auto"/>
        <w:outlineLvl w:val="9"/>
        <w:rPr>
          <w:rFonts w:ascii="Arial" w:hAnsi="Arial" w:cs="Arial"/>
          <w:sz w:val="24"/>
          <w:szCs w:val="24"/>
        </w:rPr>
      </w:pPr>
    </w:p>
    <w:p w14:paraId="477514BF" w14:textId="77777777" w:rsidR="00D6127D" w:rsidRPr="00D6127D" w:rsidRDefault="00D6127D" w:rsidP="00D6127D">
      <w:pPr>
        <w:pStyle w:val="BoxBodyAfter"/>
        <w:spacing w:before="120" w:line="288" w:lineRule="auto"/>
        <w:outlineLvl w:val="9"/>
        <w:rPr>
          <w:rFonts w:ascii="Arial" w:hAnsi="Arial" w:cs="Arial"/>
          <w:color w:val="0C0C0C" w:themeColor="text1"/>
          <w:sz w:val="24"/>
          <w:szCs w:val="24"/>
        </w:rPr>
      </w:pPr>
      <w:r w:rsidRPr="00D6127D">
        <w:rPr>
          <w:rFonts w:ascii="Arial" w:hAnsi="Arial" w:cs="Arial"/>
          <w:color w:val="0C0C0C" w:themeColor="text1"/>
          <w:sz w:val="24"/>
          <w:szCs w:val="24"/>
        </w:rPr>
        <w:t>To view SI information, highlight the appropriate year and click &lt;View Information&gt;.</w:t>
      </w:r>
    </w:p>
    <w:p w14:paraId="71A9D174" w14:textId="77777777" w:rsidR="00D6127D" w:rsidRPr="006927C8" w:rsidRDefault="00D6127D" w:rsidP="00D6127D">
      <w:pPr>
        <w:pStyle w:val="BoxBodyAfter"/>
      </w:pPr>
    </w:p>
    <w:p w14:paraId="1AD548D4" w14:textId="77777777" w:rsidR="00D6127D" w:rsidRPr="006927C8" w:rsidRDefault="00D6127D" w:rsidP="00D6127D">
      <w:pPr>
        <w:pStyle w:val="BoxBody"/>
        <w:jc w:val="center"/>
        <w:rPr>
          <w:rFonts w:asciiTheme="minorHAnsi" w:hAnsiTheme="minorHAnsi"/>
        </w:rPr>
      </w:pPr>
      <w:r>
        <w:rPr>
          <w:rFonts w:asciiTheme="minorHAnsi" w:hAnsiTheme="minorHAnsi"/>
          <w:noProof/>
          <w:lang w:val="en-US" w:eastAsia="en-US"/>
        </w:rPr>
        <w:drawing>
          <wp:inline distT="0" distB="0" distL="0" distR="0" wp14:anchorId="0C0A3ED7" wp14:editId="00198285">
            <wp:extent cx="5172075" cy="3695700"/>
            <wp:effectExtent l="19050" t="0" r="9525" b="0"/>
            <wp:docPr id="55" name="Picture 55" descr="This is the Statutory Instrument Information Screenshot. Pick a year and press View Information butt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cstate="print"/>
                    <a:srcRect/>
                    <a:stretch>
                      <a:fillRect/>
                    </a:stretch>
                  </pic:blipFill>
                  <pic:spPr bwMode="auto">
                    <a:xfrm>
                      <a:off x="0" y="0"/>
                      <a:ext cx="5172075" cy="3695700"/>
                    </a:xfrm>
                    <a:prstGeom prst="rect">
                      <a:avLst/>
                    </a:prstGeom>
                    <a:noFill/>
                    <a:ln w="9525">
                      <a:noFill/>
                      <a:miter lim="800000"/>
                      <a:headEnd/>
                      <a:tailEnd/>
                    </a:ln>
                  </pic:spPr>
                </pic:pic>
              </a:graphicData>
            </a:graphic>
          </wp:inline>
        </w:drawing>
      </w:r>
    </w:p>
    <w:p w14:paraId="03579FE5" w14:textId="4ABEF0A4" w:rsidR="00D6127D" w:rsidRPr="00D6127D" w:rsidRDefault="00D6127D" w:rsidP="00D6127D">
      <w:pPr>
        <w:pStyle w:val="BoxBody"/>
        <w:rPr>
          <w:rFonts w:cs="Arial"/>
          <w:color w:val="0C0C0C" w:themeColor="text1"/>
          <w:sz w:val="24"/>
          <w:szCs w:val="22"/>
        </w:rPr>
      </w:pPr>
      <w:r w:rsidRPr="00D6127D">
        <w:rPr>
          <w:rFonts w:cs="Arial"/>
          <w:color w:val="0C0C0C" w:themeColor="text1"/>
          <w:sz w:val="24"/>
          <w:szCs w:val="22"/>
        </w:rPr>
        <w:t>Upon making your selection you will be shown a form like the one below.</w:t>
      </w:r>
    </w:p>
    <w:p w14:paraId="539DD47B" w14:textId="77777777" w:rsidR="00D6127D" w:rsidRPr="005075C7" w:rsidRDefault="00D6127D" w:rsidP="00D6127D">
      <w:pPr>
        <w:pStyle w:val="BoxBody"/>
        <w:jc w:val="center"/>
        <w:rPr>
          <w:rFonts w:cs="Arial"/>
        </w:rPr>
      </w:pPr>
      <w:r w:rsidRPr="005075C7">
        <w:rPr>
          <w:rFonts w:cs="Arial"/>
          <w:noProof/>
          <w:lang w:val="en-US" w:eastAsia="en-US"/>
        </w:rPr>
        <w:drawing>
          <wp:inline distT="0" distB="0" distL="0" distR="0" wp14:anchorId="6DB0D592" wp14:editId="33FE3728">
            <wp:extent cx="6188710" cy="2866598"/>
            <wp:effectExtent l="19050" t="0" r="2540" b="0"/>
            <wp:docPr id="60" name="Picture 60" descr="This is the statutory instrument information screenshot. It will show you all the statutory instrument for that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cstate="print"/>
                    <a:srcRect/>
                    <a:stretch>
                      <a:fillRect/>
                    </a:stretch>
                  </pic:blipFill>
                  <pic:spPr bwMode="auto">
                    <a:xfrm>
                      <a:off x="0" y="0"/>
                      <a:ext cx="6188710" cy="2866598"/>
                    </a:xfrm>
                    <a:prstGeom prst="rect">
                      <a:avLst/>
                    </a:prstGeom>
                    <a:noFill/>
                    <a:ln w="9525">
                      <a:noFill/>
                      <a:miter lim="800000"/>
                      <a:headEnd/>
                      <a:tailEnd/>
                    </a:ln>
                  </pic:spPr>
                </pic:pic>
              </a:graphicData>
            </a:graphic>
          </wp:inline>
        </w:drawing>
      </w:r>
    </w:p>
    <w:p w14:paraId="502E692A" w14:textId="59732E03" w:rsidR="00D6127D" w:rsidRDefault="00D6127D" w:rsidP="00D6127D">
      <w:pPr>
        <w:pStyle w:val="BoxBody"/>
        <w:spacing w:before="120" w:line="288" w:lineRule="auto"/>
        <w:rPr>
          <w:rFonts w:cs="Arial"/>
          <w:color w:val="0C0C0C" w:themeColor="text1"/>
        </w:rPr>
      </w:pPr>
      <w:r w:rsidRPr="005075C7">
        <w:rPr>
          <w:rFonts w:cs="Arial"/>
          <w:color w:val="0C0C0C" w:themeColor="text1"/>
        </w:rPr>
        <w:t xml:space="preserve">To return to the previous menu, click &lt;Back to Main Menu&gt;. </w:t>
      </w:r>
    </w:p>
    <w:p w14:paraId="32B921A7" w14:textId="77777777" w:rsidR="00D6127D" w:rsidRDefault="00D6127D">
      <w:pPr>
        <w:rPr>
          <w:rFonts w:ascii="Arial" w:eastAsia="Times New Roman" w:hAnsi="Arial" w:cs="Arial"/>
          <w:color w:val="0C0C0C" w:themeColor="text1"/>
          <w:sz w:val="22"/>
          <w:szCs w:val="20"/>
          <w:lang w:eastAsia="en-GB"/>
        </w:rPr>
      </w:pPr>
      <w:r>
        <w:rPr>
          <w:rFonts w:cs="Arial"/>
          <w:color w:val="0C0C0C" w:themeColor="text1"/>
        </w:rPr>
        <w:br w:type="page"/>
      </w:r>
    </w:p>
    <w:p w14:paraId="71BD4C70" w14:textId="77777777" w:rsidR="00D6127D" w:rsidRPr="005075C7" w:rsidRDefault="00D6127D" w:rsidP="00D6127D">
      <w:pPr>
        <w:pStyle w:val="Heading2"/>
      </w:pPr>
      <w:r w:rsidRPr="005075C7">
        <w:t xml:space="preserve">Name Change Information </w:t>
      </w:r>
    </w:p>
    <w:p w14:paraId="062A4C9E" w14:textId="77777777" w:rsidR="00D6127D" w:rsidRPr="00D6127D" w:rsidRDefault="00D6127D" w:rsidP="00D6127D">
      <w:pPr>
        <w:pStyle w:val="BoxBody"/>
        <w:spacing w:before="120" w:line="288" w:lineRule="auto"/>
        <w:outlineLvl w:val="9"/>
        <w:rPr>
          <w:rFonts w:cs="Arial"/>
          <w:color w:val="0C0C0C" w:themeColor="text1"/>
          <w:sz w:val="24"/>
          <w:szCs w:val="22"/>
        </w:rPr>
      </w:pPr>
      <w:r w:rsidRPr="00D6127D">
        <w:rPr>
          <w:rFonts w:cs="Arial"/>
          <w:color w:val="0C0C0C" w:themeColor="text1"/>
          <w:sz w:val="24"/>
          <w:szCs w:val="22"/>
        </w:rPr>
        <w:t xml:space="preserve">This section contains details of name changes since 1 January 2009 and includes the current and previous names as well as the operative date of those changes. </w:t>
      </w:r>
    </w:p>
    <w:p w14:paraId="1FC9FA7B" w14:textId="77777777" w:rsidR="00D6127D" w:rsidRPr="00D6127D" w:rsidRDefault="00D6127D" w:rsidP="00D6127D">
      <w:pPr>
        <w:pStyle w:val="BoxBody"/>
        <w:spacing w:before="120" w:line="288" w:lineRule="auto"/>
        <w:outlineLvl w:val="9"/>
        <w:rPr>
          <w:rFonts w:cs="Arial"/>
          <w:sz w:val="24"/>
          <w:szCs w:val="22"/>
        </w:rPr>
      </w:pPr>
      <w:r w:rsidRPr="00D6127D">
        <w:rPr>
          <w:rFonts w:cs="Arial"/>
          <w:color w:val="0C0C0C" w:themeColor="text1"/>
          <w:sz w:val="24"/>
          <w:szCs w:val="22"/>
        </w:rPr>
        <w:t xml:space="preserve">Please note that, where only the name has changed without an associated change to the boundary or geography type, the code will remain the same. There are a minimal number of name changes, usually to wards or parishes, and details can be found in the table. Where an SI number has been allocated to define a 'legitimate' name change there are separate </w:t>
      </w:r>
      <w:smartTag w:uri="urn:schemas-microsoft-com:office:smarttags" w:element="stockticker">
        <w:r w:rsidRPr="00D6127D">
          <w:rPr>
            <w:rFonts w:cs="Arial"/>
            <w:color w:val="0C0C0C" w:themeColor="text1"/>
            <w:sz w:val="24"/>
            <w:szCs w:val="22"/>
          </w:rPr>
          <w:t>CHD</w:t>
        </w:r>
      </w:smartTag>
      <w:r w:rsidRPr="00D6127D">
        <w:rPr>
          <w:rFonts w:cs="Arial"/>
          <w:color w:val="0C0C0C" w:themeColor="text1"/>
          <w:sz w:val="24"/>
          <w:szCs w:val="22"/>
        </w:rPr>
        <w:t xml:space="preserve"> records for the former and new names with relevant termination and operative dates. Name changes for minor amendments and corrections are also noted but separate records for former/new names do not exist in the various </w:t>
      </w:r>
      <w:smartTag w:uri="urn:schemas-microsoft-com:office:smarttags" w:element="stockticker">
        <w:r w:rsidRPr="00D6127D">
          <w:rPr>
            <w:rFonts w:cs="Arial"/>
            <w:color w:val="0C0C0C" w:themeColor="text1"/>
            <w:sz w:val="24"/>
            <w:szCs w:val="22"/>
          </w:rPr>
          <w:t>CHD</w:t>
        </w:r>
      </w:smartTag>
      <w:r w:rsidRPr="00D6127D">
        <w:rPr>
          <w:rFonts w:cs="Arial"/>
          <w:color w:val="0C0C0C" w:themeColor="text1"/>
          <w:sz w:val="24"/>
          <w:szCs w:val="22"/>
        </w:rPr>
        <w:t xml:space="preserve"> geography lists. These changes include corrections where initial names supplied to ONS were incorrect. Some Scottish names that include the word 'and' have been amended to match the official SI although Scotland formerly preferred the use of ampersands. If further information is required please contact</w:t>
      </w:r>
      <w:r w:rsidRPr="00D6127D">
        <w:rPr>
          <w:rFonts w:cs="Arial"/>
          <w:sz w:val="24"/>
          <w:szCs w:val="22"/>
        </w:rPr>
        <w:t xml:space="preserve"> </w:t>
      </w:r>
      <w:hyperlink r:id="rId35" w:history="1">
        <w:r w:rsidRPr="00D6127D">
          <w:rPr>
            <w:rStyle w:val="Hyperlink"/>
            <w:rFonts w:cs="Arial"/>
            <w:sz w:val="24"/>
            <w:szCs w:val="22"/>
          </w:rPr>
          <w:t>ONS Geography Customer Services.</w:t>
        </w:r>
      </w:hyperlink>
    </w:p>
    <w:p w14:paraId="229AF330" w14:textId="77777777" w:rsidR="00D6127D" w:rsidRPr="005075C7" w:rsidRDefault="00D6127D" w:rsidP="00D6127D">
      <w:pPr>
        <w:pStyle w:val="Heading2"/>
      </w:pPr>
      <w:r w:rsidRPr="005075C7">
        <w:t xml:space="preserve">What’s New? </w:t>
      </w:r>
    </w:p>
    <w:p w14:paraId="2D703C40" w14:textId="54FD5BF5" w:rsidR="00976825" w:rsidRDefault="00D6127D" w:rsidP="0007363A">
      <w:pPr>
        <w:pStyle w:val="BoxBody"/>
        <w:spacing w:before="120" w:line="288" w:lineRule="auto"/>
        <w:outlineLvl w:val="9"/>
        <w:rPr>
          <w:rFonts w:cs="Arial"/>
          <w:color w:val="0C0C0C" w:themeColor="text1"/>
          <w:sz w:val="24"/>
          <w:szCs w:val="22"/>
        </w:rPr>
      </w:pPr>
      <w:r w:rsidRPr="0007363A">
        <w:rPr>
          <w:rFonts w:cs="Arial"/>
          <w:color w:val="0C0C0C" w:themeColor="text1"/>
          <w:sz w:val="24"/>
          <w:szCs w:val="22"/>
        </w:rPr>
        <w:t xml:space="preserve">What’s New? Provides a summary of the updates applied to the database since the previous version was released. The table also includes a historical record of all updates applied to the database since it was published in February 2010. </w:t>
      </w:r>
    </w:p>
    <w:p w14:paraId="16BD991A" w14:textId="77777777" w:rsidR="00976825" w:rsidRDefault="00976825">
      <w:pPr>
        <w:rPr>
          <w:rFonts w:ascii="Arial" w:eastAsia="Times New Roman" w:hAnsi="Arial" w:cs="Arial"/>
          <w:color w:val="0C0C0C" w:themeColor="text1"/>
          <w:szCs w:val="22"/>
          <w:lang w:eastAsia="en-GB"/>
        </w:rPr>
      </w:pPr>
      <w:r>
        <w:rPr>
          <w:rFonts w:cs="Arial"/>
          <w:color w:val="0C0C0C" w:themeColor="text1"/>
          <w:szCs w:val="22"/>
        </w:rPr>
        <w:br w:type="page"/>
      </w:r>
    </w:p>
    <w:p w14:paraId="02A73EC9" w14:textId="77777777" w:rsidR="00976825" w:rsidRPr="00DC7950" w:rsidRDefault="00976825" w:rsidP="00976825">
      <w:pPr>
        <w:pStyle w:val="Heading1"/>
      </w:pPr>
      <w:bookmarkStart w:id="28" w:name="_Toc444509522"/>
      <w:bookmarkStart w:id="29" w:name="_Toc215059066"/>
      <w:r w:rsidRPr="00DC7950">
        <w:t>Version Notes</w:t>
      </w:r>
      <w:bookmarkEnd w:id="28"/>
      <w:bookmarkEnd w:id="29"/>
    </w:p>
    <w:p w14:paraId="65204B4E" w14:textId="77777777" w:rsidR="00976825" w:rsidRPr="00976825" w:rsidRDefault="00976825" w:rsidP="00976825">
      <w:pPr>
        <w:pStyle w:val="BoxBodyAfter"/>
        <w:spacing w:before="120" w:line="288" w:lineRule="auto"/>
        <w:outlineLvl w:val="9"/>
        <w:rPr>
          <w:rFonts w:cstheme="minorHAnsi"/>
          <w:color w:val="auto"/>
          <w:sz w:val="24"/>
          <w:szCs w:val="24"/>
        </w:rPr>
      </w:pPr>
      <w:r w:rsidRPr="00976825">
        <w:rPr>
          <w:rFonts w:cstheme="minorHAnsi"/>
          <w:color w:val="auto"/>
          <w:sz w:val="24"/>
          <w:szCs w:val="24"/>
        </w:rPr>
        <w:t xml:space="preserve">The Code History Database (CHD) version notes contain specific information about each release, including details of recent changes that have impacted on the data or database structure – </w:t>
      </w:r>
    </w:p>
    <w:p w14:paraId="22F5E893" w14:textId="77777777" w:rsidR="00976825" w:rsidRPr="00976825" w:rsidRDefault="00976825" w:rsidP="00976825">
      <w:pPr>
        <w:pStyle w:val="Heading2"/>
      </w:pPr>
      <w:r w:rsidRPr="00976825">
        <w:t>December 2025</w:t>
      </w:r>
    </w:p>
    <w:p w14:paraId="4EE815D6"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389A82B1"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b/>
          <w:bCs/>
          <w:color w:val="auto"/>
          <w:sz w:val="24"/>
          <w:szCs w:val="24"/>
        </w:rPr>
        <w:t xml:space="preserve">Updates in England to:  </w:t>
      </w:r>
      <w:r w:rsidRPr="00976825">
        <w:rPr>
          <w:rFonts w:cstheme="minorHAnsi"/>
          <w:sz w:val="24"/>
          <w:szCs w:val="24"/>
        </w:rPr>
        <w:t>Civil Parishes (E04), Non-metropolitan Districts (E07), Local Skills Improvement Plan areas (E69)</w:t>
      </w:r>
    </w:p>
    <w:p w14:paraId="1A9492E0"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b/>
          <w:bCs/>
          <w:color w:val="auto"/>
          <w:sz w:val="24"/>
          <w:szCs w:val="24"/>
        </w:rPr>
        <w:t>Updates in Wales to:</w:t>
      </w:r>
      <w:r w:rsidRPr="00976825">
        <w:rPr>
          <w:rFonts w:cstheme="minorHAnsi"/>
          <w:color w:val="auto"/>
          <w:sz w:val="24"/>
          <w:szCs w:val="24"/>
        </w:rPr>
        <w:t xml:space="preserve">  Communities (W04)</w:t>
      </w:r>
    </w:p>
    <w:p w14:paraId="50D3554B"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color w:val="auto"/>
          <w:sz w:val="24"/>
          <w:szCs w:val="24"/>
        </w:rPr>
        <w:t>SIs updated to the end of 2025</w:t>
      </w:r>
    </w:p>
    <w:p w14:paraId="567C07BE"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color w:val="auto"/>
          <w:sz w:val="24"/>
          <w:szCs w:val="24"/>
        </w:rPr>
        <w:t>Constitutions updated to the end of 2025</w:t>
      </w:r>
    </w:p>
    <w:p w14:paraId="6F41FAA2"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color w:val="auto"/>
          <w:sz w:val="24"/>
          <w:szCs w:val="24"/>
        </w:rPr>
        <w:t>Information table updated</w:t>
      </w:r>
    </w:p>
    <w:p w14:paraId="13D9BE90" w14:textId="77777777" w:rsidR="00976825" w:rsidRPr="00976825" w:rsidRDefault="00976825" w:rsidP="00976825">
      <w:pPr>
        <w:pStyle w:val="Heading2"/>
      </w:pPr>
      <w:r w:rsidRPr="00976825">
        <w:t>June 2025</w:t>
      </w:r>
    </w:p>
    <w:p w14:paraId="23704686"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254E3C9A"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b/>
          <w:bCs/>
          <w:color w:val="auto"/>
          <w:sz w:val="24"/>
          <w:szCs w:val="24"/>
        </w:rPr>
        <w:t xml:space="preserve">Updates in England to:  </w:t>
      </w:r>
      <w:r w:rsidRPr="00976825">
        <w:rPr>
          <w:rFonts w:cstheme="minorHAnsi"/>
          <w:sz w:val="24"/>
          <w:szCs w:val="24"/>
        </w:rPr>
        <w:t>Civil Parishes (E04), Electoral Wards/Divisions (E05), Non-metropolitan Districts (E07), Metropolitan Districts (E08) Non-Civil Parished Areas (E43), Combined Authorities (E47), County Electoral Divisions (E58), Local Planning Authorities (E60)</w:t>
      </w:r>
    </w:p>
    <w:p w14:paraId="4577A315"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b/>
          <w:bCs/>
          <w:color w:val="auto"/>
          <w:sz w:val="24"/>
          <w:szCs w:val="24"/>
        </w:rPr>
        <w:t>Updates in Wales to:</w:t>
      </w:r>
      <w:r w:rsidRPr="00976825">
        <w:rPr>
          <w:rFonts w:cstheme="minorHAnsi"/>
          <w:color w:val="auto"/>
          <w:sz w:val="24"/>
          <w:szCs w:val="24"/>
        </w:rPr>
        <w:t xml:space="preserve">  Communities (W04)</w:t>
      </w:r>
    </w:p>
    <w:p w14:paraId="499E7BD2" w14:textId="77777777" w:rsidR="00976825" w:rsidRPr="00976825" w:rsidRDefault="00976825" w:rsidP="00976825">
      <w:pPr>
        <w:pStyle w:val="Heading2"/>
      </w:pPr>
      <w:r w:rsidRPr="00976825">
        <w:t>December 2024</w:t>
      </w:r>
    </w:p>
    <w:p w14:paraId="6000F716"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2013F1FE" w14:textId="77777777" w:rsidR="00976825" w:rsidRPr="00976825" w:rsidRDefault="00976825" w:rsidP="00976825">
      <w:pPr>
        <w:pStyle w:val="BoxBodyAfter"/>
        <w:numPr>
          <w:ilvl w:val="0"/>
          <w:numId w:val="16"/>
        </w:numPr>
        <w:spacing w:before="120" w:line="288" w:lineRule="auto"/>
        <w:ind w:left="357" w:hanging="357"/>
        <w:outlineLvl w:val="9"/>
        <w:rPr>
          <w:rFonts w:cstheme="minorHAnsi"/>
          <w:color w:val="auto"/>
          <w:sz w:val="24"/>
          <w:szCs w:val="24"/>
        </w:rPr>
      </w:pPr>
      <w:r w:rsidRPr="00976825">
        <w:rPr>
          <w:rFonts w:cstheme="minorHAnsi"/>
          <w:color w:val="auto"/>
          <w:sz w:val="24"/>
          <w:szCs w:val="24"/>
        </w:rPr>
        <w:t xml:space="preserve">Geography hierarchies and constitutions updated.  </w:t>
      </w:r>
    </w:p>
    <w:p w14:paraId="38375F70" w14:textId="77777777" w:rsidR="00976825" w:rsidRPr="00976825" w:rsidRDefault="00976825" w:rsidP="00976825">
      <w:pPr>
        <w:pStyle w:val="BoxBodyAfter"/>
        <w:numPr>
          <w:ilvl w:val="0"/>
          <w:numId w:val="16"/>
        </w:numPr>
        <w:spacing w:before="120" w:line="288" w:lineRule="auto"/>
        <w:ind w:left="357" w:hanging="357"/>
        <w:outlineLvl w:val="9"/>
        <w:rPr>
          <w:rFonts w:cstheme="minorHAnsi"/>
          <w:color w:val="auto"/>
          <w:sz w:val="24"/>
          <w:szCs w:val="24"/>
        </w:rPr>
      </w:pPr>
      <w:r w:rsidRPr="00976825">
        <w:rPr>
          <w:rFonts w:cstheme="minorHAnsi"/>
          <w:color w:val="auto"/>
          <w:sz w:val="24"/>
          <w:szCs w:val="24"/>
        </w:rPr>
        <w:t xml:space="preserve">E62 - Areas of Outstanding Natural Beauty renamed National Landscapes.  </w:t>
      </w:r>
    </w:p>
    <w:p w14:paraId="3F550E13" w14:textId="77777777" w:rsidR="00976825" w:rsidRPr="00976825" w:rsidRDefault="00976825" w:rsidP="00976825">
      <w:pPr>
        <w:pStyle w:val="BoxBodyAfter"/>
        <w:numPr>
          <w:ilvl w:val="0"/>
          <w:numId w:val="16"/>
        </w:numPr>
        <w:spacing w:before="120" w:line="288" w:lineRule="auto"/>
        <w:ind w:left="357" w:hanging="357"/>
        <w:outlineLvl w:val="9"/>
        <w:rPr>
          <w:rFonts w:cstheme="minorHAnsi"/>
          <w:color w:val="auto"/>
          <w:sz w:val="24"/>
          <w:szCs w:val="24"/>
        </w:rPr>
      </w:pPr>
      <w:r w:rsidRPr="00976825">
        <w:rPr>
          <w:rFonts w:cstheme="minorHAnsi"/>
          <w:color w:val="auto"/>
          <w:sz w:val="24"/>
          <w:szCs w:val="24"/>
        </w:rPr>
        <w:t xml:space="preserve">K07 - Areas of Outstanding Natural Beauty renamed National Landscapes. </w:t>
      </w:r>
    </w:p>
    <w:p w14:paraId="3D09C632" w14:textId="77777777" w:rsidR="00976825" w:rsidRPr="00976825" w:rsidRDefault="00976825" w:rsidP="00976825">
      <w:pPr>
        <w:pStyle w:val="BoxBodyAfter"/>
        <w:numPr>
          <w:ilvl w:val="0"/>
          <w:numId w:val="16"/>
        </w:numPr>
        <w:spacing w:before="120" w:line="288" w:lineRule="auto"/>
        <w:ind w:left="357" w:hanging="357"/>
        <w:outlineLvl w:val="9"/>
        <w:rPr>
          <w:rFonts w:cstheme="minorHAnsi"/>
          <w:color w:val="auto"/>
          <w:sz w:val="24"/>
          <w:szCs w:val="24"/>
        </w:rPr>
      </w:pPr>
      <w:r w:rsidRPr="00976825">
        <w:rPr>
          <w:rFonts w:cstheme="minorHAnsi"/>
          <w:color w:val="auto"/>
          <w:sz w:val="24"/>
          <w:szCs w:val="24"/>
        </w:rPr>
        <w:t>S01 – Datazones</w:t>
      </w:r>
    </w:p>
    <w:p w14:paraId="3B053718" w14:textId="77777777" w:rsidR="00976825" w:rsidRPr="00976825" w:rsidRDefault="00976825" w:rsidP="00976825">
      <w:pPr>
        <w:pStyle w:val="BoxBodyAfter"/>
        <w:numPr>
          <w:ilvl w:val="0"/>
          <w:numId w:val="16"/>
        </w:numPr>
        <w:spacing w:before="120" w:line="288" w:lineRule="auto"/>
        <w:ind w:left="357" w:hanging="357"/>
        <w:outlineLvl w:val="9"/>
        <w:rPr>
          <w:rFonts w:cstheme="minorHAnsi"/>
          <w:color w:val="auto"/>
          <w:sz w:val="24"/>
          <w:szCs w:val="24"/>
        </w:rPr>
      </w:pPr>
      <w:r w:rsidRPr="00976825">
        <w:rPr>
          <w:rFonts w:cstheme="minorHAnsi"/>
          <w:color w:val="auto"/>
          <w:sz w:val="24"/>
          <w:szCs w:val="24"/>
        </w:rPr>
        <w:t>S02 – Intermediate Zones</w:t>
      </w:r>
    </w:p>
    <w:p w14:paraId="521F5FC5" w14:textId="77777777" w:rsidR="00976825" w:rsidRPr="00976825" w:rsidRDefault="00976825" w:rsidP="00976825">
      <w:pPr>
        <w:pStyle w:val="BoxBodyAfter"/>
        <w:numPr>
          <w:ilvl w:val="0"/>
          <w:numId w:val="16"/>
        </w:numPr>
        <w:spacing w:before="120" w:line="288" w:lineRule="auto"/>
        <w:ind w:left="357" w:hanging="357"/>
        <w:outlineLvl w:val="9"/>
        <w:rPr>
          <w:rFonts w:cstheme="minorHAnsi"/>
          <w:color w:val="auto"/>
          <w:sz w:val="24"/>
          <w:szCs w:val="24"/>
        </w:rPr>
      </w:pPr>
      <w:r w:rsidRPr="00976825">
        <w:rPr>
          <w:rFonts w:cstheme="minorHAnsi"/>
          <w:color w:val="auto"/>
          <w:sz w:val="24"/>
          <w:szCs w:val="24"/>
        </w:rPr>
        <w:t>W44 - Areas of Outstanding Natural Beauty renamed National Landscapes.</w:t>
      </w:r>
    </w:p>
    <w:p w14:paraId="4A790945" w14:textId="77777777" w:rsidR="00976825" w:rsidRPr="00976825" w:rsidRDefault="00976825" w:rsidP="00976825">
      <w:pPr>
        <w:pStyle w:val="Heading2"/>
      </w:pPr>
      <w:r w:rsidRPr="00976825">
        <w:t>July 2024</w:t>
      </w:r>
    </w:p>
    <w:p w14:paraId="20657216"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6ED67D8C"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b/>
          <w:bCs/>
          <w:color w:val="auto"/>
          <w:sz w:val="24"/>
          <w:szCs w:val="24"/>
        </w:rPr>
        <w:t xml:space="preserve">Updates in England to:  </w:t>
      </w:r>
      <w:r w:rsidRPr="00976825">
        <w:rPr>
          <w:rFonts w:cstheme="minorHAnsi"/>
          <w:sz w:val="24"/>
          <w:szCs w:val="24"/>
        </w:rPr>
        <w:t>Civil Parishes (E04), Electoral Wards/Divisions (E05), Westminster Parliamentary Constituencies (E14), Local Enterprise Partnerships (E37), NHS England Regions (E40), Non-Civil Parished Areas (E43), Combined Authorities (E47), LEP - overlapping part (E52), LEP - non overlapping part (E53), Cancer Alliances (E56), Built Up Areas (E63).  Built Up Areas (K08), Non-Standard Geography Categories (K99).</w:t>
      </w:r>
    </w:p>
    <w:p w14:paraId="359B4F9B"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b/>
          <w:bCs/>
          <w:color w:val="auto"/>
          <w:sz w:val="24"/>
          <w:szCs w:val="24"/>
        </w:rPr>
        <w:t>Updates in Northern Ireland to</w:t>
      </w:r>
      <w:r w:rsidRPr="00976825">
        <w:rPr>
          <w:rFonts w:cstheme="minorHAnsi"/>
          <w:color w:val="auto"/>
          <w:sz w:val="24"/>
          <w:szCs w:val="24"/>
        </w:rPr>
        <w:t xml:space="preserve">:  </w:t>
      </w:r>
      <w:r w:rsidRPr="00976825">
        <w:rPr>
          <w:rFonts w:cstheme="minorHAnsi"/>
          <w:sz w:val="24"/>
          <w:szCs w:val="24"/>
        </w:rPr>
        <w:t>Westminster Parliamentary Constituencies (N05), Westminster Parliamentary Constituencies (N06).</w:t>
      </w:r>
    </w:p>
    <w:p w14:paraId="2249CEF1"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b/>
          <w:bCs/>
          <w:sz w:val="24"/>
          <w:szCs w:val="24"/>
        </w:rPr>
        <w:t>Updates in Scotland to</w:t>
      </w:r>
      <w:r w:rsidRPr="00976825">
        <w:rPr>
          <w:rFonts w:cstheme="minorHAnsi"/>
          <w:sz w:val="24"/>
          <w:szCs w:val="24"/>
        </w:rPr>
        <w:t>:  Output Areas (S00), Westminster Parliamentary Constituencies (S14), Island Groups (S36), Built Up Areas (S45).</w:t>
      </w:r>
    </w:p>
    <w:p w14:paraId="0494C108"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b/>
          <w:bCs/>
          <w:sz w:val="24"/>
          <w:szCs w:val="24"/>
        </w:rPr>
        <w:t>New Entities introduced</w:t>
      </w:r>
      <w:r w:rsidRPr="00976825">
        <w:rPr>
          <w:rFonts w:cstheme="minorHAnsi"/>
          <w:sz w:val="24"/>
          <w:szCs w:val="24"/>
        </w:rPr>
        <w:t>:  Census Locality (S52), Census Settlement (S53).</w:t>
      </w:r>
    </w:p>
    <w:p w14:paraId="59BDFC56" w14:textId="77777777" w:rsidR="00976825" w:rsidRPr="00976825" w:rsidRDefault="00976825" w:rsidP="00976825">
      <w:pPr>
        <w:pStyle w:val="BoxBodyAfter"/>
        <w:numPr>
          <w:ilvl w:val="0"/>
          <w:numId w:val="15"/>
        </w:numPr>
        <w:spacing w:before="120" w:line="288" w:lineRule="auto"/>
        <w:ind w:left="357" w:hanging="357"/>
        <w:outlineLvl w:val="9"/>
        <w:rPr>
          <w:rFonts w:cstheme="minorHAnsi"/>
          <w:color w:val="auto"/>
          <w:sz w:val="24"/>
          <w:szCs w:val="24"/>
        </w:rPr>
      </w:pPr>
      <w:r w:rsidRPr="00976825">
        <w:rPr>
          <w:rFonts w:cstheme="minorHAnsi"/>
          <w:b/>
          <w:bCs/>
          <w:sz w:val="24"/>
          <w:szCs w:val="24"/>
        </w:rPr>
        <w:t>Updates in Wales to</w:t>
      </w:r>
      <w:r w:rsidRPr="00976825">
        <w:rPr>
          <w:rFonts w:cstheme="minorHAnsi"/>
          <w:sz w:val="24"/>
          <w:szCs w:val="24"/>
        </w:rPr>
        <w:t>:  Westminster Parliamentary Constituencies (W07), Built Up Areas (W45).</w:t>
      </w:r>
    </w:p>
    <w:p w14:paraId="06C7AD1A" w14:textId="77777777" w:rsidR="00976825" w:rsidRPr="00976825" w:rsidRDefault="00976825" w:rsidP="00976825">
      <w:pPr>
        <w:pStyle w:val="Heading2"/>
      </w:pPr>
      <w:r w:rsidRPr="00976825">
        <w:t>December 2023</w:t>
      </w:r>
    </w:p>
    <w:p w14:paraId="35486975" w14:textId="77777777" w:rsidR="00976825" w:rsidRPr="00976825" w:rsidRDefault="00976825" w:rsidP="00976825">
      <w:pPr>
        <w:pStyle w:val="BoxBodyAfter"/>
        <w:spacing w:before="120" w:line="288" w:lineRule="auto"/>
        <w:outlineLvl w:val="9"/>
        <w:rPr>
          <w:rFonts w:cstheme="minorHAnsi"/>
          <w:color w:val="auto"/>
          <w:sz w:val="24"/>
          <w:szCs w:val="24"/>
        </w:rPr>
      </w:pPr>
      <w:r w:rsidRPr="00976825">
        <w:rPr>
          <w:rFonts w:cstheme="minorHAnsi"/>
          <w:b/>
          <w:bCs/>
          <w:color w:val="auto"/>
          <w:sz w:val="24"/>
          <w:szCs w:val="24"/>
        </w:rPr>
        <w:t>Updated Geographies</w:t>
      </w:r>
    </w:p>
    <w:p w14:paraId="36026B05"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Updates in England to</w:t>
      </w:r>
      <w:r w:rsidRPr="00976825">
        <w:rPr>
          <w:rFonts w:cstheme="minorHAnsi"/>
          <w:color w:val="auto"/>
          <w:sz w:val="24"/>
          <w:szCs w:val="24"/>
        </w:rPr>
        <w:t>: Civil Parishes (E04), Local Enterprise Partnerships (E37), Non-Civil Parished Areas (E43), Development Corporations (E51), Cancer Alliances (E56), Local Planning Authorities (E60),</w:t>
      </w:r>
    </w:p>
    <w:p w14:paraId="15D07D87"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New Entity introduced:  </w:t>
      </w:r>
      <w:r w:rsidRPr="00976825">
        <w:rPr>
          <w:rFonts w:cstheme="minorHAnsi"/>
          <w:color w:val="auto"/>
          <w:sz w:val="24"/>
          <w:szCs w:val="24"/>
        </w:rPr>
        <w:t xml:space="preserve">Local Skills Improvement Plan areas (E69) </w:t>
      </w:r>
    </w:p>
    <w:p w14:paraId="7A6C6E4B"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Updates in Scotland to: </w:t>
      </w:r>
      <w:r w:rsidRPr="00976825">
        <w:rPr>
          <w:rFonts w:cstheme="minorHAnsi"/>
          <w:color w:val="auto"/>
          <w:sz w:val="24"/>
          <w:szCs w:val="24"/>
        </w:rPr>
        <w:t>Settlements (S20)</w:t>
      </w:r>
    </w:p>
    <w:p w14:paraId="2CD033AD"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New Entities introduced:  </w:t>
      </w:r>
      <w:r w:rsidRPr="00976825">
        <w:rPr>
          <w:rFonts w:cstheme="minorHAnsi"/>
          <w:color w:val="auto"/>
          <w:sz w:val="24"/>
          <w:szCs w:val="24"/>
        </w:rPr>
        <w:t>Non-Standard Geography Categories (S47), Scottish Island Regions (S48)</w:t>
      </w:r>
    </w:p>
    <w:p w14:paraId="4A5B3436"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Updates in Wales to:  </w:t>
      </w:r>
      <w:r w:rsidRPr="00976825">
        <w:rPr>
          <w:rFonts w:cstheme="minorHAnsi"/>
          <w:color w:val="auto"/>
          <w:sz w:val="24"/>
          <w:szCs w:val="24"/>
        </w:rPr>
        <w:t>Communities (W04), National Parks (W18)</w:t>
      </w:r>
    </w:p>
    <w:p w14:paraId="27EED695" w14:textId="77777777" w:rsidR="00976825" w:rsidRPr="00976825" w:rsidRDefault="00976825" w:rsidP="00976825">
      <w:pPr>
        <w:pStyle w:val="BoxBodyAfter"/>
        <w:numPr>
          <w:ilvl w:val="0"/>
          <w:numId w:val="14"/>
        </w:numPr>
        <w:spacing w:before="120" w:line="288" w:lineRule="auto"/>
        <w:ind w:left="357" w:hanging="357"/>
        <w:outlineLvl w:val="9"/>
        <w:rPr>
          <w:rFonts w:cstheme="minorHAnsi"/>
          <w:color w:val="auto"/>
          <w:sz w:val="24"/>
          <w:szCs w:val="24"/>
        </w:rPr>
      </w:pPr>
      <w:r w:rsidRPr="00976825">
        <w:rPr>
          <w:rFonts w:cstheme="minorHAnsi"/>
          <w:sz w:val="24"/>
          <w:szCs w:val="24"/>
        </w:rPr>
        <w:t>SIs updated to the end of 2023</w:t>
      </w:r>
    </w:p>
    <w:p w14:paraId="10AAD93D" w14:textId="77777777" w:rsidR="00976825" w:rsidRPr="00976825" w:rsidRDefault="00976825" w:rsidP="00976825">
      <w:pPr>
        <w:pStyle w:val="BoxBodyAfter"/>
        <w:numPr>
          <w:ilvl w:val="0"/>
          <w:numId w:val="14"/>
        </w:numPr>
        <w:spacing w:before="120" w:line="288" w:lineRule="auto"/>
        <w:ind w:left="357" w:hanging="357"/>
        <w:outlineLvl w:val="9"/>
        <w:rPr>
          <w:rFonts w:cstheme="minorHAnsi"/>
          <w:color w:val="auto"/>
          <w:sz w:val="24"/>
          <w:szCs w:val="24"/>
        </w:rPr>
      </w:pPr>
      <w:r w:rsidRPr="00976825">
        <w:rPr>
          <w:rFonts w:cstheme="minorHAnsi"/>
          <w:color w:val="auto"/>
          <w:sz w:val="24"/>
          <w:szCs w:val="24"/>
        </w:rPr>
        <w:t>Constitutions updated to the end of 2023.</w:t>
      </w:r>
    </w:p>
    <w:p w14:paraId="055CBB1A" w14:textId="77777777" w:rsidR="00976825" w:rsidRPr="00976825" w:rsidRDefault="00976825" w:rsidP="00976825">
      <w:pPr>
        <w:pStyle w:val="BoxBodyAfter"/>
        <w:numPr>
          <w:ilvl w:val="0"/>
          <w:numId w:val="14"/>
        </w:numPr>
        <w:spacing w:before="120" w:line="288" w:lineRule="auto"/>
        <w:ind w:left="357" w:hanging="357"/>
        <w:outlineLvl w:val="9"/>
        <w:rPr>
          <w:rFonts w:cstheme="minorHAnsi"/>
          <w:color w:val="auto"/>
          <w:sz w:val="24"/>
          <w:szCs w:val="24"/>
        </w:rPr>
      </w:pPr>
      <w:r w:rsidRPr="00976825">
        <w:rPr>
          <w:rFonts w:cstheme="minorHAnsi"/>
          <w:color w:val="auto"/>
          <w:sz w:val="24"/>
          <w:szCs w:val="24"/>
        </w:rPr>
        <w:t>Information table updated.</w:t>
      </w:r>
    </w:p>
    <w:p w14:paraId="518281ED" w14:textId="5C4A2887" w:rsidR="00A50C84" w:rsidRDefault="00A50C84">
      <w:pPr>
        <w:rPr>
          <w:rFonts w:eastAsia="Times New Roman" w:cstheme="minorHAnsi"/>
          <w:b/>
          <w:bCs/>
          <w:lang w:eastAsia="en-GB"/>
        </w:rPr>
      </w:pPr>
      <w:r>
        <w:rPr>
          <w:rFonts w:cstheme="minorHAnsi"/>
          <w:b/>
          <w:bCs/>
        </w:rPr>
        <w:br w:type="page"/>
      </w:r>
    </w:p>
    <w:p w14:paraId="16BF44C1" w14:textId="77777777" w:rsidR="00976825" w:rsidRPr="00976825" w:rsidRDefault="00976825" w:rsidP="00976825">
      <w:pPr>
        <w:pStyle w:val="Heading2"/>
      </w:pPr>
      <w:r w:rsidRPr="00976825">
        <w:t>May 2023</w:t>
      </w:r>
    </w:p>
    <w:p w14:paraId="42BD69EB" w14:textId="77777777" w:rsidR="00976825" w:rsidRPr="00976825" w:rsidRDefault="00976825" w:rsidP="00976825">
      <w:pPr>
        <w:pStyle w:val="BoxBodyAfter"/>
        <w:spacing w:before="120" w:line="288" w:lineRule="auto"/>
        <w:outlineLvl w:val="9"/>
        <w:rPr>
          <w:rFonts w:cstheme="minorHAnsi"/>
          <w:color w:val="auto"/>
          <w:sz w:val="24"/>
          <w:szCs w:val="24"/>
        </w:rPr>
      </w:pPr>
      <w:r w:rsidRPr="00976825">
        <w:rPr>
          <w:rFonts w:cstheme="minorHAnsi"/>
          <w:b/>
          <w:bCs/>
          <w:color w:val="auto"/>
          <w:sz w:val="24"/>
          <w:szCs w:val="24"/>
        </w:rPr>
        <w:t>Updated Geographies</w:t>
      </w:r>
    </w:p>
    <w:p w14:paraId="779532FC"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Updates in England to</w:t>
      </w:r>
      <w:r w:rsidRPr="00976825">
        <w:rPr>
          <w:rFonts w:cstheme="minorHAnsi"/>
          <w:color w:val="auto"/>
          <w:sz w:val="24"/>
          <w:szCs w:val="24"/>
        </w:rPr>
        <w:t>: Civil Parishes (E04), Electoral Wards/Divisions (E05), Unitary Authorities (E06), Non-metropolitan districts (E07), Counties (E10), National Parks (E26), Registration Districts (E28), Registration Sub-districts (E29), Sub Integrated Care Board Locations (E38), Non-Civil Parished Areas (E43), Local Resilience Forums (E48), Integrated Care Boards (E54), County Electoral Divisions (E58)</w:t>
      </w:r>
    </w:p>
    <w:p w14:paraId="31D1ECDA"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New Entities introduced:  </w:t>
      </w:r>
      <w:r w:rsidRPr="00976825">
        <w:rPr>
          <w:rFonts w:cstheme="minorHAnsi"/>
          <w:color w:val="auto"/>
          <w:sz w:val="24"/>
          <w:szCs w:val="24"/>
        </w:rPr>
        <w:t>Areas of Outstanding Natural Beauty (E62)</w:t>
      </w:r>
      <w:r w:rsidRPr="00976825">
        <w:rPr>
          <w:rFonts w:cstheme="minorHAnsi"/>
          <w:b/>
          <w:bCs/>
          <w:color w:val="auto"/>
          <w:sz w:val="24"/>
          <w:szCs w:val="24"/>
        </w:rPr>
        <w:t xml:space="preserve">, </w:t>
      </w:r>
      <w:r w:rsidRPr="00976825">
        <w:rPr>
          <w:rFonts w:cstheme="minorHAnsi"/>
          <w:color w:val="auto"/>
          <w:sz w:val="24"/>
          <w:szCs w:val="24"/>
        </w:rPr>
        <w:t>England Non-National Park Area (E65), Grouped Local Authority Districts (Parishes) (E66), Census Merged Local Authority Districts 2021 ((E67), Grouped Local Tier Local Authorities (E68) Non-Standard Geography Categories</w:t>
      </w:r>
      <w:r w:rsidRPr="00976825">
        <w:rPr>
          <w:rFonts w:cstheme="minorHAnsi"/>
          <w:b/>
          <w:bCs/>
          <w:color w:val="auto"/>
          <w:sz w:val="24"/>
          <w:szCs w:val="24"/>
        </w:rPr>
        <w:t xml:space="preserve"> </w:t>
      </w:r>
      <w:r w:rsidRPr="00976825">
        <w:rPr>
          <w:rFonts w:cstheme="minorHAnsi"/>
          <w:color w:val="auto"/>
          <w:sz w:val="24"/>
          <w:szCs w:val="24"/>
        </w:rPr>
        <w:t>(K99)</w:t>
      </w:r>
    </w:p>
    <w:p w14:paraId="5D78320C"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Updates in Northern Ireland to: </w:t>
      </w:r>
      <w:r w:rsidRPr="00976825">
        <w:rPr>
          <w:rFonts w:cstheme="minorHAnsi"/>
          <w:color w:val="auto"/>
          <w:sz w:val="24"/>
          <w:szCs w:val="24"/>
        </w:rPr>
        <w:t>Small Areas (N00)</w:t>
      </w:r>
    </w:p>
    <w:p w14:paraId="6724E1CE"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New Entities introduced: </w:t>
      </w:r>
      <w:r w:rsidRPr="00976825">
        <w:rPr>
          <w:rFonts w:cstheme="minorHAnsi"/>
          <w:color w:val="auto"/>
          <w:sz w:val="24"/>
          <w:szCs w:val="24"/>
        </w:rPr>
        <w:t>Data Zones (N20), Super Data Zones (N21)</w:t>
      </w:r>
      <w:r w:rsidRPr="00976825">
        <w:rPr>
          <w:rFonts w:cstheme="minorHAnsi"/>
          <w:b/>
          <w:bCs/>
          <w:color w:val="auto"/>
          <w:sz w:val="24"/>
          <w:szCs w:val="24"/>
        </w:rPr>
        <w:t xml:space="preserve"> </w:t>
      </w:r>
    </w:p>
    <w:p w14:paraId="0CF787D0"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Updates in Scotland to: </w:t>
      </w:r>
      <w:r w:rsidRPr="00976825">
        <w:rPr>
          <w:rFonts w:cstheme="minorHAnsi"/>
          <w:color w:val="auto"/>
          <w:sz w:val="24"/>
          <w:szCs w:val="24"/>
        </w:rPr>
        <w:t>National Parks (S21)</w:t>
      </w:r>
    </w:p>
    <w:p w14:paraId="0F21E03A"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Updates in Wales to: </w:t>
      </w:r>
      <w:r w:rsidRPr="00976825">
        <w:rPr>
          <w:rFonts w:cstheme="minorHAnsi"/>
          <w:color w:val="auto"/>
          <w:sz w:val="24"/>
          <w:szCs w:val="24"/>
        </w:rPr>
        <w:t>National Parks (W18)</w:t>
      </w:r>
    </w:p>
    <w:p w14:paraId="21A3C440" w14:textId="77777777" w:rsidR="00976825" w:rsidRPr="00976825" w:rsidRDefault="00976825" w:rsidP="00976825">
      <w:pPr>
        <w:pStyle w:val="BoxBodyAfter"/>
        <w:numPr>
          <w:ilvl w:val="0"/>
          <w:numId w:val="14"/>
        </w:numPr>
        <w:spacing w:before="120" w:line="288" w:lineRule="auto"/>
        <w:ind w:left="357" w:hanging="357"/>
        <w:outlineLvl w:val="9"/>
        <w:rPr>
          <w:rFonts w:cstheme="minorHAnsi"/>
          <w:b/>
          <w:bCs/>
          <w:color w:val="auto"/>
          <w:sz w:val="24"/>
          <w:szCs w:val="24"/>
        </w:rPr>
      </w:pPr>
      <w:r w:rsidRPr="00976825">
        <w:rPr>
          <w:rFonts w:cstheme="minorHAnsi"/>
          <w:b/>
          <w:bCs/>
          <w:color w:val="auto"/>
          <w:sz w:val="24"/>
          <w:szCs w:val="24"/>
        </w:rPr>
        <w:t xml:space="preserve">New Entities introduced:  </w:t>
      </w:r>
      <w:r w:rsidRPr="00976825">
        <w:rPr>
          <w:rFonts w:cstheme="minorHAnsi"/>
          <w:color w:val="auto"/>
          <w:sz w:val="24"/>
          <w:szCs w:val="24"/>
        </w:rPr>
        <w:t>Areas of Outstanding Natural Beauty (W44),</w:t>
      </w:r>
      <w:r w:rsidRPr="00976825">
        <w:rPr>
          <w:rFonts w:cstheme="minorHAnsi"/>
          <w:b/>
          <w:bCs/>
          <w:color w:val="auto"/>
          <w:sz w:val="24"/>
          <w:szCs w:val="24"/>
        </w:rPr>
        <w:t xml:space="preserve"> </w:t>
      </w:r>
      <w:r w:rsidRPr="00976825">
        <w:rPr>
          <w:rFonts w:cstheme="minorHAnsi"/>
          <w:color w:val="auto"/>
          <w:sz w:val="24"/>
          <w:szCs w:val="24"/>
        </w:rPr>
        <w:t>Grouped Local Authority Districts (Parishes) (W46), Grouped Lower Tier Local Authorities (W47)</w:t>
      </w:r>
    </w:p>
    <w:p w14:paraId="4EDF933C" w14:textId="77777777" w:rsidR="00976825" w:rsidRPr="00976825" w:rsidRDefault="00976825" w:rsidP="00976825">
      <w:pPr>
        <w:pStyle w:val="Heading2"/>
      </w:pPr>
      <w:r w:rsidRPr="00976825">
        <w:t>December 2022</w:t>
      </w:r>
    </w:p>
    <w:p w14:paraId="72203185" w14:textId="77777777" w:rsidR="00976825" w:rsidRPr="00976825" w:rsidRDefault="00976825" w:rsidP="00976825">
      <w:pPr>
        <w:pStyle w:val="BoxBodyAfter"/>
        <w:spacing w:before="120" w:line="288" w:lineRule="auto"/>
        <w:outlineLvl w:val="9"/>
        <w:rPr>
          <w:rFonts w:cstheme="minorHAnsi"/>
          <w:color w:val="auto"/>
          <w:sz w:val="24"/>
          <w:szCs w:val="24"/>
        </w:rPr>
      </w:pPr>
      <w:r w:rsidRPr="00976825">
        <w:rPr>
          <w:rFonts w:cstheme="minorHAnsi"/>
          <w:b/>
          <w:bCs/>
          <w:color w:val="auto"/>
          <w:sz w:val="24"/>
          <w:szCs w:val="24"/>
        </w:rPr>
        <w:t>Updated Geographies</w:t>
      </w:r>
    </w:p>
    <w:p w14:paraId="5818BB84"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Updates to Parishes (E04), Local Enterprise Partnerships (E37)</w:t>
      </w:r>
    </w:p>
    <w:p w14:paraId="47DEAF10"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New Entities introduced: 2022 Built Up Areas (E63), (K08), (S45) and (W45).</w:t>
      </w:r>
    </w:p>
    <w:p w14:paraId="44EED92C"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2011 Built Up Areas and Built Up Area sub-divisions (E34), (E35), (K05), (K06), (W37), (W38) archived.</w:t>
      </w:r>
    </w:p>
    <w:p w14:paraId="1A0E3717" w14:textId="694417B2" w:rsidR="00976825" w:rsidRDefault="00976825">
      <w:pPr>
        <w:rPr>
          <w:rFonts w:eastAsia="Times New Roman" w:cstheme="minorHAnsi"/>
          <w:lang w:eastAsia="en-GB"/>
        </w:rPr>
      </w:pPr>
      <w:r>
        <w:rPr>
          <w:rFonts w:cstheme="minorHAnsi"/>
        </w:rPr>
        <w:br w:type="page"/>
      </w:r>
    </w:p>
    <w:p w14:paraId="2E64397C" w14:textId="77777777" w:rsidR="00976825" w:rsidRPr="00976825" w:rsidRDefault="00976825" w:rsidP="00976825">
      <w:pPr>
        <w:pStyle w:val="Heading2"/>
      </w:pPr>
      <w:r w:rsidRPr="00976825">
        <w:t>August 2022</w:t>
      </w:r>
    </w:p>
    <w:p w14:paraId="55FE1280"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0F18AB25"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Updates in England to:  Output Areas (E00), Super Output Areas, Lower Layer (E01), Super Output Areas, Middle Layer (E02), Civil Parishes (E04), Electoral Wards/Divisions (E05), Locations (formerly Clinical Commissioning Groups) (E38), NHS England Regions (E40), Non-Civil Parished Areas (E43), Integrated Care Boards (formerly Sustainability and Transformation Partnerships) (E54)</w:t>
      </w:r>
    </w:p>
    <w:p w14:paraId="406A5A79"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Updates in Scotland to:  Electoral Wards (S13), Localities (S19), Settlements (S20), Scottish Fire and Rescue Local Senior Officer Areas (S39), Scottish Local Resilience Partnerships (S42)</w:t>
      </w:r>
    </w:p>
    <w:p w14:paraId="4B1D97FE"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Updates in Wales to:  Output Areas (W00), Super Output Areas, Lower Layer (W01), Super Output Areas, Middle Layer (W02), Communities (W04), Electoral Wards (W05)</w:t>
      </w:r>
    </w:p>
    <w:p w14:paraId="069B3FDE" w14:textId="77777777" w:rsidR="00976825" w:rsidRPr="00976825" w:rsidRDefault="00976825" w:rsidP="00976825">
      <w:pPr>
        <w:pStyle w:val="Heading2"/>
      </w:pPr>
      <w:r w:rsidRPr="00976825">
        <w:t>December 2021</w:t>
      </w:r>
    </w:p>
    <w:p w14:paraId="0CEDD595"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1B2775DF"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Updates to Civil Parishes (E04), Non-Civil Parished Areas (E43)</w:t>
      </w:r>
    </w:p>
    <w:p w14:paraId="53E19D17" w14:textId="037A0953"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 xml:space="preserve">Public Health England Centres (E45) and Regions (E46) were disbanded on the </w:t>
      </w:r>
      <w:r w:rsidRPr="00976825">
        <w:rPr>
          <w:rFonts w:cstheme="minorHAnsi"/>
          <w:color w:val="auto"/>
          <w:sz w:val="24"/>
          <w:szCs w:val="24"/>
        </w:rPr>
        <w:t>1st of</w:t>
      </w:r>
      <w:r w:rsidRPr="00976825">
        <w:rPr>
          <w:rFonts w:cstheme="minorHAnsi"/>
          <w:color w:val="auto"/>
          <w:sz w:val="24"/>
          <w:szCs w:val="24"/>
        </w:rPr>
        <w:t xml:space="preserve"> October 2021.</w:t>
      </w:r>
    </w:p>
    <w:p w14:paraId="11545439"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SIs updated to the end of 2021</w:t>
      </w:r>
    </w:p>
    <w:p w14:paraId="6B2FD284"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Constitutions updated to the end of 2021.</w:t>
      </w:r>
    </w:p>
    <w:p w14:paraId="24ABFA8E" w14:textId="7179060C" w:rsid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Information table updated.</w:t>
      </w:r>
    </w:p>
    <w:p w14:paraId="4AE9F3E5" w14:textId="77777777" w:rsidR="00976825" w:rsidRDefault="00976825">
      <w:pPr>
        <w:rPr>
          <w:rFonts w:eastAsia="Times New Roman" w:cstheme="minorHAnsi"/>
          <w:lang w:eastAsia="en-GB"/>
        </w:rPr>
      </w:pPr>
      <w:r>
        <w:rPr>
          <w:rFonts w:cstheme="minorHAnsi"/>
        </w:rPr>
        <w:br w:type="page"/>
      </w:r>
    </w:p>
    <w:p w14:paraId="74B7E2F0" w14:textId="77777777" w:rsidR="00976825" w:rsidRPr="00976825" w:rsidRDefault="00976825" w:rsidP="00976825">
      <w:pPr>
        <w:pStyle w:val="Heading2"/>
      </w:pPr>
      <w:r w:rsidRPr="00976825">
        <w:t>June 2021</w:t>
      </w:r>
    </w:p>
    <w:p w14:paraId="4D8A0AB8"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43CA26A9" w14:textId="77777777" w:rsidR="00976825" w:rsidRPr="00976825" w:rsidRDefault="00976825" w:rsidP="00976825">
      <w:pPr>
        <w:pStyle w:val="BoxBodyAfter"/>
        <w:numPr>
          <w:ilvl w:val="0"/>
          <w:numId w:val="12"/>
        </w:numPr>
        <w:spacing w:before="120" w:line="288" w:lineRule="auto"/>
        <w:ind w:left="357" w:hanging="357"/>
        <w:outlineLvl w:val="9"/>
        <w:rPr>
          <w:rFonts w:cstheme="minorHAnsi"/>
          <w:b/>
          <w:bCs/>
          <w:color w:val="auto"/>
          <w:sz w:val="24"/>
          <w:szCs w:val="24"/>
        </w:rPr>
      </w:pPr>
      <w:r w:rsidRPr="00976825">
        <w:rPr>
          <w:rFonts w:cstheme="minorHAnsi"/>
          <w:sz w:val="24"/>
          <w:szCs w:val="24"/>
        </w:rPr>
        <w:t>Updates to Civil Parishes (E04), Electoral Wards/Divisions (E05), European Electoral Regions (E15), Local Enterprise Partnerships (E37),Non-Civil Parished Areas (E43), County Electoral Divisions (E58), European Electoral Regions (N07), European Electoral Regions (S15), Scottish Parliamentary Constituencies (S16), Scottish Parliamentary Regions (S17), Communities W04), European Electoral Regions (W08)</w:t>
      </w:r>
    </w:p>
    <w:p w14:paraId="3D39F7DD" w14:textId="77777777" w:rsidR="00976825" w:rsidRPr="00976825" w:rsidRDefault="00976825" w:rsidP="00976825">
      <w:pPr>
        <w:pStyle w:val="Heading2"/>
      </w:pPr>
      <w:r w:rsidRPr="00976825">
        <w:t>April 2021</w:t>
      </w:r>
    </w:p>
    <w:p w14:paraId="73E6A449"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72397DE7" w14:textId="77777777" w:rsidR="00976825" w:rsidRPr="00976825" w:rsidRDefault="00976825" w:rsidP="00976825">
      <w:pPr>
        <w:pStyle w:val="BoxBodyAfter"/>
        <w:numPr>
          <w:ilvl w:val="0"/>
          <w:numId w:val="12"/>
        </w:numPr>
        <w:spacing w:before="120" w:line="288" w:lineRule="auto"/>
        <w:ind w:left="357" w:hanging="357"/>
        <w:outlineLvl w:val="9"/>
        <w:rPr>
          <w:rFonts w:cstheme="minorHAnsi"/>
          <w:b/>
          <w:bCs/>
          <w:color w:val="auto"/>
          <w:sz w:val="24"/>
          <w:szCs w:val="24"/>
        </w:rPr>
      </w:pPr>
      <w:r w:rsidRPr="00976825">
        <w:rPr>
          <w:rFonts w:cstheme="minorHAnsi"/>
          <w:sz w:val="24"/>
          <w:szCs w:val="24"/>
        </w:rPr>
        <w:t>Updates to Unitary Authorities (E06), Non-metropolitan districts (E07), Counties (E10), Fire and Rescue Authorities (E31), Local Enterprise Partnerships (E37), Clinical Commissioning Groups (E38), LEP overlapping parts (E52), LEP non-overlapping parts (E53), Local Planning Authorities (E60)</w:t>
      </w:r>
    </w:p>
    <w:p w14:paraId="229FEAA6" w14:textId="77777777" w:rsidR="00976825" w:rsidRPr="00976825" w:rsidRDefault="00976825" w:rsidP="00976825">
      <w:pPr>
        <w:pStyle w:val="Heading2"/>
      </w:pPr>
      <w:r w:rsidRPr="00976825">
        <w:t>December 2020 v2</w:t>
      </w:r>
    </w:p>
    <w:p w14:paraId="6BF9B326"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655AB8A1" w14:textId="77777777" w:rsidR="00976825" w:rsidRPr="00976825" w:rsidRDefault="00976825" w:rsidP="00976825">
      <w:pPr>
        <w:pStyle w:val="BoxBodyAfter"/>
        <w:numPr>
          <w:ilvl w:val="0"/>
          <w:numId w:val="12"/>
        </w:numPr>
        <w:spacing w:before="120" w:line="288" w:lineRule="auto"/>
        <w:ind w:left="357" w:hanging="357"/>
        <w:outlineLvl w:val="9"/>
        <w:rPr>
          <w:rFonts w:cstheme="minorHAnsi"/>
          <w:b/>
          <w:bCs/>
          <w:color w:val="auto"/>
          <w:sz w:val="24"/>
          <w:szCs w:val="24"/>
        </w:rPr>
      </w:pPr>
      <w:r w:rsidRPr="00976825">
        <w:rPr>
          <w:rFonts w:cstheme="minorHAnsi"/>
          <w:sz w:val="24"/>
          <w:szCs w:val="24"/>
        </w:rPr>
        <w:t>Updates to Civil Parishes (E04)</w:t>
      </w:r>
    </w:p>
    <w:p w14:paraId="6469F431" w14:textId="77777777" w:rsidR="00976825" w:rsidRPr="00976825" w:rsidRDefault="00976825" w:rsidP="00976825">
      <w:pPr>
        <w:pStyle w:val="BoxBodyAfter"/>
        <w:numPr>
          <w:ilvl w:val="0"/>
          <w:numId w:val="12"/>
        </w:numPr>
        <w:spacing w:before="120" w:line="288" w:lineRule="auto"/>
        <w:ind w:left="357" w:hanging="357"/>
        <w:outlineLvl w:val="9"/>
        <w:rPr>
          <w:rFonts w:cstheme="minorHAnsi"/>
          <w:b/>
          <w:bCs/>
          <w:color w:val="auto"/>
          <w:sz w:val="24"/>
          <w:szCs w:val="24"/>
        </w:rPr>
      </w:pPr>
      <w:r w:rsidRPr="00976825">
        <w:rPr>
          <w:rFonts w:cstheme="minorHAnsi"/>
          <w:sz w:val="24"/>
          <w:szCs w:val="24"/>
        </w:rPr>
        <w:t>Updates to Electoral Wards/Divisions (E05)</w:t>
      </w:r>
    </w:p>
    <w:p w14:paraId="4FC9F7BB" w14:textId="77777777" w:rsidR="00976825" w:rsidRPr="00976825" w:rsidRDefault="00976825" w:rsidP="00976825">
      <w:pPr>
        <w:pStyle w:val="BoxBodyAfter"/>
        <w:numPr>
          <w:ilvl w:val="0"/>
          <w:numId w:val="12"/>
        </w:numPr>
        <w:spacing w:before="120" w:line="288" w:lineRule="auto"/>
        <w:ind w:left="357" w:hanging="357"/>
        <w:outlineLvl w:val="9"/>
        <w:rPr>
          <w:rFonts w:cstheme="minorHAnsi"/>
          <w:b/>
          <w:bCs/>
          <w:color w:val="auto"/>
          <w:sz w:val="24"/>
          <w:szCs w:val="24"/>
        </w:rPr>
      </w:pPr>
      <w:r w:rsidRPr="00976825">
        <w:rPr>
          <w:rFonts w:cstheme="minorHAnsi"/>
          <w:sz w:val="24"/>
          <w:szCs w:val="24"/>
        </w:rPr>
        <w:t>Update to Non-Civil Parishes (E43)</w:t>
      </w:r>
    </w:p>
    <w:p w14:paraId="1231AB69"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 xml:space="preserve">SI Details updated to the end of 2020. </w:t>
      </w:r>
    </w:p>
    <w:p w14:paraId="168992E5" w14:textId="77777777" w:rsidR="00976825" w:rsidRPr="00976825" w:rsidRDefault="00976825" w:rsidP="00976825">
      <w:pPr>
        <w:pStyle w:val="Heading2"/>
      </w:pPr>
      <w:r w:rsidRPr="00976825">
        <w:t>December 2020</w:t>
      </w:r>
    </w:p>
    <w:p w14:paraId="36D51410"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276F7E7C" w14:textId="77777777" w:rsidR="00976825" w:rsidRPr="00976825" w:rsidRDefault="00976825" w:rsidP="00976825">
      <w:pPr>
        <w:pStyle w:val="BoxBodyAfter"/>
        <w:numPr>
          <w:ilvl w:val="0"/>
          <w:numId w:val="12"/>
        </w:numPr>
        <w:spacing w:before="120" w:line="288" w:lineRule="auto"/>
        <w:ind w:left="357" w:hanging="357"/>
        <w:outlineLvl w:val="9"/>
        <w:rPr>
          <w:rFonts w:cstheme="minorHAnsi"/>
          <w:b/>
          <w:bCs/>
          <w:color w:val="auto"/>
          <w:sz w:val="24"/>
          <w:szCs w:val="24"/>
        </w:rPr>
      </w:pPr>
      <w:r w:rsidRPr="00976825">
        <w:rPr>
          <w:rFonts w:cstheme="minorHAnsi"/>
          <w:sz w:val="24"/>
          <w:szCs w:val="24"/>
        </w:rPr>
        <w:t>Updates to Civil Parishes (E04)</w:t>
      </w:r>
    </w:p>
    <w:p w14:paraId="7B541843"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Constitutions updated to the end of 2020.</w:t>
      </w:r>
    </w:p>
    <w:p w14:paraId="6433AB8A"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SI Details updated to the end of 2020.</w:t>
      </w:r>
    </w:p>
    <w:p w14:paraId="2D48A7DF" w14:textId="77777777" w:rsidR="00976825" w:rsidRPr="00976825" w:rsidRDefault="00976825" w:rsidP="00976825">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color w:val="auto"/>
          <w:sz w:val="24"/>
          <w:szCs w:val="24"/>
        </w:rPr>
        <w:t>Information table updated.</w:t>
      </w:r>
    </w:p>
    <w:p w14:paraId="5E8460E9" w14:textId="77777777" w:rsidR="00D21A26" w:rsidRDefault="00D21A26">
      <w:pPr>
        <w:rPr>
          <w:rFonts w:asciiTheme="majorHAnsi" w:eastAsiaTheme="majorEastAsia" w:hAnsiTheme="majorHAnsi" w:cs="Times New Roman (Headings CS)"/>
          <w:b/>
          <w:bCs/>
          <w:color w:val="00587F" w:themeColor="accent1" w:themeTint="E6"/>
          <w:sz w:val="32"/>
          <w:szCs w:val="32"/>
        </w:rPr>
      </w:pPr>
      <w:r>
        <w:br w:type="page"/>
      </w:r>
    </w:p>
    <w:p w14:paraId="575CEE93" w14:textId="55C415C7" w:rsidR="00976825" w:rsidRPr="00976825" w:rsidRDefault="00976825" w:rsidP="00976825">
      <w:pPr>
        <w:pStyle w:val="Heading2"/>
      </w:pPr>
      <w:r w:rsidRPr="00976825">
        <w:t>November 2020</w:t>
      </w:r>
    </w:p>
    <w:p w14:paraId="23397211"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6DD9C8E5"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Updates to the Parent Codes for ONS owned and Live instances:</w:t>
      </w:r>
    </w:p>
    <w:p w14:paraId="56FCE769"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MSOAs (E02) with Local Authority District (2011) Code.</w:t>
      </w:r>
    </w:p>
    <w:p w14:paraId="3F46887A"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EERs (E15), Registration Districts (E28), Travel to Work Areas (E30), Built-up Areas (E34) with Country.</w:t>
      </w:r>
    </w:p>
    <w:p w14:paraId="0FEE884A"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Census Merged Wards (E36) with Census Merged LADs.</w:t>
      </w:r>
    </w:p>
    <w:p w14:paraId="4CEF3BCD"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Census Merged LADs (E41) and Census Merged Counties (E42) with Country.</w:t>
      </w:r>
    </w:p>
    <w:p w14:paraId="10D5F4CD"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Non-Civil Parished Areas (E43) with Local Authority Code.</w:t>
      </w:r>
    </w:p>
    <w:p w14:paraId="7B1D2154"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Local Planning Authorities (E60) and Greater London Authority (E61) with Region.</w:t>
      </w:r>
    </w:p>
    <w:p w14:paraId="279490F3"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Travel to Work Areas (K01) with England and Wales (K04000001).</w:t>
      </w:r>
    </w:p>
    <w:p w14:paraId="09897074"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Built-up Areas (K05) with England and Wales (K04000001).</w:t>
      </w:r>
    </w:p>
    <w:p w14:paraId="78ABD220"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Travel to Work Areas (N12) and Local Planning Authorities (N13) with Country.</w:t>
      </w:r>
    </w:p>
    <w:p w14:paraId="72A91A78"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Travel to Work Areas (S22) and Local Planning Authorities (S44) with Country.</w:t>
      </w:r>
    </w:p>
    <w:p w14:paraId="5C696FBE"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Registration Districts (W20), Travel to Work Areas (W22), Built-up Areas (W37) with Country.</w:t>
      </w:r>
    </w:p>
    <w:p w14:paraId="53F0B97E"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Census Merged Wards (W39) with Census Merged LADs.</w:t>
      </w:r>
    </w:p>
    <w:p w14:paraId="5508FF13" w14:textId="77777777" w:rsidR="00976825" w:rsidRPr="00976825" w:rsidRDefault="00976825" w:rsidP="00D21A26">
      <w:pPr>
        <w:pStyle w:val="BoxBodyAfter"/>
        <w:numPr>
          <w:ilvl w:val="0"/>
          <w:numId w:val="13"/>
        </w:numPr>
        <w:spacing w:before="120" w:line="288" w:lineRule="auto"/>
        <w:ind w:left="357" w:hanging="357"/>
        <w:outlineLvl w:val="9"/>
        <w:rPr>
          <w:rFonts w:cstheme="minorHAnsi"/>
          <w:color w:val="auto"/>
          <w:sz w:val="24"/>
          <w:szCs w:val="24"/>
        </w:rPr>
      </w:pPr>
      <w:r w:rsidRPr="00976825">
        <w:rPr>
          <w:rFonts w:cstheme="minorHAnsi"/>
          <w:color w:val="auto"/>
          <w:sz w:val="24"/>
          <w:szCs w:val="24"/>
        </w:rPr>
        <w:t>Census Merged LADs (W40) and Local Planning Authorities (W43) with Country.</w:t>
      </w:r>
    </w:p>
    <w:p w14:paraId="552E4FBF" w14:textId="77777777" w:rsidR="00976825" w:rsidRPr="00976825" w:rsidRDefault="00976825" w:rsidP="00976825">
      <w:pPr>
        <w:pStyle w:val="BoxBodyAfter"/>
        <w:spacing w:before="120" w:line="288" w:lineRule="auto"/>
        <w:ind w:left="1440"/>
        <w:outlineLvl w:val="9"/>
        <w:rPr>
          <w:rFonts w:cstheme="minorHAnsi"/>
          <w:color w:val="auto"/>
          <w:sz w:val="24"/>
          <w:szCs w:val="24"/>
        </w:rPr>
      </w:pPr>
    </w:p>
    <w:p w14:paraId="6CB6360A" w14:textId="77777777" w:rsidR="00976825" w:rsidRPr="00976825" w:rsidRDefault="00976825" w:rsidP="00976825">
      <w:pPr>
        <w:pStyle w:val="Heading2"/>
      </w:pPr>
      <w:r w:rsidRPr="00976825">
        <w:t>September 2020</w:t>
      </w:r>
    </w:p>
    <w:p w14:paraId="25440DCD"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3ED2482A"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bCs/>
          <w:color w:val="auto"/>
          <w:sz w:val="24"/>
          <w:szCs w:val="24"/>
        </w:rPr>
      </w:pPr>
      <w:r w:rsidRPr="00976825">
        <w:rPr>
          <w:rFonts w:cstheme="minorHAnsi"/>
          <w:sz w:val="24"/>
          <w:szCs w:val="24"/>
        </w:rPr>
        <w:t xml:space="preserve">Updates to Civil Parishes (E04), Non-Civil Parishes Areas (E43), Sustainability and Transformation Partnerships (E54) (Department of Health codes updated only) and Local Planning Authorities (E60).  </w:t>
      </w:r>
      <w:r w:rsidRPr="00976825">
        <w:rPr>
          <w:rFonts w:cstheme="minorHAnsi"/>
          <w:b/>
          <w:bCs/>
          <w:sz w:val="24"/>
          <w:szCs w:val="24"/>
        </w:rPr>
        <w:t>(Parish orders operative in 2020 -</w:t>
      </w:r>
      <w:r w:rsidRPr="00976825">
        <w:rPr>
          <w:rFonts w:cstheme="minorHAnsi"/>
          <w:sz w:val="24"/>
          <w:szCs w:val="24"/>
        </w:rPr>
        <w:t xml:space="preserve"> </w:t>
      </w:r>
      <w:r w:rsidRPr="00976825">
        <w:rPr>
          <w:rFonts w:cstheme="minorHAnsi"/>
          <w:b/>
          <w:bCs/>
          <w:color w:val="auto"/>
          <w:sz w:val="24"/>
          <w:szCs w:val="24"/>
        </w:rPr>
        <w:t>ward orders operative in 2020 are now to be implemented in May 2021)</w:t>
      </w:r>
    </w:p>
    <w:p w14:paraId="107C0604" w14:textId="77777777" w:rsidR="00D21A26" w:rsidRDefault="00D21A26">
      <w:pPr>
        <w:rPr>
          <w:rFonts w:asciiTheme="majorHAnsi" w:eastAsiaTheme="majorEastAsia" w:hAnsiTheme="majorHAnsi" w:cs="Times New Roman (Headings CS)"/>
          <w:b/>
          <w:bCs/>
          <w:color w:val="00587F" w:themeColor="accent1" w:themeTint="E6"/>
          <w:sz w:val="32"/>
          <w:szCs w:val="32"/>
        </w:rPr>
      </w:pPr>
      <w:r>
        <w:br w:type="page"/>
      </w:r>
    </w:p>
    <w:p w14:paraId="2427532B" w14:textId="02910511" w:rsidR="00976825" w:rsidRPr="00976825" w:rsidRDefault="00976825" w:rsidP="00976825">
      <w:pPr>
        <w:pStyle w:val="Heading2"/>
      </w:pPr>
      <w:r w:rsidRPr="00976825">
        <w:t>June 2020 v2</w:t>
      </w:r>
    </w:p>
    <w:p w14:paraId="13AE5F48" w14:textId="77777777" w:rsidR="00976825" w:rsidRPr="00976825" w:rsidRDefault="00976825" w:rsidP="00976825">
      <w:pPr>
        <w:pStyle w:val="BoxBodyAfter"/>
        <w:spacing w:before="120" w:line="288" w:lineRule="auto"/>
        <w:outlineLvl w:val="9"/>
        <w:rPr>
          <w:rFonts w:cstheme="minorHAnsi"/>
          <w:b/>
          <w:bCs/>
          <w:color w:val="auto"/>
          <w:sz w:val="24"/>
          <w:szCs w:val="24"/>
        </w:rPr>
      </w:pPr>
      <w:r w:rsidRPr="00976825">
        <w:rPr>
          <w:rFonts w:cstheme="minorHAnsi"/>
          <w:b/>
          <w:bCs/>
          <w:color w:val="auto"/>
          <w:sz w:val="24"/>
          <w:szCs w:val="24"/>
        </w:rPr>
        <w:t>Updated Geographies</w:t>
      </w:r>
    </w:p>
    <w:p w14:paraId="238A0BA6" w14:textId="77777777" w:rsidR="00976825" w:rsidRPr="00D21A26" w:rsidRDefault="00976825" w:rsidP="00D21A26">
      <w:pPr>
        <w:pStyle w:val="BoxBodyAfter"/>
        <w:numPr>
          <w:ilvl w:val="0"/>
          <w:numId w:val="12"/>
        </w:numPr>
        <w:spacing w:before="120" w:line="288" w:lineRule="auto"/>
        <w:ind w:left="357" w:hanging="357"/>
        <w:outlineLvl w:val="9"/>
        <w:rPr>
          <w:rFonts w:cstheme="minorHAnsi"/>
          <w:color w:val="auto"/>
          <w:sz w:val="24"/>
          <w:szCs w:val="24"/>
        </w:rPr>
      </w:pPr>
      <w:r w:rsidRPr="00D21A26">
        <w:rPr>
          <w:rFonts w:cstheme="minorHAnsi"/>
          <w:sz w:val="24"/>
          <w:szCs w:val="24"/>
        </w:rPr>
        <w:t>Updates to Local Enterprise Partnerships (E37)</w:t>
      </w:r>
      <w:r w:rsidRPr="00D21A26">
        <w:rPr>
          <w:rFonts w:cstheme="minorHAnsi"/>
          <w:color w:val="auto"/>
          <w:sz w:val="24"/>
          <w:szCs w:val="24"/>
        </w:rPr>
        <w:t xml:space="preserve">, </w:t>
      </w:r>
      <w:r w:rsidRPr="00D21A26">
        <w:rPr>
          <w:rFonts w:cstheme="minorHAnsi"/>
          <w:sz w:val="24"/>
          <w:szCs w:val="24"/>
        </w:rPr>
        <w:t>LEP overlapping parts (E52), LEP non-overlapping parts (E53), County Electoral Divisions (E58)</w:t>
      </w:r>
    </w:p>
    <w:p w14:paraId="01EDA584" w14:textId="77777777" w:rsidR="00976825" w:rsidRPr="00D21A26" w:rsidRDefault="00976825" w:rsidP="00D21A26">
      <w:pPr>
        <w:pStyle w:val="BoxBodyAfter"/>
        <w:numPr>
          <w:ilvl w:val="0"/>
          <w:numId w:val="12"/>
        </w:numPr>
        <w:spacing w:before="120" w:line="288" w:lineRule="auto"/>
        <w:ind w:left="357" w:hanging="357"/>
        <w:outlineLvl w:val="9"/>
        <w:rPr>
          <w:rFonts w:cstheme="minorHAnsi"/>
          <w:color w:val="auto"/>
          <w:sz w:val="24"/>
          <w:szCs w:val="24"/>
        </w:rPr>
      </w:pPr>
      <w:r w:rsidRPr="00D21A26">
        <w:rPr>
          <w:rFonts w:cstheme="minorHAnsi"/>
          <w:color w:val="auto"/>
          <w:sz w:val="24"/>
          <w:szCs w:val="24"/>
        </w:rPr>
        <w:t>All parish and ward orders operative in 2020 are now to be implemented in April 2021.  Parishes and wards previously assigned to Aylesbury Vale, Chiltern, South Bucks and Wycombe now assigned to E06000060 - Buckinghamshire</w:t>
      </w:r>
    </w:p>
    <w:p w14:paraId="5AB5DC92" w14:textId="77777777" w:rsidR="00976825" w:rsidRPr="00976825" w:rsidRDefault="00976825" w:rsidP="00976825">
      <w:pPr>
        <w:pStyle w:val="BoxBodyAfter"/>
        <w:spacing w:before="120" w:line="288" w:lineRule="auto"/>
        <w:outlineLvl w:val="9"/>
        <w:rPr>
          <w:rFonts w:cstheme="minorHAnsi"/>
          <w:b/>
          <w:bCs/>
          <w:color w:val="auto"/>
          <w:sz w:val="24"/>
          <w:szCs w:val="24"/>
        </w:rPr>
      </w:pPr>
    </w:p>
    <w:p w14:paraId="0DDBC334" w14:textId="77777777" w:rsidR="00976825" w:rsidRPr="00976825" w:rsidRDefault="00976825" w:rsidP="00976825">
      <w:pPr>
        <w:pStyle w:val="Heading2"/>
      </w:pPr>
      <w:r w:rsidRPr="00976825">
        <w:t>June 2020</w:t>
      </w:r>
    </w:p>
    <w:p w14:paraId="42DC6686" w14:textId="77777777" w:rsidR="00976825" w:rsidRPr="00976825" w:rsidRDefault="00976825" w:rsidP="00976825">
      <w:pPr>
        <w:pStyle w:val="BoxBodyAfter"/>
        <w:spacing w:before="120" w:line="288" w:lineRule="auto"/>
        <w:outlineLvl w:val="9"/>
        <w:rPr>
          <w:rFonts w:cstheme="minorHAnsi"/>
          <w:b/>
          <w:color w:val="auto"/>
          <w:sz w:val="24"/>
          <w:szCs w:val="24"/>
        </w:rPr>
      </w:pPr>
      <w:r w:rsidRPr="00976825">
        <w:rPr>
          <w:rFonts w:cstheme="minorHAnsi"/>
          <w:b/>
          <w:color w:val="auto"/>
          <w:sz w:val="24"/>
          <w:szCs w:val="24"/>
        </w:rPr>
        <w:t xml:space="preserve">Updated Geographies </w:t>
      </w:r>
    </w:p>
    <w:p w14:paraId="1C560B35" w14:textId="77777777" w:rsidR="00976825" w:rsidRPr="00976825" w:rsidRDefault="00976825" w:rsidP="00D21A26">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Updates to Civil Parishes (E04), Electoral Wards/Divisions (E05), Local Enterprise Partnerships (E37)</w:t>
      </w:r>
      <w:r w:rsidRPr="00976825">
        <w:rPr>
          <w:rFonts w:cstheme="minorHAnsi"/>
          <w:color w:val="auto"/>
          <w:sz w:val="24"/>
          <w:szCs w:val="24"/>
        </w:rPr>
        <w:t xml:space="preserve">, </w:t>
      </w:r>
      <w:r w:rsidRPr="00976825">
        <w:rPr>
          <w:rFonts w:cstheme="minorHAnsi"/>
          <w:sz w:val="24"/>
          <w:szCs w:val="24"/>
        </w:rPr>
        <w:t>Non-Civil Parished Areas (E43), LEP overlapping parts (E52), LEP non-overlapping parts (E53), County Electoral Divisions (E58)</w:t>
      </w:r>
    </w:p>
    <w:p w14:paraId="2BF8B2A4" w14:textId="77777777" w:rsidR="00976825" w:rsidRPr="00976825" w:rsidRDefault="00976825" w:rsidP="00976825">
      <w:pPr>
        <w:pStyle w:val="Heading2"/>
      </w:pPr>
      <w:r w:rsidRPr="00976825">
        <w:t>April 2020</w:t>
      </w:r>
    </w:p>
    <w:p w14:paraId="7EEA14DE" w14:textId="77777777" w:rsidR="00976825" w:rsidRPr="00976825" w:rsidRDefault="00976825" w:rsidP="00976825">
      <w:pPr>
        <w:pStyle w:val="BoxBodyAfter"/>
        <w:spacing w:before="120" w:line="288" w:lineRule="auto"/>
        <w:outlineLvl w:val="9"/>
        <w:rPr>
          <w:rFonts w:cstheme="minorHAnsi"/>
          <w:b/>
          <w:color w:val="auto"/>
          <w:sz w:val="24"/>
          <w:szCs w:val="24"/>
        </w:rPr>
      </w:pPr>
      <w:r w:rsidRPr="00976825">
        <w:rPr>
          <w:rFonts w:cstheme="minorHAnsi"/>
          <w:b/>
          <w:color w:val="auto"/>
          <w:sz w:val="24"/>
          <w:szCs w:val="24"/>
        </w:rPr>
        <w:t xml:space="preserve">Updated Geographies </w:t>
      </w:r>
    </w:p>
    <w:p w14:paraId="752F79F0" w14:textId="77777777" w:rsidR="00976825" w:rsidRPr="00976825" w:rsidRDefault="00976825" w:rsidP="00D21A26">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Updates to Unitary Authorities (E06), Non-metropolitan districts (E07), Counties (E10), Clinical Commissioning(E38), England (Region, Local Office) (E39), Sustainability and Transformation Partnerships (E54), Cancer Alliances (E56)</w:t>
      </w:r>
    </w:p>
    <w:p w14:paraId="3965DE9B" w14:textId="77777777" w:rsidR="00976825" w:rsidRPr="00976825" w:rsidRDefault="00976825" w:rsidP="00976825">
      <w:pPr>
        <w:pStyle w:val="Heading2"/>
      </w:pPr>
      <w:r w:rsidRPr="00976825">
        <w:t>December 2019</w:t>
      </w:r>
    </w:p>
    <w:p w14:paraId="1419A1E0" w14:textId="77777777" w:rsidR="00976825" w:rsidRPr="00976825" w:rsidRDefault="00976825" w:rsidP="00976825">
      <w:pPr>
        <w:pStyle w:val="BoxBodyAfter"/>
        <w:spacing w:before="120" w:line="288" w:lineRule="auto"/>
        <w:outlineLvl w:val="9"/>
        <w:rPr>
          <w:rFonts w:cstheme="minorHAnsi"/>
          <w:b/>
          <w:color w:val="auto"/>
          <w:sz w:val="24"/>
          <w:szCs w:val="24"/>
        </w:rPr>
      </w:pPr>
      <w:r w:rsidRPr="00976825">
        <w:rPr>
          <w:rFonts w:cstheme="minorHAnsi"/>
          <w:b/>
          <w:color w:val="auto"/>
          <w:sz w:val="24"/>
          <w:szCs w:val="24"/>
        </w:rPr>
        <w:t xml:space="preserve">Updated Geographies </w:t>
      </w:r>
    </w:p>
    <w:p w14:paraId="3663BF61" w14:textId="77777777" w:rsidR="00976825" w:rsidRPr="00976825" w:rsidRDefault="00976825" w:rsidP="00D21A26">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Updates to Civil Parishes (E04), Electoral Wards/Division (E05), Unitary Authorities (E06), Non-metropolitan districts (E07), Sustainability and Transformation Partnerships (E54), County Electoral Divisions (E58)</w:t>
      </w:r>
    </w:p>
    <w:p w14:paraId="2BB1BE23" w14:textId="77777777" w:rsidR="00976825" w:rsidRPr="00976825" w:rsidRDefault="00976825" w:rsidP="00D21A26">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New Geography Entity – City Regions (N34)</w:t>
      </w:r>
    </w:p>
    <w:p w14:paraId="5CD80CA5" w14:textId="77777777" w:rsidR="00976825" w:rsidRPr="00976825" w:rsidRDefault="00976825" w:rsidP="00976825">
      <w:pPr>
        <w:pStyle w:val="BoxBodyAfter"/>
        <w:spacing w:before="120" w:line="288" w:lineRule="auto"/>
        <w:outlineLvl w:val="9"/>
        <w:rPr>
          <w:rFonts w:cstheme="minorHAnsi"/>
          <w:b/>
          <w:color w:val="auto"/>
          <w:sz w:val="24"/>
          <w:szCs w:val="24"/>
        </w:rPr>
      </w:pPr>
    </w:p>
    <w:p w14:paraId="5F682416" w14:textId="77777777" w:rsidR="00D21A26" w:rsidRDefault="00D21A26">
      <w:pPr>
        <w:rPr>
          <w:rFonts w:asciiTheme="majorHAnsi" w:eastAsiaTheme="majorEastAsia" w:hAnsiTheme="majorHAnsi" w:cs="Times New Roman (Headings CS)"/>
          <w:b/>
          <w:bCs/>
          <w:color w:val="00587F" w:themeColor="accent1" w:themeTint="E6"/>
          <w:sz w:val="32"/>
          <w:szCs w:val="32"/>
        </w:rPr>
      </w:pPr>
      <w:r>
        <w:br w:type="page"/>
      </w:r>
    </w:p>
    <w:p w14:paraId="6769FE2A" w14:textId="1DCD133F" w:rsidR="00976825" w:rsidRPr="00976825" w:rsidRDefault="00976825" w:rsidP="00976825">
      <w:pPr>
        <w:pStyle w:val="Heading2"/>
      </w:pPr>
      <w:r w:rsidRPr="00976825">
        <w:t>June 2019</w:t>
      </w:r>
    </w:p>
    <w:p w14:paraId="6848847F" w14:textId="77777777" w:rsidR="00976825" w:rsidRPr="00976825" w:rsidRDefault="00976825" w:rsidP="00976825">
      <w:pPr>
        <w:pStyle w:val="BoxBodyAfter"/>
        <w:spacing w:before="120" w:line="288" w:lineRule="auto"/>
        <w:outlineLvl w:val="9"/>
        <w:rPr>
          <w:rFonts w:cstheme="minorHAnsi"/>
          <w:b/>
          <w:color w:val="auto"/>
          <w:sz w:val="24"/>
          <w:szCs w:val="24"/>
        </w:rPr>
      </w:pPr>
      <w:r w:rsidRPr="00976825">
        <w:rPr>
          <w:rFonts w:cstheme="minorHAnsi"/>
          <w:b/>
          <w:color w:val="auto"/>
          <w:sz w:val="24"/>
          <w:szCs w:val="24"/>
        </w:rPr>
        <w:t>Updated Geographies</w:t>
      </w:r>
    </w:p>
    <w:p w14:paraId="410FE3EA" w14:textId="77777777" w:rsidR="00976825" w:rsidRPr="00976825" w:rsidRDefault="00976825" w:rsidP="00D21A26">
      <w:pPr>
        <w:pStyle w:val="BoxBodyAfter"/>
        <w:numPr>
          <w:ilvl w:val="0"/>
          <w:numId w:val="12"/>
        </w:numPr>
        <w:spacing w:before="120" w:line="288" w:lineRule="auto"/>
        <w:ind w:left="357" w:hanging="357"/>
        <w:outlineLvl w:val="9"/>
        <w:rPr>
          <w:rFonts w:cstheme="minorHAnsi"/>
          <w:color w:val="auto"/>
          <w:sz w:val="24"/>
          <w:szCs w:val="24"/>
        </w:rPr>
      </w:pPr>
      <w:r w:rsidRPr="00976825">
        <w:rPr>
          <w:rFonts w:cstheme="minorHAnsi"/>
          <w:sz w:val="24"/>
          <w:szCs w:val="24"/>
        </w:rPr>
        <w:t>Updates to Civil Parishes (E04), Electoral Wards/Division (E05), Unitary Authorities (E06), Non-metropolitan districts (E07), Counties (E10), Registration Districts (E28), Registration Sub-district (E29), Clinical Commissioning Groups (E38), NHS England (Region, Local Office) (E39), NHS England Regions (E40), Non-Civil Parished Areas (E43), Combined Authorities (E47) and Cancer Alliances (E56) in England</w:t>
      </w:r>
    </w:p>
    <w:p w14:paraId="19A75171"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sz w:val="24"/>
          <w:szCs w:val="24"/>
        </w:rPr>
        <w:t>Updates to Health Board areas (S08), Council Areas (S12), Local Administrative Units 1 (S30), Scottish Police Divisions (S32), Integration Authorities (S37), Scottish Fire and Rescue Local Senior Officer Areas (S39) in Scotland.</w:t>
      </w:r>
    </w:p>
    <w:p w14:paraId="42EC0FD4"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sz w:val="24"/>
          <w:szCs w:val="24"/>
        </w:rPr>
        <w:t xml:space="preserve">Updates to Local Health Boards (W11) in Wales.  </w:t>
      </w:r>
    </w:p>
    <w:p w14:paraId="7527FF32"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sz w:val="24"/>
          <w:szCs w:val="24"/>
        </w:rPr>
        <w:t xml:space="preserve">New Geography Entities - Local Planning Authorities (E60) and Greater London Authority (E61). </w:t>
      </w:r>
    </w:p>
    <w:p w14:paraId="1A76106F"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New Geography Entity – Local Planning Authorities (N13)</w:t>
      </w:r>
    </w:p>
    <w:p w14:paraId="3E614220"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sz w:val="24"/>
          <w:szCs w:val="24"/>
        </w:rPr>
        <w:t>New Geography Entities - Scottish Local Resilience Partnerships (S42), Scottish Regional Resilience Partnerships (S43) and Local Planning Authorities (S44).</w:t>
      </w:r>
    </w:p>
    <w:p w14:paraId="34328A43"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sz w:val="24"/>
          <w:szCs w:val="24"/>
        </w:rPr>
        <w:t>New Geography Entity - Local Planning Authorities (W44)</w:t>
      </w:r>
    </w:p>
    <w:p w14:paraId="11EEEE81"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sz w:val="24"/>
          <w:szCs w:val="24"/>
        </w:rPr>
        <w:t>National Cancer Vanguards (E57) abolished</w:t>
      </w:r>
      <w:r w:rsidRPr="00976825">
        <w:rPr>
          <w:rFonts w:cstheme="minorHAnsi"/>
          <w:b/>
          <w:color w:val="auto"/>
          <w:sz w:val="24"/>
          <w:szCs w:val="24"/>
        </w:rPr>
        <w:tab/>
      </w:r>
      <w:r w:rsidRPr="00976825">
        <w:rPr>
          <w:rFonts w:cstheme="minorHAnsi"/>
          <w:b/>
          <w:color w:val="auto"/>
          <w:sz w:val="24"/>
          <w:szCs w:val="24"/>
        </w:rPr>
        <w:tab/>
      </w:r>
    </w:p>
    <w:p w14:paraId="1A634A6D" w14:textId="77777777" w:rsidR="00976825" w:rsidRPr="00976825" w:rsidRDefault="00976825" w:rsidP="00976825">
      <w:pPr>
        <w:pStyle w:val="Heading2"/>
      </w:pPr>
      <w:r w:rsidRPr="00976825">
        <w:t>December 2018</w:t>
      </w:r>
    </w:p>
    <w:p w14:paraId="6E2B03A6" w14:textId="77777777" w:rsidR="00976825" w:rsidRPr="00976825" w:rsidRDefault="00976825" w:rsidP="00976825">
      <w:pPr>
        <w:pStyle w:val="BoxBodyAfter"/>
        <w:spacing w:before="120" w:line="288" w:lineRule="auto"/>
        <w:outlineLvl w:val="9"/>
        <w:rPr>
          <w:rFonts w:cstheme="minorHAnsi"/>
          <w:b/>
          <w:color w:val="auto"/>
          <w:sz w:val="24"/>
          <w:szCs w:val="24"/>
        </w:rPr>
      </w:pPr>
      <w:r w:rsidRPr="00976825">
        <w:rPr>
          <w:rFonts w:cstheme="minorHAnsi"/>
          <w:b/>
          <w:color w:val="auto"/>
          <w:sz w:val="24"/>
          <w:szCs w:val="24"/>
        </w:rPr>
        <w:t>Updated Geographies</w:t>
      </w:r>
    </w:p>
    <w:p w14:paraId="0337DF29"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Updates to Parishes (E04), Wards (E05), Enterprise Zones (E49), and County Electoral Divisions (E58)</w:t>
      </w:r>
    </w:p>
    <w:p w14:paraId="1178D215"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Updates to Electoral Wards (S13)</w:t>
      </w:r>
    </w:p>
    <w:p w14:paraId="63202D38"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New Entity for Scottish Marine Regions (S41)</w:t>
      </w:r>
    </w:p>
    <w:p w14:paraId="6473BA06"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Update to Community Safety Partnerships (W14)</w:t>
      </w:r>
    </w:p>
    <w:p w14:paraId="46B45B9C"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New Entities for 1961 Census Parishes (J02), 1961 Census Wards (J03), 1961 Census LADs (J04) and 1961 Census Counties (J05)</w:t>
      </w:r>
    </w:p>
    <w:p w14:paraId="102B4AF0" w14:textId="77777777" w:rsidR="00976825" w:rsidRPr="00976825" w:rsidRDefault="00976825" w:rsidP="00976825">
      <w:pPr>
        <w:pStyle w:val="Heading3"/>
        <w:spacing w:before="120"/>
        <w:rPr>
          <w:rFonts w:asciiTheme="minorHAnsi" w:hAnsiTheme="minorHAnsi" w:cstheme="minorHAnsi"/>
          <w:b/>
          <w:bCs/>
          <w:color w:val="auto"/>
          <w:sz w:val="24"/>
          <w:szCs w:val="24"/>
        </w:rPr>
      </w:pPr>
      <w:r w:rsidRPr="00976825">
        <w:rPr>
          <w:rFonts w:asciiTheme="minorHAnsi" w:hAnsiTheme="minorHAnsi" w:cstheme="minorHAnsi"/>
          <w:b/>
          <w:bCs/>
          <w:color w:val="auto"/>
          <w:sz w:val="24"/>
          <w:szCs w:val="24"/>
        </w:rPr>
        <w:t>Database Changes</w:t>
      </w:r>
    </w:p>
    <w:p w14:paraId="67E695CD" w14:textId="77777777" w:rsidR="00976825" w:rsidRPr="00976825" w:rsidRDefault="00976825" w:rsidP="00D21A26">
      <w:pPr>
        <w:pStyle w:val="BoxBullet"/>
        <w:spacing w:after="120" w:line="288" w:lineRule="auto"/>
        <w:ind w:left="357" w:hanging="357"/>
        <w:rPr>
          <w:sz w:val="24"/>
          <w:szCs w:val="24"/>
        </w:rPr>
      </w:pPr>
      <w:r w:rsidRPr="00976825">
        <w:rPr>
          <w:color w:val="auto"/>
          <w:sz w:val="24"/>
          <w:szCs w:val="24"/>
        </w:rPr>
        <w:t>Updates</w:t>
      </w:r>
      <w:r w:rsidRPr="00976825">
        <w:rPr>
          <w:sz w:val="24"/>
          <w:szCs w:val="24"/>
        </w:rPr>
        <w:t xml:space="preserve"> to form design to account for December 2018 version have been made.</w:t>
      </w:r>
    </w:p>
    <w:p w14:paraId="140DD7A8" w14:textId="77777777" w:rsidR="00976825" w:rsidRPr="00976825" w:rsidRDefault="00976825" w:rsidP="00976825">
      <w:pPr>
        <w:pStyle w:val="BoxBodyAfter"/>
        <w:spacing w:before="120" w:line="288" w:lineRule="auto"/>
        <w:outlineLvl w:val="9"/>
        <w:rPr>
          <w:rFonts w:cstheme="minorHAnsi"/>
          <w:b/>
          <w:color w:val="auto"/>
          <w:sz w:val="24"/>
          <w:szCs w:val="24"/>
        </w:rPr>
      </w:pPr>
    </w:p>
    <w:p w14:paraId="7216F702" w14:textId="6CAAA0AE" w:rsidR="00976825" w:rsidRPr="00976825" w:rsidRDefault="00976825" w:rsidP="00976825">
      <w:pPr>
        <w:pStyle w:val="Heading2"/>
      </w:pPr>
      <w:r w:rsidRPr="00976825">
        <w:t>A</w:t>
      </w:r>
      <w:r w:rsidR="00D21A26">
        <w:t>ugust</w:t>
      </w:r>
      <w:r w:rsidRPr="00976825">
        <w:t xml:space="preserve"> 2018</w:t>
      </w:r>
    </w:p>
    <w:p w14:paraId="760F03A8" w14:textId="77777777" w:rsidR="00976825" w:rsidRPr="00976825" w:rsidRDefault="00976825" w:rsidP="00976825">
      <w:pPr>
        <w:pStyle w:val="BoxBodyAfter"/>
        <w:spacing w:before="120" w:line="288" w:lineRule="auto"/>
        <w:outlineLvl w:val="9"/>
        <w:rPr>
          <w:rFonts w:cstheme="minorHAnsi"/>
          <w:b/>
          <w:color w:val="auto"/>
          <w:sz w:val="24"/>
          <w:szCs w:val="24"/>
        </w:rPr>
      </w:pPr>
      <w:r w:rsidRPr="00976825">
        <w:rPr>
          <w:rFonts w:cstheme="minorHAnsi"/>
          <w:b/>
          <w:color w:val="auto"/>
          <w:sz w:val="24"/>
          <w:szCs w:val="24"/>
        </w:rPr>
        <w:t>Updated Geographies</w:t>
      </w:r>
    </w:p>
    <w:p w14:paraId="390C2EA8"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Updates to Parishes (E04), Wards (E05), Non-Civil Parished Areas (E43), Sustainability and Transformation Partnerships (E54)</w:t>
      </w:r>
    </w:p>
    <w:p w14:paraId="2366A8CB"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New Entity for Integrated Care Systems (E59)</w:t>
      </w:r>
    </w:p>
    <w:p w14:paraId="34662B58"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Updates to Health Board areas (S08), Localities (S19), Settlements (S20), Local Administrative Units 1 (S30), Scottish Police Divisions (S32), Integration Authorities (S37), Scottish Fire and Rescue Local Senior Officer Areas (S39), Scottish Fire and Rescue Service Delivery Areas (S40)</w:t>
      </w:r>
    </w:p>
    <w:p w14:paraId="4E99A044"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Updates to Registration Districts (W20) and Registration Sub-districts (W21)</w:t>
      </w:r>
    </w:p>
    <w:p w14:paraId="76A62D9C" w14:textId="77777777" w:rsidR="00976825" w:rsidRPr="00976825" w:rsidRDefault="00976825" w:rsidP="00D21A26">
      <w:pPr>
        <w:pStyle w:val="BoxBodyAfter"/>
        <w:numPr>
          <w:ilvl w:val="0"/>
          <w:numId w:val="12"/>
        </w:numPr>
        <w:spacing w:before="120" w:line="288" w:lineRule="auto"/>
        <w:ind w:left="357" w:hanging="357"/>
        <w:outlineLvl w:val="9"/>
        <w:rPr>
          <w:rFonts w:cstheme="minorHAnsi"/>
          <w:b/>
          <w:color w:val="auto"/>
          <w:sz w:val="24"/>
          <w:szCs w:val="24"/>
        </w:rPr>
      </w:pPr>
      <w:r w:rsidRPr="00976825">
        <w:rPr>
          <w:rFonts w:cstheme="minorHAnsi"/>
          <w:color w:val="auto"/>
          <w:sz w:val="24"/>
          <w:szCs w:val="24"/>
        </w:rPr>
        <w:t>New Entity for City Regions (W42)</w:t>
      </w:r>
    </w:p>
    <w:p w14:paraId="49B0889A" w14:textId="54060E75" w:rsidR="00976825" w:rsidRPr="00976825" w:rsidRDefault="00976825" w:rsidP="00976825">
      <w:pPr>
        <w:pStyle w:val="Heading2"/>
      </w:pPr>
      <w:r w:rsidRPr="00976825">
        <w:t>A</w:t>
      </w:r>
      <w:r w:rsidR="00D21A26">
        <w:t>pril</w:t>
      </w:r>
      <w:r w:rsidRPr="00976825">
        <w:t xml:space="preserve"> 2018</w:t>
      </w:r>
    </w:p>
    <w:p w14:paraId="14756081" w14:textId="77777777" w:rsidR="00976825" w:rsidRPr="00976825" w:rsidRDefault="00976825" w:rsidP="00976825">
      <w:pPr>
        <w:pStyle w:val="BoxBodyAfter"/>
        <w:spacing w:before="120" w:line="288" w:lineRule="auto"/>
        <w:outlineLvl w:val="9"/>
        <w:rPr>
          <w:rFonts w:cstheme="minorHAnsi"/>
          <w:b/>
          <w:color w:val="auto"/>
          <w:sz w:val="24"/>
          <w:szCs w:val="24"/>
        </w:rPr>
      </w:pPr>
      <w:r w:rsidRPr="00976825">
        <w:rPr>
          <w:rFonts w:cstheme="minorHAnsi"/>
          <w:b/>
          <w:color w:val="auto"/>
          <w:sz w:val="24"/>
          <w:szCs w:val="24"/>
        </w:rPr>
        <w:t>Updated Geographies</w:t>
      </w:r>
    </w:p>
    <w:p w14:paraId="7603DF32" w14:textId="77777777" w:rsidR="00976825" w:rsidRPr="00976825" w:rsidRDefault="00976825" w:rsidP="00976825">
      <w:pPr>
        <w:pStyle w:val="BoxBodyAfter"/>
        <w:numPr>
          <w:ilvl w:val="0"/>
          <w:numId w:val="11"/>
        </w:numPr>
        <w:spacing w:before="120" w:line="288" w:lineRule="auto"/>
        <w:ind w:left="357" w:hanging="357"/>
        <w:outlineLvl w:val="9"/>
        <w:rPr>
          <w:rFonts w:cstheme="minorHAnsi"/>
          <w:color w:val="auto"/>
          <w:sz w:val="24"/>
          <w:szCs w:val="24"/>
        </w:rPr>
      </w:pPr>
      <w:r w:rsidRPr="00976825">
        <w:rPr>
          <w:rFonts w:cstheme="minorHAnsi"/>
          <w:color w:val="auto"/>
          <w:sz w:val="24"/>
          <w:szCs w:val="24"/>
        </w:rPr>
        <w:t>Updates to Parishes (E04) (name change), Wards (E05) (name change), NMD (E07) (name change), Clinical Commissioning Groups in England (E38), NHS (Region, Local Office) (E39) and NHS England Regions (E40)</w:t>
      </w:r>
    </w:p>
    <w:p w14:paraId="0D96730F" w14:textId="77777777" w:rsidR="00976825" w:rsidRPr="00976825" w:rsidRDefault="00976825" w:rsidP="00976825">
      <w:pPr>
        <w:pStyle w:val="BoxBodyAfter"/>
        <w:numPr>
          <w:ilvl w:val="0"/>
          <w:numId w:val="11"/>
        </w:numPr>
        <w:spacing w:before="120" w:line="288" w:lineRule="auto"/>
        <w:ind w:left="357" w:hanging="357"/>
        <w:outlineLvl w:val="9"/>
        <w:rPr>
          <w:rFonts w:cstheme="minorHAnsi"/>
          <w:color w:val="auto"/>
          <w:sz w:val="24"/>
          <w:szCs w:val="24"/>
        </w:rPr>
      </w:pPr>
      <w:r w:rsidRPr="00976825">
        <w:rPr>
          <w:rFonts w:cstheme="minorHAnsi"/>
          <w:color w:val="auto"/>
          <w:sz w:val="24"/>
          <w:szCs w:val="24"/>
        </w:rPr>
        <w:t>Updates to Council Areas (S13) and Wards (S13)</w:t>
      </w:r>
    </w:p>
    <w:p w14:paraId="5FC8BD85" w14:textId="2F2BA818" w:rsidR="00976825" w:rsidRDefault="00976825" w:rsidP="00976825">
      <w:pPr>
        <w:pStyle w:val="BoxBodyAfter"/>
        <w:numPr>
          <w:ilvl w:val="0"/>
          <w:numId w:val="11"/>
        </w:numPr>
        <w:spacing w:before="120" w:line="288" w:lineRule="auto"/>
        <w:ind w:left="357" w:hanging="357"/>
        <w:outlineLvl w:val="9"/>
        <w:rPr>
          <w:rFonts w:cstheme="minorHAnsi"/>
          <w:sz w:val="24"/>
          <w:szCs w:val="24"/>
        </w:rPr>
      </w:pPr>
      <w:r w:rsidRPr="00976825">
        <w:rPr>
          <w:rFonts w:cstheme="minorHAnsi"/>
          <w:sz w:val="24"/>
          <w:szCs w:val="24"/>
        </w:rPr>
        <w:t>Updates to the Change History, SI Details, Name Changes, Equivalents table and Information table.</w:t>
      </w:r>
    </w:p>
    <w:p w14:paraId="331B8490" w14:textId="59CF64C3" w:rsidR="00976825" w:rsidRPr="00D21A26" w:rsidRDefault="00976825" w:rsidP="00D21A26">
      <w:pPr>
        <w:pStyle w:val="Heading2"/>
        <w:rPr>
          <w:rFonts w:eastAsia="Times New Roman" w:cstheme="minorHAnsi"/>
          <w:color w:val="292929"/>
          <w:lang w:eastAsia="en-GB"/>
        </w:rPr>
      </w:pPr>
      <w:bookmarkStart w:id="30" w:name="_Hlk507420196"/>
      <w:r w:rsidRPr="00976825">
        <w:t>December 2017</w:t>
      </w:r>
    </w:p>
    <w:p w14:paraId="41B95BB5"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7F000EF5"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 xml:space="preserve">New entity for County Electoral Divisions (E58) </w:t>
      </w:r>
    </w:p>
    <w:p w14:paraId="404AD5E6" w14:textId="23EE230F"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Updates to Electoral Wards in England (E05), Clinical Commissioning Groups in</w:t>
      </w:r>
      <w:r w:rsidR="00D21A26">
        <w:rPr>
          <w:rFonts w:asciiTheme="minorHAnsi" w:hAnsiTheme="minorHAnsi" w:cstheme="minorHAnsi"/>
          <w:sz w:val="24"/>
          <w:szCs w:val="24"/>
        </w:rPr>
        <w:t xml:space="preserve"> E</w:t>
      </w:r>
      <w:r w:rsidRPr="00976825">
        <w:rPr>
          <w:rFonts w:asciiTheme="minorHAnsi" w:hAnsiTheme="minorHAnsi" w:cstheme="minorHAnsi"/>
          <w:sz w:val="24"/>
          <w:szCs w:val="24"/>
        </w:rPr>
        <w:t>ngland (E38) (name changes) and Waste Authorities in England (E50).</w:t>
      </w:r>
    </w:p>
    <w:p w14:paraId="11FCAD01" w14:textId="77777777" w:rsidR="00976825" w:rsidRPr="00976825" w:rsidRDefault="00976825" w:rsidP="00D21A26">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Updates to all Geography Constitutions to as at 31/12/2017</w:t>
      </w:r>
    </w:p>
    <w:p w14:paraId="2585A7AD"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Changes to the SI Details, Name Changes and Information table.</w:t>
      </w:r>
    </w:p>
    <w:p w14:paraId="137E670D" w14:textId="77777777" w:rsidR="00976825" w:rsidRPr="00D21A26" w:rsidRDefault="00976825" w:rsidP="00976825">
      <w:pPr>
        <w:pStyle w:val="Heading3"/>
        <w:spacing w:before="120"/>
        <w:rPr>
          <w:rFonts w:asciiTheme="minorHAnsi" w:hAnsiTheme="minorHAnsi" w:cstheme="minorHAnsi"/>
          <w:b/>
          <w:bCs/>
          <w:color w:val="auto"/>
          <w:sz w:val="24"/>
          <w:szCs w:val="24"/>
        </w:rPr>
      </w:pPr>
      <w:r w:rsidRPr="00D21A26">
        <w:rPr>
          <w:rFonts w:asciiTheme="minorHAnsi" w:hAnsiTheme="minorHAnsi" w:cstheme="minorHAnsi"/>
          <w:b/>
          <w:bCs/>
          <w:color w:val="auto"/>
          <w:sz w:val="24"/>
          <w:szCs w:val="24"/>
        </w:rPr>
        <w:t>Database Changes</w:t>
      </w:r>
    </w:p>
    <w:p w14:paraId="734410F9" w14:textId="6F1DB22F" w:rsidR="00D21A26" w:rsidRDefault="00976825" w:rsidP="00D21A26">
      <w:pPr>
        <w:pStyle w:val="BoxBullet"/>
        <w:spacing w:after="120" w:line="288" w:lineRule="auto"/>
        <w:ind w:left="357" w:hanging="357"/>
        <w:rPr>
          <w:rFonts w:asciiTheme="minorHAnsi" w:hAnsiTheme="minorHAnsi" w:cstheme="minorHAnsi"/>
          <w:sz w:val="24"/>
          <w:szCs w:val="24"/>
        </w:rPr>
      </w:pPr>
      <w:r w:rsidRPr="00976825">
        <w:rPr>
          <w:rFonts w:asciiTheme="minorHAnsi" w:hAnsiTheme="minorHAnsi" w:cstheme="minorHAnsi"/>
          <w:color w:val="auto"/>
          <w:sz w:val="24"/>
          <w:szCs w:val="24"/>
        </w:rPr>
        <w:t>Updates</w:t>
      </w:r>
      <w:r w:rsidRPr="00976825">
        <w:rPr>
          <w:rFonts w:asciiTheme="minorHAnsi" w:hAnsiTheme="minorHAnsi" w:cstheme="minorHAnsi"/>
          <w:sz w:val="24"/>
          <w:szCs w:val="24"/>
        </w:rPr>
        <w:t xml:space="preserve"> to form design to account for December 2017 version have been made.</w:t>
      </w:r>
    </w:p>
    <w:p w14:paraId="6149B8F2" w14:textId="77777777" w:rsidR="00D21A26" w:rsidRDefault="00D21A26">
      <w:pPr>
        <w:rPr>
          <w:rFonts w:eastAsia="Times New Roman" w:cstheme="minorHAnsi"/>
          <w:color w:val="292929"/>
          <w:lang w:eastAsia="en-GB"/>
        </w:rPr>
      </w:pPr>
      <w:r>
        <w:rPr>
          <w:rFonts w:cstheme="minorHAnsi"/>
        </w:rPr>
        <w:br w:type="page"/>
      </w:r>
    </w:p>
    <w:bookmarkEnd w:id="30"/>
    <w:p w14:paraId="154C0397" w14:textId="77777777" w:rsidR="00976825" w:rsidRPr="00976825" w:rsidRDefault="00976825" w:rsidP="00D21A26">
      <w:pPr>
        <w:pStyle w:val="Heading2"/>
      </w:pPr>
      <w:r w:rsidRPr="00976825">
        <w:t>September 2017</w:t>
      </w:r>
    </w:p>
    <w:p w14:paraId="20327752"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4B1858DC"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Updates to Parishes (E04), LEPs (E37), LEPOPs (E52), LEPNOPs (E53), LRFs (E48) and Development Corporations (E51).</w:t>
      </w:r>
    </w:p>
    <w:p w14:paraId="0015C21F"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Changes to the Information table.</w:t>
      </w:r>
    </w:p>
    <w:p w14:paraId="5DC4DCB4" w14:textId="77777777" w:rsidR="00976825" w:rsidRPr="00D21A26" w:rsidRDefault="00976825" w:rsidP="00976825">
      <w:pPr>
        <w:pStyle w:val="Heading3"/>
        <w:spacing w:before="120"/>
        <w:rPr>
          <w:rFonts w:asciiTheme="minorHAnsi" w:hAnsiTheme="minorHAnsi" w:cstheme="minorHAnsi"/>
          <w:b/>
          <w:bCs/>
          <w:color w:val="auto"/>
          <w:sz w:val="24"/>
          <w:szCs w:val="24"/>
        </w:rPr>
      </w:pPr>
      <w:r w:rsidRPr="00D21A26">
        <w:rPr>
          <w:rFonts w:asciiTheme="minorHAnsi" w:hAnsiTheme="minorHAnsi" w:cstheme="minorHAnsi"/>
          <w:b/>
          <w:bCs/>
          <w:color w:val="auto"/>
          <w:sz w:val="24"/>
          <w:szCs w:val="24"/>
        </w:rPr>
        <w:t>Database Changes</w:t>
      </w:r>
    </w:p>
    <w:p w14:paraId="6453BD22" w14:textId="77777777" w:rsidR="00976825" w:rsidRDefault="00976825" w:rsidP="00D21A26">
      <w:pPr>
        <w:pStyle w:val="BoxBullet"/>
        <w:spacing w:after="120" w:line="288" w:lineRule="auto"/>
        <w:ind w:left="357" w:hanging="357"/>
        <w:rPr>
          <w:rFonts w:asciiTheme="minorHAnsi" w:hAnsiTheme="minorHAnsi" w:cstheme="minorHAnsi"/>
          <w:sz w:val="24"/>
          <w:szCs w:val="24"/>
        </w:rPr>
      </w:pPr>
      <w:r w:rsidRPr="00976825">
        <w:rPr>
          <w:rFonts w:asciiTheme="minorHAnsi" w:hAnsiTheme="minorHAnsi" w:cstheme="minorHAnsi"/>
          <w:color w:val="auto"/>
          <w:sz w:val="24"/>
          <w:szCs w:val="24"/>
        </w:rPr>
        <w:t>Updates</w:t>
      </w:r>
      <w:r w:rsidRPr="00976825">
        <w:rPr>
          <w:rFonts w:asciiTheme="minorHAnsi" w:hAnsiTheme="minorHAnsi" w:cstheme="minorHAnsi"/>
          <w:sz w:val="24"/>
          <w:szCs w:val="24"/>
        </w:rPr>
        <w:t xml:space="preserve"> to form design to account for September 2017 version have been made.</w:t>
      </w:r>
    </w:p>
    <w:p w14:paraId="7B8B9D5C" w14:textId="67E6E6F6" w:rsidR="00976825" w:rsidRPr="00976825" w:rsidRDefault="00976825" w:rsidP="00D21A26">
      <w:pPr>
        <w:pStyle w:val="Heading2"/>
      </w:pPr>
      <w:r w:rsidRPr="00976825">
        <w:t>June 2017</w:t>
      </w:r>
    </w:p>
    <w:p w14:paraId="3620D4B9"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248D9241"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Updates to Parishes (E04) and Communities (W04), Wards (E05)(W05)(S13) for the 2017 SI changes. Updates to LEPS (37), LEPOPs (E52), LEPNOPs (E53). Updates as a result of NHS changes for CCGs (E38), NHSRLOs (E39), NHSERs (E40) and STPs (E54). Updates to Combined Authorities (E47). Updates to CCG lookups and Combined Authority lookups.</w:t>
      </w:r>
    </w:p>
    <w:p w14:paraId="6630814E"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Changes to the Information table.</w:t>
      </w:r>
    </w:p>
    <w:p w14:paraId="6DDD884A" w14:textId="77777777" w:rsidR="00976825" w:rsidRPr="00D21A26" w:rsidRDefault="00976825" w:rsidP="00976825">
      <w:pPr>
        <w:pStyle w:val="Heading3"/>
        <w:spacing w:before="120"/>
        <w:rPr>
          <w:rFonts w:asciiTheme="minorHAnsi" w:hAnsiTheme="minorHAnsi" w:cstheme="minorHAnsi"/>
          <w:b/>
          <w:bCs/>
          <w:color w:val="auto"/>
          <w:sz w:val="24"/>
          <w:szCs w:val="24"/>
        </w:rPr>
      </w:pPr>
      <w:r w:rsidRPr="00D21A26">
        <w:rPr>
          <w:rFonts w:asciiTheme="minorHAnsi" w:hAnsiTheme="minorHAnsi" w:cstheme="minorHAnsi"/>
          <w:b/>
          <w:bCs/>
          <w:color w:val="auto"/>
          <w:sz w:val="24"/>
          <w:szCs w:val="24"/>
        </w:rPr>
        <w:t>Database Changes</w:t>
      </w:r>
    </w:p>
    <w:p w14:paraId="66C281DB" w14:textId="77777777" w:rsidR="00976825" w:rsidRPr="00976825" w:rsidRDefault="00976825" w:rsidP="00976825">
      <w:pPr>
        <w:pStyle w:val="BoxBullet"/>
        <w:spacing w:after="120" w:line="288" w:lineRule="auto"/>
        <w:rPr>
          <w:rFonts w:asciiTheme="minorHAnsi" w:hAnsiTheme="minorHAnsi" w:cstheme="minorHAnsi"/>
          <w:sz w:val="24"/>
          <w:szCs w:val="24"/>
        </w:rPr>
      </w:pPr>
      <w:r w:rsidRPr="00976825">
        <w:rPr>
          <w:rFonts w:asciiTheme="minorHAnsi" w:hAnsiTheme="minorHAnsi" w:cstheme="minorHAnsi"/>
          <w:color w:val="auto"/>
          <w:sz w:val="24"/>
          <w:szCs w:val="24"/>
        </w:rPr>
        <w:t>Updates</w:t>
      </w:r>
      <w:r w:rsidRPr="00976825">
        <w:rPr>
          <w:rFonts w:asciiTheme="minorHAnsi" w:hAnsiTheme="minorHAnsi" w:cstheme="minorHAnsi"/>
          <w:sz w:val="24"/>
          <w:szCs w:val="24"/>
        </w:rPr>
        <w:t xml:space="preserve"> to form design to account for June 2017 version have been made.</w:t>
      </w:r>
    </w:p>
    <w:p w14:paraId="4EFC9BE1" w14:textId="77777777" w:rsidR="00976825" w:rsidRPr="00976825" w:rsidRDefault="00976825" w:rsidP="00D21A26">
      <w:pPr>
        <w:pStyle w:val="Heading2"/>
      </w:pPr>
      <w:r w:rsidRPr="00976825">
        <w:t>February 2017</w:t>
      </w:r>
    </w:p>
    <w:p w14:paraId="4BF4E11A"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0C6C7E89" w14:textId="0E107F80"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 xml:space="preserve">We were notified to a couple of amendments to the Sustainability and Transformation Plan footprints which meant amendments to the Cancer Alliances. The changes are as follows: North Durham CCG move from STP E54000003 to E54000001. </w:t>
      </w:r>
      <w:r w:rsidR="00D21A26" w:rsidRPr="00976825">
        <w:rPr>
          <w:rFonts w:asciiTheme="minorHAnsi" w:hAnsiTheme="minorHAnsi" w:cstheme="minorHAnsi"/>
          <w:sz w:val="24"/>
          <w:szCs w:val="24"/>
        </w:rPr>
        <w:t>Therefore,</w:t>
      </w:r>
      <w:r w:rsidRPr="00976825">
        <w:rPr>
          <w:rFonts w:asciiTheme="minorHAnsi" w:hAnsiTheme="minorHAnsi" w:cstheme="minorHAnsi"/>
          <w:sz w:val="24"/>
          <w:szCs w:val="24"/>
        </w:rPr>
        <w:t xml:space="preserve"> these two STPs have new codes: E54000045 (Durham, Darlington, Teesside, Hambleton, Richmondshire and Whitby) and E54000046 (Northumberland, Tyne and Wear and North Durham). Correction to the border between the West, North and East Cumbria STP and Lancashire and South Cumbria STP. </w:t>
      </w:r>
      <w:r w:rsidR="00D21A26" w:rsidRPr="00976825">
        <w:rPr>
          <w:rFonts w:asciiTheme="minorHAnsi" w:hAnsiTheme="minorHAnsi" w:cstheme="minorHAnsi"/>
          <w:sz w:val="24"/>
          <w:szCs w:val="24"/>
        </w:rPr>
        <w:t>Therefore,</w:t>
      </w:r>
      <w:r w:rsidRPr="00976825">
        <w:rPr>
          <w:rFonts w:asciiTheme="minorHAnsi" w:hAnsiTheme="minorHAnsi" w:cstheme="minorHAnsi"/>
          <w:sz w:val="24"/>
          <w:szCs w:val="24"/>
        </w:rPr>
        <w:t xml:space="preserve"> these two STPs have new codes: E54000047 (West, North and East Cumbria) and E54000048 (Lancashire and South Cumbria). </w:t>
      </w:r>
    </w:p>
    <w:p w14:paraId="393F0A50"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One new lookup created in Constitutions - LSOA to CCG to STP lookup (as at 14/02/2017).</w:t>
      </w:r>
    </w:p>
    <w:p w14:paraId="427B6FE9"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 xml:space="preserve">Administrative geographies updated with 2016 Standard Area Measurements. </w:t>
      </w:r>
    </w:p>
    <w:p w14:paraId="1481171D"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Changes to the Information table.</w:t>
      </w:r>
    </w:p>
    <w:p w14:paraId="3760625E" w14:textId="77777777" w:rsidR="00976825" w:rsidRPr="00D21A26" w:rsidRDefault="00976825" w:rsidP="00976825">
      <w:pPr>
        <w:pStyle w:val="Heading3"/>
        <w:spacing w:before="120"/>
        <w:rPr>
          <w:rFonts w:asciiTheme="minorHAnsi" w:hAnsiTheme="minorHAnsi" w:cstheme="minorHAnsi"/>
          <w:b/>
          <w:bCs/>
          <w:color w:val="auto"/>
          <w:sz w:val="24"/>
          <w:szCs w:val="24"/>
        </w:rPr>
      </w:pPr>
      <w:r w:rsidRPr="00D21A26">
        <w:rPr>
          <w:rFonts w:asciiTheme="minorHAnsi" w:hAnsiTheme="minorHAnsi" w:cstheme="minorHAnsi"/>
          <w:b/>
          <w:bCs/>
          <w:color w:val="auto"/>
          <w:sz w:val="24"/>
          <w:szCs w:val="24"/>
        </w:rPr>
        <w:t>Database Changes</w:t>
      </w:r>
    </w:p>
    <w:p w14:paraId="07AA77C9"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color w:val="auto"/>
          <w:sz w:val="24"/>
          <w:szCs w:val="24"/>
        </w:rPr>
        <w:t>Updates</w:t>
      </w:r>
      <w:r w:rsidRPr="00976825">
        <w:rPr>
          <w:rFonts w:asciiTheme="minorHAnsi" w:hAnsiTheme="minorHAnsi" w:cstheme="minorHAnsi"/>
          <w:sz w:val="24"/>
          <w:szCs w:val="24"/>
        </w:rPr>
        <w:t xml:space="preserve"> to form design to account for February 2017 version have been made.</w:t>
      </w:r>
    </w:p>
    <w:p w14:paraId="31C20002" w14:textId="77777777" w:rsidR="00976825" w:rsidRPr="00976825" w:rsidRDefault="00976825" w:rsidP="00D21A26">
      <w:pPr>
        <w:pStyle w:val="Heading2"/>
      </w:pPr>
      <w:r w:rsidRPr="00976825">
        <w:t>January 2017</w:t>
      </w:r>
    </w:p>
    <w:p w14:paraId="7A872A15"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2E667445"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 xml:space="preserve">We have just been notified that an amendment is needed to the Strategic Clinical Networks. (E55000014) London replaced (E55000001) North West and South London and (E55000013) North and East London immediately after the Strategic Clinical Networks were created in 2013. Updates to the ChangeHistory, Changes, and Equivalents tables have been made. </w:t>
      </w:r>
    </w:p>
    <w:p w14:paraId="2B8752A9" w14:textId="77777777" w:rsidR="00976825" w:rsidRPr="00976825" w:rsidRDefault="00976825" w:rsidP="00D21A26">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Changes to the Information table.</w:t>
      </w:r>
    </w:p>
    <w:p w14:paraId="017ADDD6" w14:textId="77777777" w:rsidR="00976825" w:rsidRPr="00D21A26" w:rsidRDefault="00976825" w:rsidP="00976825">
      <w:pPr>
        <w:pStyle w:val="Heading3"/>
        <w:spacing w:before="120"/>
        <w:rPr>
          <w:rFonts w:asciiTheme="minorHAnsi" w:hAnsiTheme="minorHAnsi" w:cstheme="minorHAnsi"/>
          <w:b/>
          <w:bCs/>
          <w:color w:val="auto"/>
          <w:sz w:val="24"/>
          <w:szCs w:val="24"/>
        </w:rPr>
      </w:pPr>
      <w:r w:rsidRPr="00D21A26">
        <w:rPr>
          <w:rFonts w:asciiTheme="minorHAnsi" w:hAnsiTheme="minorHAnsi" w:cstheme="minorHAnsi"/>
          <w:b/>
          <w:bCs/>
          <w:color w:val="auto"/>
          <w:sz w:val="24"/>
          <w:szCs w:val="24"/>
        </w:rPr>
        <w:t>Database Changes</w:t>
      </w:r>
    </w:p>
    <w:p w14:paraId="619D164F" w14:textId="77777777" w:rsidR="00976825" w:rsidRPr="00976825" w:rsidRDefault="00976825" w:rsidP="00976825">
      <w:pPr>
        <w:pStyle w:val="BoxBullet"/>
        <w:spacing w:after="120" w:line="288" w:lineRule="auto"/>
        <w:rPr>
          <w:rFonts w:asciiTheme="minorHAnsi" w:hAnsiTheme="minorHAnsi" w:cstheme="minorHAnsi"/>
          <w:sz w:val="24"/>
          <w:szCs w:val="24"/>
        </w:rPr>
      </w:pPr>
      <w:r w:rsidRPr="00976825">
        <w:rPr>
          <w:rFonts w:asciiTheme="minorHAnsi" w:hAnsiTheme="minorHAnsi" w:cstheme="minorHAnsi"/>
          <w:color w:val="auto"/>
          <w:sz w:val="24"/>
          <w:szCs w:val="24"/>
        </w:rPr>
        <w:t>Updates</w:t>
      </w:r>
      <w:r w:rsidRPr="00976825">
        <w:rPr>
          <w:rFonts w:asciiTheme="minorHAnsi" w:hAnsiTheme="minorHAnsi" w:cstheme="minorHAnsi"/>
          <w:sz w:val="24"/>
          <w:szCs w:val="24"/>
        </w:rPr>
        <w:t xml:space="preserve"> to form design to account for year 2017 have been made.</w:t>
      </w:r>
    </w:p>
    <w:p w14:paraId="626DBE0C" w14:textId="77777777" w:rsidR="00976825" w:rsidRPr="00976825" w:rsidRDefault="00976825" w:rsidP="00D21A26">
      <w:pPr>
        <w:pStyle w:val="Heading2"/>
      </w:pPr>
      <w:r w:rsidRPr="00976825">
        <w:t>December 2016</w:t>
      </w:r>
    </w:p>
    <w:p w14:paraId="2720C680"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2F6BE4CF"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Geography Entities in England added - Cancer Alliances (E56) and National Cancer Vanguards (E57)</w:t>
      </w:r>
    </w:p>
    <w:p w14:paraId="5935978A"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Updates to Community Safety Partnerships (E22) and Waste Authorities (E50) and Standard Area Measurements for CCGs (E38) NHSRGs (E39) and NHSCRs (E40)</w:t>
      </w:r>
    </w:p>
    <w:p w14:paraId="780367C4"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Updates to all Geography Constitutions to as at 31/12/2016</w:t>
      </w:r>
    </w:p>
    <w:p w14:paraId="65E57F2E" w14:textId="77777777" w:rsidR="00976825" w:rsidRPr="00976825" w:rsidRDefault="00976825" w:rsidP="005D67AF">
      <w:pPr>
        <w:pStyle w:val="Heading2"/>
      </w:pPr>
      <w:r w:rsidRPr="00976825">
        <w:t>October 2016</w:t>
      </w:r>
    </w:p>
    <w:p w14:paraId="304CF662"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1394CBF2" w14:textId="77777777" w:rsidR="00976825" w:rsidRPr="00976825" w:rsidRDefault="00976825" w:rsidP="005D67AF">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geographies in Scotland and Northern Ireland – Workplace Zones (S34) and (N19).</w:t>
      </w:r>
    </w:p>
    <w:p w14:paraId="4E60BB2F" w14:textId="77777777" w:rsidR="00976825" w:rsidRPr="00976825" w:rsidRDefault="00976825" w:rsidP="005D67AF">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Updates to Scottish Police Divisions (S32) and 1 parish name change.</w:t>
      </w:r>
    </w:p>
    <w:p w14:paraId="6FF9E3B8" w14:textId="77777777" w:rsidR="00976825" w:rsidRPr="00976825" w:rsidRDefault="00976825" w:rsidP="005D67AF">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LSOA and MSOA names in Wales amended from Vale of Glamorgan to The Vale of Glamorgan.</w:t>
      </w:r>
    </w:p>
    <w:p w14:paraId="0D6429D4" w14:textId="77777777" w:rsidR="00976825" w:rsidRPr="00976825" w:rsidRDefault="00976825" w:rsidP="005D67AF">
      <w:pPr>
        <w:pStyle w:val="Heading2"/>
      </w:pPr>
      <w:r w:rsidRPr="00976825">
        <w:t>September 2016</w:t>
      </w:r>
    </w:p>
    <w:p w14:paraId="56A5637C"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21E6721A"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geographies in England – Strategic Clinical Networks (E55)</w:t>
      </w:r>
      <w:r w:rsidRPr="00976825">
        <w:rPr>
          <w:rFonts w:asciiTheme="minorHAnsi" w:hAnsiTheme="minorHAnsi" w:cstheme="minorHAnsi"/>
          <w:sz w:val="24"/>
          <w:szCs w:val="24"/>
        </w:rPr>
        <w:t xml:space="preserve"> </w:t>
      </w:r>
      <w:r w:rsidRPr="00976825">
        <w:rPr>
          <w:rFonts w:asciiTheme="minorHAnsi" w:hAnsiTheme="minorHAnsi" w:cstheme="minorHAnsi"/>
          <w:color w:val="auto"/>
          <w:sz w:val="24"/>
          <w:szCs w:val="24"/>
        </w:rPr>
        <w:t>and Cancer Networks (E21) archived.</w:t>
      </w:r>
    </w:p>
    <w:p w14:paraId="20B4120F"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Updates to ward, parish, non-civil parished areas, national parks, combined authority and name changes</w:t>
      </w:r>
    </w:p>
    <w:p w14:paraId="37258F49"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Name amendments on instance names across various entities.</w:t>
      </w:r>
    </w:p>
    <w:p w14:paraId="6EE195E7" w14:textId="77777777" w:rsidR="00976825" w:rsidRPr="00976825" w:rsidRDefault="00976825" w:rsidP="005D67AF">
      <w:pPr>
        <w:pStyle w:val="Heading2"/>
      </w:pPr>
      <w:r w:rsidRPr="00976825">
        <w:t>April 2016</w:t>
      </w:r>
    </w:p>
    <w:p w14:paraId="5F40C497"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52C2B07E"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geographies in England - Waste Authorities (E50), Neighbourhood Planning Areas (E51), LEP - overlapping parts (E52), LEP - non overlapping parts (E53), and Sustainability and Transformation Plan Footprints (E54).</w:t>
      </w:r>
    </w:p>
    <w:p w14:paraId="11F9B13C"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experimental geography called Major Towns and Cities using the J01 entity code.</w:t>
      </w:r>
    </w:p>
    <w:p w14:paraId="33110E02"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Updates to CCGs (E38) (due to parent geography changes), NHSRGs (E39), Combined Authorities (E47) and Enterprise Zones (E49).</w:t>
      </w:r>
    </w:p>
    <w:p w14:paraId="305339F2"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Updates to Scottish Parliamentary Regions (S17) and Constituencies (S16).</w:t>
      </w:r>
    </w:p>
    <w:p w14:paraId="1332BB57" w14:textId="77777777" w:rsidR="00976825" w:rsidRPr="00976825" w:rsidRDefault="00976825" w:rsidP="005D67AF">
      <w:pPr>
        <w:pStyle w:val="Heading2"/>
      </w:pPr>
      <w:r w:rsidRPr="00976825">
        <w:t>February 2016</w:t>
      </w:r>
    </w:p>
    <w:p w14:paraId="1C49A62A"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50785D84"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Up-to-date ward, parish and name changes.</w:t>
      </w:r>
    </w:p>
    <w:p w14:paraId="34A87D00"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Geographies in England - E49 Enterprise Zones</w:t>
      </w:r>
    </w:p>
    <w:p w14:paraId="3ED03FFE"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Geographies in Scotland - S36 Island Groups. S38 Scottish Fire and Rescue Service. S39 Scottish Fire and Rescue Local Senior Officer Areas. S40 Scottish Fire and Rescue Service Delivery Areas</w:t>
      </w:r>
    </w:p>
    <w:p w14:paraId="5633C8B1"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Geographies in Northern Ireland - N23 Police Force Areas. N24 Police Force Divisions. N31 Northern Ireland Fire and Rescue Service. N32 Northern Ireland Fire and Rescue Service Areas. N33 Northern Ireland Fire and Rescue Service Districts.</w:t>
      </w:r>
    </w:p>
    <w:p w14:paraId="1BA70AD7"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Geography Hierarchies updated to reflect the situation as at the end of 2015.</w:t>
      </w:r>
    </w:p>
    <w:p w14:paraId="72579A17"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Geography constitutions updated to reflect the situation as at the end of 2015. New constitutions added.</w:t>
      </w:r>
    </w:p>
    <w:p w14:paraId="25BF6935"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Updated the LSOA, MSOA and USOA names to reflect the local authority names. NB – names not changed – Kingston upon Hull, Bristol and Herefordshire.</w:t>
      </w:r>
    </w:p>
    <w:p w14:paraId="3B33CBAE"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 xml:space="preserve">Standard Area Measurements (in hectares) added to the Geography Listings. </w:t>
      </w:r>
    </w:p>
    <w:p w14:paraId="4D19993E" w14:textId="77777777" w:rsidR="00976825" w:rsidRPr="005D67AF" w:rsidRDefault="00976825" w:rsidP="00976825">
      <w:pPr>
        <w:pStyle w:val="Heading3"/>
        <w:spacing w:before="120"/>
        <w:rPr>
          <w:rFonts w:asciiTheme="minorHAnsi" w:hAnsiTheme="minorHAnsi" w:cstheme="minorHAnsi"/>
          <w:b/>
          <w:bCs/>
          <w:color w:val="auto"/>
          <w:sz w:val="24"/>
          <w:szCs w:val="24"/>
        </w:rPr>
      </w:pPr>
      <w:r w:rsidRPr="005D67AF">
        <w:rPr>
          <w:rFonts w:asciiTheme="minorHAnsi" w:hAnsiTheme="minorHAnsi" w:cstheme="minorHAnsi"/>
          <w:b/>
          <w:bCs/>
          <w:color w:val="auto"/>
          <w:sz w:val="24"/>
          <w:szCs w:val="24"/>
        </w:rPr>
        <w:t>Database Changes</w:t>
      </w:r>
    </w:p>
    <w:p w14:paraId="6A18C0DA" w14:textId="77777777" w:rsidR="00976825" w:rsidRPr="00976825" w:rsidRDefault="00976825" w:rsidP="00976825">
      <w:pPr>
        <w:pStyle w:val="BoxBullet"/>
        <w:spacing w:after="120" w:line="288" w:lineRule="auto"/>
        <w:rPr>
          <w:rFonts w:asciiTheme="minorHAnsi" w:hAnsiTheme="minorHAnsi" w:cstheme="minorHAnsi"/>
          <w:sz w:val="24"/>
          <w:szCs w:val="24"/>
        </w:rPr>
      </w:pPr>
      <w:r w:rsidRPr="00976825">
        <w:rPr>
          <w:rFonts w:asciiTheme="minorHAnsi" w:hAnsiTheme="minorHAnsi" w:cstheme="minorHAnsi"/>
          <w:color w:val="auto"/>
          <w:sz w:val="24"/>
          <w:szCs w:val="24"/>
        </w:rPr>
        <w:t>4 new fields added to the ChangeHistory table - AREAEHECT,AREACHECT, AREAIHECT, AREALHECT (all number format to 2 decimal places)</w:t>
      </w:r>
    </w:p>
    <w:p w14:paraId="52AB6986" w14:textId="77777777" w:rsidR="00976825" w:rsidRPr="00976825" w:rsidRDefault="00976825" w:rsidP="00976825">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Changing the export function to export as Excel, because export as text didn’t work.</w:t>
      </w:r>
    </w:p>
    <w:p w14:paraId="14FC1CF6" w14:textId="77777777" w:rsidR="00976825" w:rsidRPr="00976825" w:rsidRDefault="00976825" w:rsidP="005D67AF">
      <w:pPr>
        <w:pStyle w:val="Heading2"/>
      </w:pPr>
      <w:r w:rsidRPr="00976825">
        <w:t>September 2015</w:t>
      </w:r>
    </w:p>
    <w:p w14:paraId="26EFD6B2"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5A0C2F86"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Updated and corrected 2011 Travel to Work Areas built from Census 2011 data for the United Kingdom.</w:t>
      </w:r>
    </w:p>
    <w:p w14:paraId="2087FEC0" w14:textId="77777777" w:rsidR="00976825" w:rsidRPr="005D67AF" w:rsidRDefault="00976825" w:rsidP="00976825">
      <w:pPr>
        <w:pStyle w:val="Heading3"/>
        <w:spacing w:before="120"/>
        <w:rPr>
          <w:rFonts w:asciiTheme="minorHAnsi" w:hAnsiTheme="minorHAnsi" w:cstheme="minorHAnsi"/>
          <w:b/>
          <w:bCs/>
          <w:color w:val="auto"/>
          <w:sz w:val="24"/>
          <w:szCs w:val="24"/>
        </w:rPr>
      </w:pPr>
      <w:r w:rsidRPr="005D67AF">
        <w:rPr>
          <w:rFonts w:asciiTheme="minorHAnsi" w:hAnsiTheme="minorHAnsi" w:cstheme="minorHAnsi"/>
          <w:b/>
          <w:bCs/>
          <w:color w:val="auto"/>
          <w:sz w:val="24"/>
          <w:szCs w:val="24"/>
        </w:rPr>
        <w:t>Database Changes</w:t>
      </w:r>
    </w:p>
    <w:p w14:paraId="1C44C1C7" w14:textId="77777777" w:rsidR="00976825" w:rsidRPr="00976825" w:rsidRDefault="00976825" w:rsidP="00976825">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Removing the Custom toolbar</w:t>
      </w:r>
    </w:p>
    <w:p w14:paraId="14CAA159" w14:textId="77777777" w:rsidR="00976825" w:rsidRPr="00976825" w:rsidRDefault="00976825" w:rsidP="00976825">
      <w:pPr>
        <w:pStyle w:val="BoxBullet"/>
        <w:spacing w:after="120" w:line="288" w:lineRule="auto"/>
        <w:rPr>
          <w:rFonts w:asciiTheme="minorHAnsi" w:hAnsiTheme="minorHAnsi" w:cstheme="minorHAnsi"/>
          <w:sz w:val="24"/>
          <w:szCs w:val="24"/>
        </w:rPr>
      </w:pPr>
      <w:r w:rsidRPr="00976825">
        <w:rPr>
          <w:rFonts w:asciiTheme="minorHAnsi" w:hAnsiTheme="minorHAnsi" w:cstheme="minorHAnsi"/>
          <w:sz w:val="24"/>
          <w:szCs w:val="24"/>
        </w:rPr>
        <w:t>Changing the export function to export as text (TXT, CSV, TAB, ASC), a non-proprietary open format.</w:t>
      </w:r>
    </w:p>
    <w:p w14:paraId="3C9C93B2" w14:textId="77777777" w:rsidR="00976825" w:rsidRPr="00976825" w:rsidRDefault="00976825" w:rsidP="005D67AF">
      <w:pPr>
        <w:pStyle w:val="Heading2"/>
      </w:pPr>
      <w:r w:rsidRPr="00976825">
        <w:t>July 2015</w:t>
      </w:r>
    </w:p>
    <w:p w14:paraId="5DDAEEA0"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New Geographies</w:t>
      </w:r>
    </w:p>
    <w:p w14:paraId="33015D99"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Combined Authorities (E47) and Local Resilience Forums (E48) geographies added for England</w:t>
      </w:r>
    </w:p>
    <w:p w14:paraId="56707885"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 xml:space="preserve">New ISD Health Board of Treatment (S27), Census Detailed Characteristics (S28), Census Local Characteristics (S29) and Broad Rental Market Areas (S33) geographies added for Scotland </w:t>
      </w:r>
    </w:p>
    <w:p w14:paraId="33CC5A2A"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Local Resilience Forums (W41) geographies added for Wales</w:t>
      </w:r>
    </w:p>
    <w:p w14:paraId="41ABBA8D"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electoral wards (N08), local government districts (N09) and settlements (N11) geographies added for Northern Ireland</w:t>
      </w:r>
    </w:p>
    <w:p w14:paraId="74207D06"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Updated Geographies</w:t>
      </w:r>
    </w:p>
    <w:p w14:paraId="1D694C2A"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Up-to-date ward, parish and name changes in England and Wales.</w:t>
      </w:r>
    </w:p>
    <w:p w14:paraId="6B9B99D5"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CCGs created and updated CCG names as well as the 15 NHS Area Teams becoming 9 NHS Region Geographies in England.</w:t>
      </w:r>
    </w:p>
    <w:p w14:paraId="4B697185"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Four LSOAs have been moved from Guildford and Waverley CCG to Coastal West Sussex CCG in order to align the county and CCG boundaries. They are: E01031502 Chichester 001A, E01031503 Chichester 001B, E01031504 Chichester 001C, E01031519 Chichester 001D</w:t>
      </w:r>
    </w:p>
    <w:p w14:paraId="2734DFF2"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Up-to-date Public Health England Centres (E45) and Community Safety Partnerships (E22) in England</w:t>
      </w:r>
    </w:p>
    <w:p w14:paraId="32801E95"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Closure of Community Health Partnerships (S03) and sub-areas (S26) in Scotland.</w:t>
      </w:r>
    </w:p>
    <w:p w14:paraId="78220188"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and updated 2011 TTWAs built from Census 2011 data for the United Kingdom. This version 2 of the CHD contains the correct names and codes for the 2011 TTWAs.</w:t>
      </w:r>
    </w:p>
    <w:p w14:paraId="4BA1C294" w14:textId="77777777" w:rsidR="00976825" w:rsidRPr="00976825" w:rsidRDefault="00976825" w:rsidP="00976825">
      <w:pPr>
        <w:pStyle w:val="BoxBullet"/>
        <w:numPr>
          <w:ilvl w:val="0"/>
          <w:numId w:val="0"/>
        </w:numPr>
        <w:spacing w:after="120" w:line="288" w:lineRule="auto"/>
        <w:rPr>
          <w:rFonts w:asciiTheme="minorHAnsi" w:hAnsiTheme="minorHAnsi" w:cstheme="minorHAnsi"/>
          <w:b/>
          <w:color w:val="auto"/>
          <w:sz w:val="24"/>
          <w:szCs w:val="24"/>
        </w:rPr>
      </w:pPr>
      <w:r w:rsidRPr="00976825">
        <w:rPr>
          <w:rFonts w:asciiTheme="minorHAnsi" w:hAnsiTheme="minorHAnsi" w:cstheme="minorHAnsi"/>
          <w:b/>
          <w:color w:val="auto"/>
          <w:sz w:val="24"/>
          <w:szCs w:val="24"/>
        </w:rPr>
        <w:t>Database Changes</w:t>
      </w:r>
    </w:p>
    <w:p w14:paraId="17B2917E" w14:textId="77777777" w:rsidR="00976825" w:rsidRPr="00976825"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A new field has been added to the Change History table. The name of the field is called STATUS and contains either “live” or “terminated” to reflect whether the instance is live or terminated. This was added as a requirement for our linked data portal and will remain on the Change History table from now on.</w:t>
      </w:r>
    </w:p>
    <w:p w14:paraId="38844D90" w14:textId="6548F003" w:rsidR="005D67AF" w:rsidRDefault="00976825" w:rsidP="00976825">
      <w:pPr>
        <w:pStyle w:val="BoxBullet"/>
        <w:spacing w:after="120" w:line="288" w:lineRule="auto"/>
        <w:rPr>
          <w:rFonts w:asciiTheme="minorHAnsi" w:hAnsiTheme="minorHAnsi" w:cstheme="minorHAnsi"/>
          <w:color w:val="auto"/>
          <w:sz w:val="24"/>
          <w:szCs w:val="24"/>
        </w:rPr>
      </w:pPr>
      <w:r w:rsidRPr="00976825">
        <w:rPr>
          <w:rFonts w:asciiTheme="minorHAnsi" w:hAnsiTheme="minorHAnsi" w:cstheme="minorHAnsi"/>
          <w:color w:val="auto"/>
          <w:sz w:val="24"/>
          <w:szCs w:val="24"/>
        </w:rPr>
        <w:t>New Geography hierarchies and constitutions added including Ward to LGD (NI) ; CCG to NHS Region Geography to NHS Commissioning Region; Public Health England (PHE) centre to PHE region, in terms of local authorities as at 01/07/2015; CCGs in terms of LSOAs as at 03/07/2015; LAD to Combined Authority, as at 15/04/2015; and 2011 TTWA in terms of 2011 LSOAs as at 31/07/2015.</w:t>
      </w:r>
    </w:p>
    <w:p w14:paraId="3A2C94FB" w14:textId="77777777" w:rsidR="005D67AF" w:rsidRDefault="005D67AF">
      <w:pPr>
        <w:rPr>
          <w:rFonts w:eastAsia="Times New Roman" w:cstheme="minorHAnsi"/>
          <w:lang w:eastAsia="en-GB"/>
        </w:rPr>
      </w:pPr>
      <w:r>
        <w:rPr>
          <w:rFonts w:cstheme="minorHAnsi"/>
        </w:rPr>
        <w:br w:type="page"/>
      </w:r>
    </w:p>
    <w:p w14:paraId="46A06F65" w14:textId="77777777" w:rsidR="00976825" w:rsidRPr="00DC7950" w:rsidRDefault="00976825" w:rsidP="005D67AF">
      <w:pPr>
        <w:pStyle w:val="Heading1"/>
      </w:pPr>
      <w:bookmarkStart w:id="31" w:name="_Toc444509523"/>
      <w:bookmarkStart w:id="32" w:name="_Toc215059067"/>
      <w:r w:rsidRPr="00DC7950">
        <w:t>Glossary</w:t>
      </w:r>
      <w:bookmarkEnd w:id="31"/>
      <w:bookmarkEnd w:id="32"/>
      <w:r w:rsidRPr="00DC7950">
        <w:t xml:space="preserve"> </w:t>
      </w:r>
    </w:p>
    <w:p w14:paraId="13DE469E"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CHD</w:t>
      </w:r>
      <w:r w:rsidRPr="005D67AF">
        <w:rPr>
          <w:rFonts w:cs="Arial"/>
          <w:color w:val="auto"/>
          <w:sz w:val="24"/>
          <w:szCs w:val="24"/>
        </w:rPr>
        <w:t xml:space="preserve"> – Code History Database </w:t>
      </w:r>
    </w:p>
    <w:p w14:paraId="5147D578"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DLUHC</w:t>
      </w:r>
      <w:r w:rsidRPr="005D67AF">
        <w:rPr>
          <w:rFonts w:cs="Arial"/>
          <w:color w:val="auto"/>
          <w:sz w:val="24"/>
          <w:szCs w:val="24"/>
        </w:rPr>
        <w:t xml:space="preserve"> – Department for Levelling Up, Housing and Communities </w:t>
      </w:r>
    </w:p>
    <w:p w14:paraId="4BD52DAA"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CSV</w:t>
      </w:r>
      <w:r w:rsidRPr="005D67AF">
        <w:rPr>
          <w:rFonts w:cs="Arial"/>
          <w:color w:val="auto"/>
          <w:sz w:val="24"/>
          <w:szCs w:val="24"/>
        </w:rPr>
        <w:t xml:space="preserve"> – Comma Separated Values </w:t>
      </w:r>
    </w:p>
    <w:p w14:paraId="4C45C120"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DH</w:t>
      </w:r>
      <w:r w:rsidRPr="005D67AF">
        <w:rPr>
          <w:rFonts w:cs="Arial"/>
          <w:color w:val="auto"/>
          <w:sz w:val="24"/>
          <w:szCs w:val="24"/>
        </w:rPr>
        <w:t xml:space="preserve"> – Department for Health </w:t>
      </w:r>
    </w:p>
    <w:p w14:paraId="6959C0F2" w14:textId="66922AB8" w:rsidR="005D67AF" w:rsidRPr="005D67AF" w:rsidRDefault="005D67AF" w:rsidP="005D67AF">
      <w:pPr>
        <w:pStyle w:val="Bullets"/>
        <w:spacing w:before="120" w:after="120" w:line="288" w:lineRule="auto"/>
        <w:jc w:val="both"/>
        <w:rPr>
          <w:rFonts w:cs="Arial"/>
          <w:color w:val="auto"/>
          <w:sz w:val="24"/>
          <w:szCs w:val="24"/>
        </w:rPr>
      </w:pPr>
      <w:r w:rsidRPr="005D67AF">
        <w:rPr>
          <w:rFonts w:cs="Arial"/>
          <w:b/>
          <w:color w:val="auto"/>
          <w:sz w:val="24"/>
          <w:szCs w:val="24"/>
        </w:rPr>
        <w:t xml:space="preserve">DfE </w:t>
      </w:r>
      <w:r w:rsidRPr="005D67AF">
        <w:rPr>
          <w:rFonts w:cs="Arial"/>
          <w:color w:val="auto"/>
          <w:sz w:val="24"/>
          <w:szCs w:val="24"/>
        </w:rPr>
        <w:t>– Department for the Environment</w:t>
      </w:r>
    </w:p>
    <w:p w14:paraId="2B0ED7D2"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GSS</w:t>
      </w:r>
      <w:r w:rsidRPr="005D67AF">
        <w:rPr>
          <w:rFonts w:cs="Arial"/>
          <w:color w:val="auto"/>
          <w:sz w:val="24"/>
          <w:szCs w:val="24"/>
        </w:rPr>
        <w:t xml:space="preserve"> – Government Statistical Service </w:t>
      </w:r>
    </w:p>
    <w:p w14:paraId="737A5C0B"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 xml:space="preserve">NRS </w:t>
      </w:r>
      <w:r w:rsidRPr="005D67AF">
        <w:rPr>
          <w:rFonts w:cs="Arial"/>
          <w:color w:val="auto"/>
          <w:sz w:val="24"/>
          <w:szCs w:val="24"/>
        </w:rPr>
        <w:t>– National Records of Scotland</w:t>
      </w:r>
    </w:p>
    <w:p w14:paraId="3829FA26"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ONS</w:t>
      </w:r>
      <w:r w:rsidRPr="005D67AF">
        <w:rPr>
          <w:rFonts w:cs="Arial"/>
          <w:color w:val="auto"/>
          <w:sz w:val="24"/>
          <w:szCs w:val="24"/>
        </w:rPr>
        <w:t xml:space="preserve"> – Office for National Statistics </w:t>
      </w:r>
    </w:p>
    <w:p w14:paraId="3D6E49DD"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SNAC</w:t>
      </w:r>
      <w:r w:rsidRPr="005D67AF">
        <w:rPr>
          <w:rFonts w:cs="Arial"/>
          <w:color w:val="auto"/>
          <w:sz w:val="24"/>
          <w:szCs w:val="24"/>
        </w:rPr>
        <w:t xml:space="preserve"> – Standard Names and Codes </w:t>
      </w:r>
    </w:p>
    <w:p w14:paraId="4B1476C1"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Statutory Instrument (SI)</w:t>
      </w:r>
      <w:r w:rsidRPr="005D67AF">
        <w:rPr>
          <w:rFonts w:cs="Arial"/>
          <w:color w:val="auto"/>
          <w:sz w:val="24"/>
          <w:szCs w:val="24"/>
        </w:rPr>
        <w:t xml:space="preserve"> - A legal document that specifies the date on which a structural change comes into effect, subject to parliamentary procedure. </w:t>
      </w:r>
    </w:p>
    <w:p w14:paraId="6B1CB14A" w14:textId="09E1AF7C" w:rsid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 xml:space="preserve">WG </w:t>
      </w:r>
      <w:r w:rsidRPr="005D67AF">
        <w:rPr>
          <w:rFonts w:cs="Arial"/>
          <w:color w:val="auto"/>
          <w:sz w:val="24"/>
          <w:szCs w:val="24"/>
        </w:rPr>
        <w:t>– Welsh Government</w:t>
      </w:r>
    </w:p>
    <w:p w14:paraId="3215DFA5" w14:textId="77777777" w:rsidR="005D67AF" w:rsidRDefault="005D67AF">
      <w:pPr>
        <w:rPr>
          <w:rFonts w:ascii="Arial" w:eastAsia="Times New Roman" w:hAnsi="Arial" w:cs="Arial"/>
          <w:lang w:eastAsia="en-GB"/>
        </w:rPr>
      </w:pPr>
      <w:r>
        <w:rPr>
          <w:rFonts w:cs="Arial"/>
        </w:rPr>
        <w:br w:type="page"/>
      </w:r>
    </w:p>
    <w:p w14:paraId="4621630C" w14:textId="77777777" w:rsidR="00976825" w:rsidRPr="005D67AF" w:rsidRDefault="00976825" w:rsidP="005D67AF">
      <w:pPr>
        <w:pStyle w:val="Bullets"/>
        <w:spacing w:before="120" w:after="120" w:line="288" w:lineRule="auto"/>
        <w:jc w:val="both"/>
        <w:rPr>
          <w:rFonts w:cs="Arial"/>
          <w:color w:val="auto"/>
          <w:sz w:val="24"/>
          <w:szCs w:val="24"/>
        </w:rPr>
      </w:pPr>
    </w:p>
    <w:p w14:paraId="46CA424B" w14:textId="77777777" w:rsidR="00976825" w:rsidRPr="00DC7950" w:rsidRDefault="00976825" w:rsidP="005D67AF">
      <w:pPr>
        <w:pStyle w:val="Heading1"/>
      </w:pPr>
      <w:bookmarkStart w:id="33" w:name="_Toc311535200"/>
      <w:bookmarkStart w:id="34" w:name="_Toc444509524"/>
      <w:bookmarkStart w:id="35" w:name="_Toc215059068"/>
      <w:r w:rsidRPr="00DC7950">
        <w:t xml:space="preserve">Field </w:t>
      </w:r>
      <w:bookmarkEnd w:id="33"/>
      <w:bookmarkEnd w:id="34"/>
      <w:r>
        <w:t>Names</w:t>
      </w:r>
      <w:bookmarkEnd w:id="35"/>
    </w:p>
    <w:p w14:paraId="585E0BFD"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OLD GEOGCD</w:t>
      </w:r>
      <w:r w:rsidRPr="005D67AF">
        <w:rPr>
          <w:rFonts w:cs="Arial"/>
          <w:color w:val="auto"/>
          <w:sz w:val="24"/>
          <w:szCs w:val="24"/>
        </w:rPr>
        <w:t xml:space="preserve"> - This field refers to the terminated 9 character code. </w:t>
      </w:r>
    </w:p>
    <w:p w14:paraId="2AFED376"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OLD GEOGNM</w:t>
      </w:r>
      <w:r w:rsidRPr="005D67AF">
        <w:rPr>
          <w:rFonts w:cs="Arial"/>
          <w:color w:val="auto"/>
          <w:sz w:val="24"/>
          <w:szCs w:val="24"/>
        </w:rPr>
        <w:t xml:space="preserve"> – This field refers to the terminated geography name. </w:t>
      </w:r>
    </w:p>
    <w:p w14:paraId="0D031496"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ONSCODE_PREV</w:t>
      </w:r>
      <w:r w:rsidRPr="005D67AF">
        <w:rPr>
          <w:rFonts w:cs="Arial"/>
          <w:color w:val="auto"/>
          <w:sz w:val="24"/>
          <w:szCs w:val="24"/>
        </w:rPr>
        <w:t xml:space="preserve"> – This field refers to the terminated ONS Geography code. </w:t>
      </w:r>
    </w:p>
    <w:p w14:paraId="4A39733E"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ONSNAME_PREV</w:t>
      </w:r>
      <w:r w:rsidRPr="005D67AF">
        <w:rPr>
          <w:rFonts w:cs="Arial"/>
          <w:color w:val="auto"/>
          <w:sz w:val="24"/>
          <w:szCs w:val="24"/>
        </w:rPr>
        <w:t xml:space="preserve"> – This field refers to the terminated ONS Geography name. </w:t>
      </w:r>
    </w:p>
    <w:p w14:paraId="1906E692"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TERM_DATE</w:t>
      </w:r>
      <w:r w:rsidRPr="005D67AF">
        <w:rPr>
          <w:rFonts w:cs="Arial"/>
          <w:color w:val="auto"/>
          <w:sz w:val="24"/>
          <w:szCs w:val="24"/>
        </w:rPr>
        <w:t xml:space="preserve"> – This field refers to the date of termination. </w:t>
      </w:r>
    </w:p>
    <w:p w14:paraId="38C828BC"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GEOGCD</w:t>
      </w:r>
      <w:r w:rsidRPr="005D67AF">
        <w:rPr>
          <w:rFonts w:cs="Arial"/>
          <w:color w:val="auto"/>
          <w:sz w:val="24"/>
          <w:szCs w:val="24"/>
        </w:rPr>
        <w:t xml:space="preserve"> – This field refers to the new 9 character code. </w:t>
      </w:r>
    </w:p>
    <w:p w14:paraId="71CF88E3"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GEOGNM</w:t>
      </w:r>
      <w:r w:rsidRPr="005D67AF">
        <w:rPr>
          <w:rFonts w:cs="Arial"/>
          <w:color w:val="auto"/>
          <w:sz w:val="24"/>
          <w:szCs w:val="24"/>
        </w:rPr>
        <w:t xml:space="preserve"> – This field refers to the new geography area name. </w:t>
      </w:r>
    </w:p>
    <w:p w14:paraId="41C36F71"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ONSCODE</w:t>
      </w:r>
      <w:r w:rsidRPr="005D67AF">
        <w:rPr>
          <w:rFonts w:cs="Arial"/>
          <w:color w:val="auto"/>
          <w:sz w:val="24"/>
          <w:szCs w:val="24"/>
        </w:rPr>
        <w:t xml:space="preserve"> – This field refers to the new ONS Geography code. </w:t>
      </w:r>
    </w:p>
    <w:p w14:paraId="01970903"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ONSNAME</w:t>
      </w:r>
      <w:r w:rsidRPr="005D67AF">
        <w:rPr>
          <w:rFonts w:cs="Arial"/>
          <w:color w:val="auto"/>
          <w:sz w:val="24"/>
          <w:szCs w:val="24"/>
        </w:rPr>
        <w:t xml:space="preserve"> – This field refers to the new ONS Geography name. </w:t>
      </w:r>
    </w:p>
    <w:p w14:paraId="1A416C18"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SI NUMBER</w:t>
      </w:r>
      <w:r w:rsidRPr="005D67AF">
        <w:rPr>
          <w:rFonts w:cs="Arial"/>
          <w:color w:val="auto"/>
          <w:sz w:val="24"/>
          <w:szCs w:val="24"/>
        </w:rPr>
        <w:t xml:space="preserve"> – This field refers to the number on the statutory instrument. </w:t>
      </w:r>
    </w:p>
    <w:p w14:paraId="5ADC8A71"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SI TITLE</w:t>
      </w:r>
      <w:r w:rsidRPr="005D67AF">
        <w:rPr>
          <w:rFonts w:cs="Arial"/>
          <w:color w:val="auto"/>
          <w:sz w:val="24"/>
          <w:szCs w:val="24"/>
        </w:rPr>
        <w:t xml:space="preserve"> – This field refers to the title on the statutory instrument. </w:t>
      </w:r>
    </w:p>
    <w:p w14:paraId="59B7FF75"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OPER_DATE</w:t>
      </w:r>
      <w:r w:rsidRPr="005D67AF">
        <w:rPr>
          <w:rFonts w:cs="Arial"/>
          <w:color w:val="auto"/>
          <w:sz w:val="24"/>
          <w:szCs w:val="24"/>
        </w:rPr>
        <w:t xml:space="preserve"> – This field refers to the date of introduction. </w:t>
      </w:r>
    </w:p>
    <w:p w14:paraId="02D00AF7"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YEAR</w:t>
      </w:r>
      <w:r w:rsidRPr="005D67AF">
        <w:rPr>
          <w:rFonts w:cs="Arial"/>
          <w:color w:val="auto"/>
          <w:sz w:val="24"/>
          <w:szCs w:val="24"/>
        </w:rPr>
        <w:t xml:space="preserve"> – This field refers to the year of introduction. </w:t>
      </w:r>
    </w:p>
    <w:p w14:paraId="024168F2"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ENTITYCD</w:t>
      </w:r>
      <w:r w:rsidRPr="005D67AF">
        <w:rPr>
          <w:rFonts w:cs="Arial"/>
          <w:color w:val="auto"/>
          <w:sz w:val="24"/>
          <w:szCs w:val="24"/>
        </w:rPr>
        <w:t xml:space="preserve"> – This field is the code allocated from the Register of Geographic Codes. </w:t>
      </w:r>
    </w:p>
    <w:p w14:paraId="2263BCC6"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PARENTCD</w:t>
      </w:r>
      <w:r w:rsidRPr="005D67AF">
        <w:rPr>
          <w:rFonts w:cs="Arial"/>
          <w:color w:val="auto"/>
          <w:sz w:val="24"/>
          <w:szCs w:val="24"/>
        </w:rPr>
        <w:t xml:space="preserve"> – This field is the code of the parent geography in the geography hierarchical system. </w:t>
      </w:r>
    </w:p>
    <w:p w14:paraId="674DAC86"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OWNER</w:t>
      </w:r>
      <w:r w:rsidRPr="005D67AF">
        <w:rPr>
          <w:rFonts w:cs="Arial"/>
          <w:color w:val="auto"/>
          <w:sz w:val="24"/>
          <w:szCs w:val="24"/>
        </w:rPr>
        <w:t xml:space="preserve"> – This field is the name of the entity owner.</w:t>
      </w:r>
    </w:p>
    <w:p w14:paraId="29E07682"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STATUS</w:t>
      </w:r>
      <w:r w:rsidRPr="005D67AF">
        <w:rPr>
          <w:rFonts w:cs="Arial"/>
          <w:color w:val="auto"/>
          <w:sz w:val="24"/>
          <w:szCs w:val="24"/>
        </w:rPr>
        <w:t xml:space="preserve"> – This field refers to whether the geography is live or terminated.</w:t>
      </w:r>
    </w:p>
    <w:p w14:paraId="232F2D4C"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 xml:space="preserve">AREAEHECT </w:t>
      </w:r>
      <w:r w:rsidRPr="005D67AF">
        <w:rPr>
          <w:rFonts w:cs="Arial"/>
          <w:color w:val="auto"/>
          <w:sz w:val="24"/>
          <w:szCs w:val="24"/>
        </w:rPr>
        <w:t>– This field refers to ‘Extent of the Realm’ measurement, in hectares, to 2 decimal places.</w:t>
      </w:r>
    </w:p>
    <w:p w14:paraId="63E98ECE" w14:textId="30F69A08" w:rsidR="00976825" w:rsidRPr="005D67AF" w:rsidRDefault="005D67AF" w:rsidP="005D67AF">
      <w:pPr>
        <w:pStyle w:val="Bullets"/>
        <w:spacing w:before="120" w:after="120" w:line="288" w:lineRule="auto"/>
        <w:jc w:val="both"/>
        <w:rPr>
          <w:rFonts w:cs="Arial"/>
          <w:color w:val="auto"/>
          <w:sz w:val="24"/>
          <w:szCs w:val="24"/>
        </w:rPr>
      </w:pPr>
      <w:r w:rsidRPr="005D67AF">
        <w:rPr>
          <w:rFonts w:cs="Arial"/>
          <w:b/>
          <w:color w:val="auto"/>
          <w:sz w:val="24"/>
          <w:szCs w:val="24"/>
        </w:rPr>
        <w:t>A</w:t>
      </w:r>
      <w:r w:rsidR="00976825" w:rsidRPr="005D67AF">
        <w:rPr>
          <w:rFonts w:cs="Arial"/>
          <w:b/>
          <w:color w:val="auto"/>
          <w:sz w:val="24"/>
          <w:szCs w:val="24"/>
        </w:rPr>
        <w:t xml:space="preserve">REACHECT </w:t>
      </w:r>
      <w:r w:rsidR="00976825" w:rsidRPr="005D67AF">
        <w:rPr>
          <w:rFonts w:cs="Arial"/>
          <w:color w:val="auto"/>
          <w:sz w:val="24"/>
          <w:szCs w:val="24"/>
        </w:rPr>
        <w:t>– This field refers to Area to Mean High Water, in hectares, to 2 decimal places.</w:t>
      </w:r>
    </w:p>
    <w:p w14:paraId="121858A5" w14:textId="77777777" w:rsidR="00976825" w:rsidRPr="005D67AF" w:rsidRDefault="00976825" w:rsidP="005D67AF">
      <w:pPr>
        <w:pStyle w:val="Bullets"/>
        <w:spacing w:before="120" w:after="120" w:line="288" w:lineRule="auto"/>
        <w:jc w:val="both"/>
        <w:rPr>
          <w:rFonts w:cs="Arial"/>
          <w:color w:val="auto"/>
          <w:sz w:val="24"/>
          <w:szCs w:val="24"/>
        </w:rPr>
      </w:pPr>
      <w:r w:rsidRPr="005D67AF">
        <w:rPr>
          <w:rFonts w:cs="Arial"/>
          <w:b/>
          <w:color w:val="auto"/>
          <w:sz w:val="24"/>
          <w:szCs w:val="24"/>
        </w:rPr>
        <w:t xml:space="preserve">AREAIHECT </w:t>
      </w:r>
      <w:r w:rsidRPr="005D67AF">
        <w:rPr>
          <w:rFonts w:cs="Arial"/>
          <w:color w:val="auto"/>
          <w:sz w:val="24"/>
          <w:szCs w:val="24"/>
        </w:rPr>
        <w:t>– This field refers to Area of inland water, in hectares, to 2 decimal places.</w:t>
      </w:r>
    </w:p>
    <w:p w14:paraId="7B966DC0" w14:textId="07A73000" w:rsidR="00D6127D" w:rsidRPr="005D67AF" w:rsidRDefault="00976825" w:rsidP="00DA14D4">
      <w:pPr>
        <w:pStyle w:val="Bullets"/>
        <w:spacing w:before="120" w:after="120" w:line="288" w:lineRule="auto"/>
        <w:jc w:val="both"/>
        <w:rPr>
          <w:rFonts w:cs="Arial"/>
          <w:color w:val="0C0C0C" w:themeColor="text1"/>
          <w:sz w:val="24"/>
        </w:rPr>
      </w:pPr>
      <w:r w:rsidRPr="005D67AF">
        <w:rPr>
          <w:rFonts w:cs="Arial"/>
          <w:b/>
          <w:color w:val="auto"/>
          <w:sz w:val="24"/>
          <w:szCs w:val="24"/>
        </w:rPr>
        <w:t xml:space="preserve">AREALHECT </w:t>
      </w:r>
      <w:r w:rsidRPr="005D67AF">
        <w:rPr>
          <w:rFonts w:cs="Arial"/>
          <w:color w:val="auto"/>
          <w:sz w:val="24"/>
          <w:szCs w:val="24"/>
        </w:rPr>
        <w:t>– This field refers to Area to Mean High Water excluding area of inland water (land area), in hectares, to 2 decimal places.</w:t>
      </w:r>
    </w:p>
    <w:p w14:paraId="32BD94EA" w14:textId="77777777" w:rsidR="00D6127D" w:rsidRPr="00D6127D" w:rsidRDefault="00D6127D" w:rsidP="00D6127D"/>
    <w:sectPr w:rsidR="00D6127D" w:rsidRPr="00D6127D" w:rsidSect="00B20ACB">
      <w:headerReference w:type="default" r:id="rId36"/>
      <w:footerReference w:type="even" r:id="rId37"/>
      <w:footerReference w:type="default" r:id="rId38"/>
      <w:headerReference w:type="first" r:id="rId39"/>
      <w:pgSz w:w="11900" w:h="16840"/>
      <w:pgMar w:top="1814" w:right="1418" w:bottom="1814" w:left="1418" w:header="868" w:footer="754"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63FCB" w14:textId="77777777" w:rsidR="00F25CB0" w:rsidRDefault="00F25CB0" w:rsidP="007431A8">
      <w:r>
        <w:separator/>
      </w:r>
    </w:p>
    <w:p w14:paraId="757A1374" w14:textId="77777777" w:rsidR="00F25CB0" w:rsidRDefault="00F25CB0"/>
    <w:p w14:paraId="674938A2" w14:textId="77777777" w:rsidR="00F25CB0" w:rsidRDefault="00F25CB0"/>
  </w:endnote>
  <w:endnote w:type="continuationSeparator" w:id="0">
    <w:p w14:paraId="6AD6DD59" w14:textId="77777777" w:rsidR="00F25CB0" w:rsidRDefault="00F25CB0" w:rsidP="007431A8">
      <w:r>
        <w:continuationSeparator/>
      </w:r>
    </w:p>
    <w:p w14:paraId="4FF68D40" w14:textId="77777777" w:rsidR="00F25CB0" w:rsidRDefault="00F25CB0"/>
    <w:p w14:paraId="4095BC12" w14:textId="77777777" w:rsidR="00F25CB0" w:rsidRDefault="00F25CB0"/>
  </w:endnote>
  <w:endnote w:type="continuationNotice" w:id="1">
    <w:p w14:paraId="461659B1" w14:textId="77777777" w:rsidR="00F25CB0" w:rsidRDefault="00F25CB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5168068"/>
      <w:docPartObj>
        <w:docPartGallery w:val="Page Numbers (Bottom of Page)"/>
        <w:docPartUnique/>
      </w:docPartObj>
    </w:sdtPr>
    <w:sdtEndPr>
      <w:rPr>
        <w:rStyle w:val="PageNumber"/>
      </w:rPr>
    </w:sdtEndPr>
    <w:sdtContent>
      <w:p w14:paraId="0B70409A" w14:textId="608451DB" w:rsidR="00BC5809" w:rsidRDefault="00BC5809" w:rsidP="0036365C">
        <w:pPr>
          <w:pStyle w:val="Footer"/>
          <w:framePr w:wrap="none" w:vAnchor="text" w:hAnchor="margin" w:xAlign="center" w:y="1"/>
          <w:rPr>
            <w:rStyle w:val="PageNumber"/>
          </w:rPr>
        </w:pPr>
        <w:r w:rsidRPr="63A2C9F5">
          <w:rPr>
            <w:rStyle w:val="PageNumber"/>
          </w:rPr>
          <w:fldChar w:fldCharType="begin"/>
        </w:r>
        <w:r w:rsidRPr="63A2C9F5">
          <w:rPr>
            <w:rStyle w:val="PageNumber"/>
          </w:rPr>
          <w:instrText xml:space="preserve"> PAGE </w:instrText>
        </w:r>
        <w:r w:rsidRPr="63A2C9F5">
          <w:rPr>
            <w:rStyle w:val="PageNumber"/>
          </w:rPr>
          <w:fldChar w:fldCharType="end"/>
        </w:r>
      </w:p>
    </w:sdtContent>
  </w:sdt>
  <w:p w14:paraId="5EF91487" w14:textId="77777777" w:rsidR="00BC5809" w:rsidRDefault="00BC5809">
    <w:pPr>
      <w:pStyle w:val="Footer"/>
    </w:pPr>
  </w:p>
  <w:p w14:paraId="2FAFFB29" w14:textId="77777777" w:rsidR="001E642C" w:rsidRDefault="001E642C"/>
  <w:p w14:paraId="32911FDD" w14:textId="77777777" w:rsidR="009A57AB" w:rsidRDefault="009A57A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1CF7" w14:textId="6DA92F98" w:rsidR="009A57AB" w:rsidRDefault="63A2C9F5" w:rsidP="00E41828">
    <w:pPr>
      <w:pStyle w:val="Footer"/>
      <w:spacing w:before="0" w:after="0" w:line="240" w:lineRule="auto"/>
    </w:pPr>
    <w:r>
      <w:t>Office for National Statistics</w:t>
    </w:r>
    <w:r w:rsidR="00C57935">
      <w:tab/>
    </w:r>
    <w:r w:rsidR="00C57935">
      <w:tab/>
    </w:r>
    <w:r>
      <w:t xml:space="preserve">Page </w:t>
    </w:r>
    <w:r w:rsidR="00C57935">
      <w:fldChar w:fldCharType="begin"/>
    </w:r>
    <w:r w:rsidR="00C57935">
      <w:instrText xml:space="preserve"> PAGE </w:instrText>
    </w:r>
    <w:r w:rsidR="00C57935">
      <w:fldChar w:fldCharType="separate"/>
    </w:r>
    <w:r>
      <w:t>10</w:t>
    </w:r>
    <w:r w:rsidR="00C57935">
      <w:fldChar w:fldCharType="end"/>
    </w:r>
    <w:r>
      <w:t xml:space="preserve"> of </w:t>
    </w:r>
    <w:r>
      <w:fldChar w:fldCharType="begin"/>
    </w:r>
    <w:r>
      <w:instrText>NUMPAGES</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2070" w14:textId="77777777" w:rsidR="00F25CB0" w:rsidRDefault="00F25CB0" w:rsidP="00D2424C">
      <w:pPr>
        <w:spacing w:before="100" w:beforeAutospacing="1" w:after="100" w:afterAutospacing="1" w:line="240" w:lineRule="auto"/>
      </w:pPr>
      <w:r>
        <w:separator/>
      </w:r>
    </w:p>
    <w:p w14:paraId="0FDE24B5" w14:textId="77777777" w:rsidR="00F25CB0" w:rsidRDefault="00F25CB0" w:rsidP="00D2424C"/>
  </w:footnote>
  <w:footnote w:type="continuationSeparator" w:id="0">
    <w:p w14:paraId="36B4D363" w14:textId="77777777" w:rsidR="00F25CB0" w:rsidRDefault="00F25CB0" w:rsidP="007431A8">
      <w:r>
        <w:continuationSeparator/>
      </w:r>
    </w:p>
    <w:p w14:paraId="521E4F89" w14:textId="77777777" w:rsidR="00F25CB0" w:rsidRDefault="00F25CB0"/>
    <w:p w14:paraId="6FDE1B0D" w14:textId="77777777" w:rsidR="00F25CB0" w:rsidRDefault="00F25CB0"/>
  </w:footnote>
  <w:footnote w:type="continuationNotice" w:id="1">
    <w:p w14:paraId="187579F5" w14:textId="77777777" w:rsidR="00F25CB0" w:rsidRDefault="00F25CB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62125" w14:textId="30699011" w:rsidR="00B20ACB" w:rsidRPr="00A2552D" w:rsidRDefault="003618EA" w:rsidP="00A2552D">
    <w:pPr>
      <w:pStyle w:val="Header"/>
    </w:pPr>
    <w:r>
      <w:t>Code History Database (December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3BB4" w14:textId="47E48D29" w:rsidR="00576C4A" w:rsidRDefault="00576C4A" w:rsidP="00576C4A">
    <w:pPr>
      <w:pStyle w:val="Footer"/>
    </w:pPr>
    <w:r w:rsidRPr="00D04A17">
      <w:rPr>
        <w:rFonts w:ascii="Calibri" w:eastAsia="Times New Roman" w:hAnsi="Calibri" w:cs="Times New Roman"/>
        <w:noProof/>
      </w:rPr>
      <w:drawing>
        <wp:inline distT="0" distB="0" distL="0" distR="0" wp14:anchorId="35D932FE" wp14:editId="095557AC">
          <wp:extent cx="2092454" cy="407667"/>
          <wp:effectExtent l="0" t="0" r="3175" b="0"/>
          <wp:docPr id="5" name="Graphic 5" descr="Office for National Statistics offi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Office for National Statistics official 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092454" cy="40766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C62020C"/>
    <w:lvl w:ilvl="0">
      <w:start w:val="1"/>
      <w:numFmt w:val="bullet"/>
      <w:pStyle w:val="ListBullet"/>
      <w:lvlText w:val=""/>
      <w:lvlJc w:val="left"/>
      <w:pPr>
        <w:ind w:left="360" w:hanging="360"/>
      </w:pPr>
    </w:lvl>
  </w:abstractNum>
  <w:abstractNum w:abstractNumId="1" w15:restartNumberingAfterBreak="0">
    <w:nsid w:val="01FC6094"/>
    <w:multiLevelType w:val="hybridMultilevel"/>
    <w:tmpl w:val="AE20AD7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02FD5DAB"/>
    <w:multiLevelType w:val="hybridMultilevel"/>
    <w:tmpl w:val="44664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C61EC3"/>
    <w:multiLevelType w:val="hybridMultilevel"/>
    <w:tmpl w:val="F66AD5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7F97279"/>
    <w:multiLevelType w:val="hybridMultilevel"/>
    <w:tmpl w:val="BA84D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41517F"/>
    <w:multiLevelType w:val="hybridMultilevel"/>
    <w:tmpl w:val="F88C98BE"/>
    <w:lvl w:ilvl="0" w:tplc="5F604F50">
      <w:start w:val="1"/>
      <w:numFmt w:val="bullet"/>
      <w:pStyle w:val="BoxBullet"/>
      <w:lvlText w:val=""/>
      <w:lvlJc w:val="left"/>
      <w:pPr>
        <w:tabs>
          <w:tab w:val="num" w:pos="-927"/>
        </w:tabs>
        <w:ind w:left="360" w:hanging="360"/>
      </w:pPr>
      <w:rPr>
        <w:rFonts w:ascii="Symbol" w:hAnsi="Symbol" w:hint="default"/>
        <w:color w:val="auto"/>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29B55190"/>
    <w:multiLevelType w:val="hybridMultilevel"/>
    <w:tmpl w:val="0AEEA6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BE4127C"/>
    <w:multiLevelType w:val="hybridMultilevel"/>
    <w:tmpl w:val="9E440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9F295A"/>
    <w:multiLevelType w:val="hybridMultilevel"/>
    <w:tmpl w:val="176CE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D9675B"/>
    <w:multiLevelType w:val="hybridMultilevel"/>
    <w:tmpl w:val="A46C764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4834395C"/>
    <w:multiLevelType w:val="hybridMultilevel"/>
    <w:tmpl w:val="820C9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40563E"/>
    <w:multiLevelType w:val="hybridMultilevel"/>
    <w:tmpl w:val="820A4C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A8F752D"/>
    <w:multiLevelType w:val="hybridMultilevel"/>
    <w:tmpl w:val="074A256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3" w15:restartNumberingAfterBreak="0">
    <w:nsid w:val="5B66325C"/>
    <w:multiLevelType w:val="multilevel"/>
    <w:tmpl w:val="4CB8BDD4"/>
    <w:styleLink w:val="ONSList"/>
    <w:lvl w:ilvl="0">
      <w:start w:val="1"/>
      <w:numFmt w:val="decimal"/>
      <w:lvlText w:val="%1"/>
      <w:lvlJc w:val="left"/>
      <w:pPr>
        <w:ind w:left="431" w:hanging="431"/>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964" w:hanging="964"/>
      </w:pPr>
      <w:rPr>
        <w:rFonts w:hint="default"/>
      </w:rPr>
    </w:lvl>
    <w:lvl w:ilvl="3">
      <w:start w:val="1"/>
      <w:numFmt w:val="decimal"/>
      <w:lvlText w:val="%1.%2.%3.%4"/>
      <w:lvlJc w:val="left"/>
      <w:pPr>
        <w:ind w:left="1191" w:hanging="1191"/>
      </w:pPr>
      <w:rPr>
        <w:rFonts w:hint="default"/>
      </w:rPr>
    </w:lvl>
    <w:lvl w:ilvl="4">
      <w:start w:val="1"/>
      <w:numFmt w:val="decimal"/>
      <w:lvlText w:val="%1.%2.%3.%4.%5"/>
      <w:lvlJc w:val="left"/>
      <w:pPr>
        <w:ind w:left="1531" w:hanging="1531"/>
      </w:pPr>
      <w:rPr>
        <w:rFonts w:hint="default"/>
      </w:rPr>
    </w:lvl>
    <w:lvl w:ilvl="5">
      <w:start w:val="1"/>
      <w:numFmt w:val="decimal"/>
      <w:lvlText w:val="%1.%2.%3.%4.%5.%6"/>
      <w:lvlJc w:val="left"/>
      <w:pPr>
        <w:ind w:left="1814" w:hanging="1814"/>
      </w:pPr>
      <w:rPr>
        <w:rFonts w:hint="default"/>
      </w:rPr>
    </w:lvl>
    <w:lvl w:ilvl="6">
      <w:start w:val="1"/>
      <w:numFmt w:val="decimal"/>
      <w:lvlText w:val="%1.%2.%3.%4.%5.%6.%7"/>
      <w:lvlJc w:val="left"/>
      <w:pPr>
        <w:ind w:left="2155" w:hanging="2155"/>
      </w:pPr>
      <w:rPr>
        <w:rFonts w:hint="default"/>
      </w:rPr>
    </w:lvl>
    <w:lvl w:ilvl="7">
      <w:start w:val="1"/>
      <w:numFmt w:val="decimal"/>
      <w:lvlText w:val="%1.%2.%3.%4.%5.%6.%7.%8"/>
      <w:lvlJc w:val="left"/>
      <w:pPr>
        <w:ind w:left="2438" w:hanging="2438"/>
      </w:pPr>
      <w:rPr>
        <w:rFonts w:hint="default"/>
      </w:rPr>
    </w:lvl>
    <w:lvl w:ilvl="8">
      <w:start w:val="1"/>
      <w:numFmt w:val="decimal"/>
      <w:lvlText w:val="%1.%2.%3.%4.%5.%6.%7.%8.%9"/>
      <w:lvlJc w:val="left"/>
      <w:pPr>
        <w:ind w:left="2778" w:hanging="2778"/>
      </w:pPr>
      <w:rPr>
        <w:rFonts w:hint="default"/>
      </w:rPr>
    </w:lvl>
  </w:abstractNum>
  <w:abstractNum w:abstractNumId="14" w15:restartNumberingAfterBreak="0">
    <w:nsid w:val="67E16C5B"/>
    <w:multiLevelType w:val="hybridMultilevel"/>
    <w:tmpl w:val="062C11F4"/>
    <w:lvl w:ilvl="0" w:tplc="16D2E6E8">
      <w:start w:val="1"/>
      <w:numFmt w:val="decimal"/>
      <w:pStyle w:val="ListNumber-ONSStandard"/>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7CFA60F3"/>
    <w:multiLevelType w:val="hybridMultilevel"/>
    <w:tmpl w:val="983480FE"/>
    <w:lvl w:ilvl="0" w:tplc="531E2EC4">
      <w:start w:val="1"/>
      <w:numFmt w:val="bullet"/>
      <w:pStyle w:val="Bullets"/>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2007"/>
        </w:tabs>
        <w:ind w:left="2007" w:hanging="360"/>
      </w:pPr>
      <w:rPr>
        <w:rFonts w:ascii="Courier New" w:hAnsi="Courier New" w:cs="Courier New" w:hint="default"/>
      </w:rPr>
    </w:lvl>
    <w:lvl w:ilvl="2" w:tplc="08090005" w:tentative="1">
      <w:start w:val="1"/>
      <w:numFmt w:val="bullet"/>
      <w:lvlText w:val=""/>
      <w:lvlJc w:val="left"/>
      <w:pPr>
        <w:tabs>
          <w:tab w:val="num" w:pos="2727"/>
        </w:tabs>
        <w:ind w:left="2727" w:hanging="360"/>
      </w:pPr>
      <w:rPr>
        <w:rFonts w:ascii="Wingdings" w:hAnsi="Wingdings" w:hint="default"/>
      </w:rPr>
    </w:lvl>
    <w:lvl w:ilvl="3" w:tplc="08090001" w:tentative="1">
      <w:start w:val="1"/>
      <w:numFmt w:val="bullet"/>
      <w:lvlText w:val=""/>
      <w:lvlJc w:val="left"/>
      <w:pPr>
        <w:tabs>
          <w:tab w:val="num" w:pos="3447"/>
        </w:tabs>
        <w:ind w:left="3447" w:hanging="360"/>
      </w:pPr>
      <w:rPr>
        <w:rFonts w:ascii="Symbol" w:hAnsi="Symbol" w:hint="default"/>
      </w:rPr>
    </w:lvl>
    <w:lvl w:ilvl="4" w:tplc="08090003" w:tentative="1">
      <w:start w:val="1"/>
      <w:numFmt w:val="bullet"/>
      <w:lvlText w:val="o"/>
      <w:lvlJc w:val="left"/>
      <w:pPr>
        <w:tabs>
          <w:tab w:val="num" w:pos="4167"/>
        </w:tabs>
        <w:ind w:left="4167" w:hanging="360"/>
      </w:pPr>
      <w:rPr>
        <w:rFonts w:ascii="Courier New" w:hAnsi="Courier New" w:cs="Courier New" w:hint="default"/>
      </w:rPr>
    </w:lvl>
    <w:lvl w:ilvl="5" w:tplc="08090005" w:tentative="1">
      <w:start w:val="1"/>
      <w:numFmt w:val="bullet"/>
      <w:lvlText w:val=""/>
      <w:lvlJc w:val="left"/>
      <w:pPr>
        <w:tabs>
          <w:tab w:val="num" w:pos="4887"/>
        </w:tabs>
        <w:ind w:left="4887" w:hanging="360"/>
      </w:pPr>
      <w:rPr>
        <w:rFonts w:ascii="Wingdings" w:hAnsi="Wingdings" w:hint="default"/>
      </w:rPr>
    </w:lvl>
    <w:lvl w:ilvl="6" w:tplc="08090001" w:tentative="1">
      <w:start w:val="1"/>
      <w:numFmt w:val="bullet"/>
      <w:lvlText w:val=""/>
      <w:lvlJc w:val="left"/>
      <w:pPr>
        <w:tabs>
          <w:tab w:val="num" w:pos="5607"/>
        </w:tabs>
        <w:ind w:left="5607" w:hanging="360"/>
      </w:pPr>
      <w:rPr>
        <w:rFonts w:ascii="Symbol" w:hAnsi="Symbol" w:hint="default"/>
      </w:rPr>
    </w:lvl>
    <w:lvl w:ilvl="7" w:tplc="08090003" w:tentative="1">
      <w:start w:val="1"/>
      <w:numFmt w:val="bullet"/>
      <w:lvlText w:val="o"/>
      <w:lvlJc w:val="left"/>
      <w:pPr>
        <w:tabs>
          <w:tab w:val="num" w:pos="6327"/>
        </w:tabs>
        <w:ind w:left="6327" w:hanging="360"/>
      </w:pPr>
      <w:rPr>
        <w:rFonts w:ascii="Courier New" w:hAnsi="Courier New" w:cs="Courier New" w:hint="default"/>
      </w:rPr>
    </w:lvl>
    <w:lvl w:ilvl="8" w:tplc="08090005" w:tentative="1">
      <w:start w:val="1"/>
      <w:numFmt w:val="bullet"/>
      <w:lvlText w:val=""/>
      <w:lvlJc w:val="left"/>
      <w:pPr>
        <w:tabs>
          <w:tab w:val="num" w:pos="7047"/>
        </w:tabs>
        <w:ind w:left="7047" w:hanging="360"/>
      </w:pPr>
      <w:rPr>
        <w:rFonts w:ascii="Wingdings" w:hAnsi="Wingdings" w:hint="default"/>
      </w:rPr>
    </w:lvl>
  </w:abstractNum>
  <w:num w:numId="1" w16cid:durableId="1154566694">
    <w:abstractNumId w:val="0"/>
  </w:num>
  <w:num w:numId="2" w16cid:durableId="915433766">
    <w:abstractNumId w:val="14"/>
  </w:num>
  <w:num w:numId="3" w16cid:durableId="1115052504">
    <w:abstractNumId w:val="13"/>
  </w:num>
  <w:num w:numId="4" w16cid:durableId="1929926245">
    <w:abstractNumId w:val="8"/>
  </w:num>
  <w:num w:numId="5" w16cid:durableId="1266042261">
    <w:abstractNumId w:val="7"/>
  </w:num>
  <w:num w:numId="6" w16cid:durableId="2135559468">
    <w:abstractNumId w:val="2"/>
  </w:num>
  <w:num w:numId="7" w16cid:durableId="556665611">
    <w:abstractNumId w:val="10"/>
  </w:num>
  <w:num w:numId="8" w16cid:durableId="531380761">
    <w:abstractNumId w:val="4"/>
  </w:num>
  <w:num w:numId="9" w16cid:durableId="1202093893">
    <w:abstractNumId w:val="15"/>
  </w:num>
  <w:num w:numId="10" w16cid:durableId="1610428699">
    <w:abstractNumId w:val="5"/>
  </w:num>
  <w:num w:numId="11" w16cid:durableId="1146321065">
    <w:abstractNumId w:val="11"/>
  </w:num>
  <w:num w:numId="12" w16cid:durableId="2089307485">
    <w:abstractNumId w:val="6"/>
  </w:num>
  <w:num w:numId="13" w16cid:durableId="2000767817">
    <w:abstractNumId w:val="3"/>
  </w:num>
  <w:num w:numId="14" w16cid:durableId="474680885">
    <w:abstractNumId w:val="9"/>
  </w:num>
  <w:num w:numId="15" w16cid:durableId="1333491718">
    <w:abstractNumId w:val="12"/>
  </w:num>
  <w:num w:numId="16" w16cid:durableId="115345031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efaultTableStyle w:val="TableGrid"/>
  <w:characterSpacingControl w:val="doNotCompress"/>
  <w:hdrShapeDefaults>
    <o:shapedefaults v:ext="edit" spidmax="2050"/>
  </w:hdrShapeDefaults>
  <w:footnotePr>
    <w:footnote w:id="-1"/>
    <w:footnote w:id="0"/>
    <w:footnote w:id="1"/>
  </w:footnotePr>
  <w:endnotePr>
    <w:endnote w:id="-1"/>
    <w:endnote w:id="0"/>
    <w:endnote w:id="1"/>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13"/>
    <w:rsid w:val="0000043F"/>
    <w:rsid w:val="00000E9D"/>
    <w:rsid w:val="00001047"/>
    <w:rsid w:val="00002838"/>
    <w:rsid w:val="00004D9F"/>
    <w:rsid w:val="00006C76"/>
    <w:rsid w:val="00007016"/>
    <w:rsid w:val="0001070C"/>
    <w:rsid w:val="00011903"/>
    <w:rsid w:val="00011EB6"/>
    <w:rsid w:val="000121F2"/>
    <w:rsid w:val="00013248"/>
    <w:rsid w:val="00013FC6"/>
    <w:rsid w:val="000143A0"/>
    <w:rsid w:val="0001446C"/>
    <w:rsid w:val="00014BA7"/>
    <w:rsid w:val="00016179"/>
    <w:rsid w:val="00017179"/>
    <w:rsid w:val="000220D0"/>
    <w:rsid w:val="00024C6A"/>
    <w:rsid w:val="00027791"/>
    <w:rsid w:val="0003225E"/>
    <w:rsid w:val="00032410"/>
    <w:rsid w:val="0003243D"/>
    <w:rsid w:val="00032530"/>
    <w:rsid w:val="000333BC"/>
    <w:rsid w:val="00033784"/>
    <w:rsid w:val="0003451B"/>
    <w:rsid w:val="00034A58"/>
    <w:rsid w:val="000350B4"/>
    <w:rsid w:val="00036485"/>
    <w:rsid w:val="000374F6"/>
    <w:rsid w:val="00037A86"/>
    <w:rsid w:val="00040114"/>
    <w:rsid w:val="000416C6"/>
    <w:rsid w:val="000424A4"/>
    <w:rsid w:val="0004298F"/>
    <w:rsid w:val="00045663"/>
    <w:rsid w:val="00045E19"/>
    <w:rsid w:val="00047216"/>
    <w:rsid w:val="00050C4E"/>
    <w:rsid w:val="00051A36"/>
    <w:rsid w:val="000528F9"/>
    <w:rsid w:val="00052EBD"/>
    <w:rsid w:val="0005421B"/>
    <w:rsid w:val="000543D8"/>
    <w:rsid w:val="00054878"/>
    <w:rsid w:val="0005713E"/>
    <w:rsid w:val="000573CD"/>
    <w:rsid w:val="00062A89"/>
    <w:rsid w:val="00064493"/>
    <w:rsid w:val="00064B8A"/>
    <w:rsid w:val="000656D4"/>
    <w:rsid w:val="00066F42"/>
    <w:rsid w:val="00067EBB"/>
    <w:rsid w:val="000705C7"/>
    <w:rsid w:val="000724E3"/>
    <w:rsid w:val="000732DC"/>
    <w:rsid w:val="0007363A"/>
    <w:rsid w:val="00073E22"/>
    <w:rsid w:val="00074472"/>
    <w:rsid w:val="000759AB"/>
    <w:rsid w:val="00076353"/>
    <w:rsid w:val="00077AE3"/>
    <w:rsid w:val="00081A49"/>
    <w:rsid w:val="00081B87"/>
    <w:rsid w:val="0008229A"/>
    <w:rsid w:val="000823BF"/>
    <w:rsid w:val="0008341D"/>
    <w:rsid w:val="0008575C"/>
    <w:rsid w:val="00085EC2"/>
    <w:rsid w:val="00086CEE"/>
    <w:rsid w:val="00090D6D"/>
    <w:rsid w:val="00090F9B"/>
    <w:rsid w:val="00097181"/>
    <w:rsid w:val="000973BF"/>
    <w:rsid w:val="00097BD1"/>
    <w:rsid w:val="00097D63"/>
    <w:rsid w:val="000A15AD"/>
    <w:rsid w:val="000A2BAF"/>
    <w:rsid w:val="000A542B"/>
    <w:rsid w:val="000A5C3C"/>
    <w:rsid w:val="000B151F"/>
    <w:rsid w:val="000B23A2"/>
    <w:rsid w:val="000B2A04"/>
    <w:rsid w:val="000B55A2"/>
    <w:rsid w:val="000B7441"/>
    <w:rsid w:val="000C02B9"/>
    <w:rsid w:val="000C09AA"/>
    <w:rsid w:val="000C1021"/>
    <w:rsid w:val="000C6488"/>
    <w:rsid w:val="000D129A"/>
    <w:rsid w:val="000D2335"/>
    <w:rsid w:val="000D28A4"/>
    <w:rsid w:val="000D2CD4"/>
    <w:rsid w:val="000E2D22"/>
    <w:rsid w:val="000E6FFE"/>
    <w:rsid w:val="000E7D12"/>
    <w:rsid w:val="000F0979"/>
    <w:rsid w:val="000F1705"/>
    <w:rsid w:val="000F3400"/>
    <w:rsid w:val="000F3D60"/>
    <w:rsid w:val="000F4051"/>
    <w:rsid w:val="000F51CC"/>
    <w:rsid w:val="000F54A0"/>
    <w:rsid w:val="000F5965"/>
    <w:rsid w:val="000F605C"/>
    <w:rsid w:val="000F64A7"/>
    <w:rsid w:val="000F68AE"/>
    <w:rsid w:val="000F769D"/>
    <w:rsid w:val="000F7877"/>
    <w:rsid w:val="000F7CA6"/>
    <w:rsid w:val="0010016E"/>
    <w:rsid w:val="001021CD"/>
    <w:rsid w:val="0010224B"/>
    <w:rsid w:val="00103CF5"/>
    <w:rsid w:val="00105340"/>
    <w:rsid w:val="00105F5E"/>
    <w:rsid w:val="00107DFC"/>
    <w:rsid w:val="001116CC"/>
    <w:rsid w:val="001153A4"/>
    <w:rsid w:val="0011561B"/>
    <w:rsid w:val="00115C7F"/>
    <w:rsid w:val="001167E9"/>
    <w:rsid w:val="001173F7"/>
    <w:rsid w:val="001220F6"/>
    <w:rsid w:val="0013273B"/>
    <w:rsid w:val="00136BF0"/>
    <w:rsid w:val="00137BCF"/>
    <w:rsid w:val="00140373"/>
    <w:rsid w:val="001420C0"/>
    <w:rsid w:val="00143E06"/>
    <w:rsid w:val="00145665"/>
    <w:rsid w:val="00150237"/>
    <w:rsid w:val="00152FDD"/>
    <w:rsid w:val="00154AF5"/>
    <w:rsid w:val="00154E3A"/>
    <w:rsid w:val="00155CB6"/>
    <w:rsid w:val="00156992"/>
    <w:rsid w:val="00156E91"/>
    <w:rsid w:val="00160AED"/>
    <w:rsid w:val="00161875"/>
    <w:rsid w:val="00161DED"/>
    <w:rsid w:val="001622A9"/>
    <w:rsid w:val="0016325B"/>
    <w:rsid w:val="0016412A"/>
    <w:rsid w:val="00164679"/>
    <w:rsid w:val="00171BC8"/>
    <w:rsid w:val="00171EC9"/>
    <w:rsid w:val="00172EDC"/>
    <w:rsid w:val="001739B6"/>
    <w:rsid w:val="0017556B"/>
    <w:rsid w:val="001762F8"/>
    <w:rsid w:val="0017642F"/>
    <w:rsid w:val="0017757B"/>
    <w:rsid w:val="001800E8"/>
    <w:rsid w:val="00180E29"/>
    <w:rsid w:val="00182E93"/>
    <w:rsid w:val="00185814"/>
    <w:rsid w:val="001901E1"/>
    <w:rsid w:val="00191129"/>
    <w:rsid w:val="001952E0"/>
    <w:rsid w:val="001A189E"/>
    <w:rsid w:val="001A57F2"/>
    <w:rsid w:val="001A6EF0"/>
    <w:rsid w:val="001B2223"/>
    <w:rsid w:val="001B2845"/>
    <w:rsid w:val="001B2870"/>
    <w:rsid w:val="001B32DF"/>
    <w:rsid w:val="001C0F87"/>
    <w:rsid w:val="001C1ECA"/>
    <w:rsid w:val="001C2A71"/>
    <w:rsid w:val="001C3BE5"/>
    <w:rsid w:val="001C4599"/>
    <w:rsid w:val="001C63C1"/>
    <w:rsid w:val="001D01ED"/>
    <w:rsid w:val="001D1BA9"/>
    <w:rsid w:val="001D22B2"/>
    <w:rsid w:val="001D2831"/>
    <w:rsid w:val="001D38BD"/>
    <w:rsid w:val="001D47D3"/>
    <w:rsid w:val="001E429A"/>
    <w:rsid w:val="001E43D4"/>
    <w:rsid w:val="001E4BA5"/>
    <w:rsid w:val="001E642C"/>
    <w:rsid w:val="001F0773"/>
    <w:rsid w:val="001F517F"/>
    <w:rsid w:val="001F5EC1"/>
    <w:rsid w:val="001F5F39"/>
    <w:rsid w:val="001F70D9"/>
    <w:rsid w:val="001F7789"/>
    <w:rsid w:val="001F7832"/>
    <w:rsid w:val="0020450C"/>
    <w:rsid w:val="00213877"/>
    <w:rsid w:val="002152F3"/>
    <w:rsid w:val="00216EE5"/>
    <w:rsid w:val="00217073"/>
    <w:rsid w:val="00217799"/>
    <w:rsid w:val="00220881"/>
    <w:rsid w:val="00221586"/>
    <w:rsid w:val="00221E9A"/>
    <w:rsid w:val="00222480"/>
    <w:rsid w:val="00223C6F"/>
    <w:rsid w:val="0022542A"/>
    <w:rsid w:val="00226F75"/>
    <w:rsid w:val="00227D2A"/>
    <w:rsid w:val="00227E1D"/>
    <w:rsid w:val="00230F2E"/>
    <w:rsid w:val="00230F8B"/>
    <w:rsid w:val="00232C47"/>
    <w:rsid w:val="00232FA2"/>
    <w:rsid w:val="0023413A"/>
    <w:rsid w:val="00240760"/>
    <w:rsid w:val="002407F9"/>
    <w:rsid w:val="0024138D"/>
    <w:rsid w:val="00241B97"/>
    <w:rsid w:val="002425F8"/>
    <w:rsid w:val="002432A9"/>
    <w:rsid w:val="002436A4"/>
    <w:rsid w:val="002455E6"/>
    <w:rsid w:val="00250241"/>
    <w:rsid w:val="00250863"/>
    <w:rsid w:val="00251A4C"/>
    <w:rsid w:val="00251E94"/>
    <w:rsid w:val="00251ECA"/>
    <w:rsid w:val="00252CB9"/>
    <w:rsid w:val="002536C7"/>
    <w:rsid w:val="00254767"/>
    <w:rsid w:val="0025792A"/>
    <w:rsid w:val="002600A7"/>
    <w:rsid w:val="00266064"/>
    <w:rsid w:val="0026695A"/>
    <w:rsid w:val="0026735A"/>
    <w:rsid w:val="0027034B"/>
    <w:rsid w:val="002725DF"/>
    <w:rsid w:val="00273323"/>
    <w:rsid w:val="00273C40"/>
    <w:rsid w:val="00273E92"/>
    <w:rsid w:val="002743E1"/>
    <w:rsid w:val="00275078"/>
    <w:rsid w:val="00277F1D"/>
    <w:rsid w:val="0028057F"/>
    <w:rsid w:val="00280AB6"/>
    <w:rsid w:val="00281A49"/>
    <w:rsid w:val="0028688B"/>
    <w:rsid w:val="00290108"/>
    <w:rsid w:val="00294D22"/>
    <w:rsid w:val="00296ED5"/>
    <w:rsid w:val="00297B33"/>
    <w:rsid w:val="00297C4B"/>
    <w:rsid w:val="002A30B9"/>
    <w:rsid w:val="002A3335"/>
    <w:rsid w:val="002A4862"/>
    <w:rsid w:val="002A777C"/>
    <w:rsid w:val="002B003D"/>
    <w:rsid w:val="002B2B4D"/>
    <w:rsid w:val="002B30C9"/>
    <w:rsid w:val="002B59BD"/>
    <w:rsid w:val="002B6A7E"/>
    <w:rsid w:val="002B71A2"/>
    <w:rsid w:val="002B7DA5"/>
    <w:rsid w:val="002C1633"/>
    <w:rsid w:val="002C22F8"/>
    <w:rsid w:val="002C2A6F"/>
    <w:rsid w:val="002C4486"/>
    <w:rsid w:val="002C49EA"/>
    <w:rsid w:val="002C592A"/>
    <w:rsid w:val="002C5B8C"/>
    <w:rsid w:val="002C60DE"/>
    <w:rsid w:val="002C743D"/>
    <w:rsid w:val="002D0727"/>
    <w:rsid w:val="002D43AF"/>
    <w:rsid w:val="002D4D23"/>
    <w:rsid w:val="002D4FAE"/>
    <w:rsid w:val="002E0AB6"/>
    <w:rsid w:val="002E1ABD"/>
    <w:rsid w:val="002E273B"/>
    <w:rsid w:val="002E3F8A"/>
    <w:rsid w:val="002E3FD3"/>
    <w:rsid w:val="002E5C40"/>
    <w:rsid w:val="002F24F9"/>
    <w:rsid w:val="002F2B38"/>
    <w:rsid w:val="002F3440"/>
    <w:rsid w:val="0030129E"/>
    <w:rsid w:val="00302975"/>
    <w:rsid w:val="00305496"/>
    <w:rsid w:val="00306DC1"/>
    <w:rsid w:val="0031454E"/>
    <w:rsid w:val="003145E4"/>
    <w:rsid w:val="003150BD"/>
    <w:rsid w:val="00315EC9"/>
    <w:rsid w:val="00326DF3"/>
    <w:rsid w:val="003271E7"/>
    <w:rsid w:val="00330C98"/>
    <w:rsid w:val="00331698"/>
    <w:rsid w:val="00332C4D"/>
    <w:rsid w:val="00333A0B"/>
    <w:rsid w:val="003345D5"/>
    <w:rsid w:val="00336661"/>
    <w:rsid w:val="00336D2F"/>
    <w:rsid w:val="00337C8E"/>
    <w:rsid w:val="00343244"/>
    <w:rsid w:val="003472A5"/>
    <w:rsid w:val="00352E9B"/>
    <w:rsid w:val="00357A43"/>
    <w:rsid w:val="00360350"/>
    <w:rsid w:val="003618EA"/>
    <w:rsid w:val="003635E8"/>
    <w:rsid w:val="0036365C"/>
    <w:rsid w:val="0036401B"/>
    <w:rsid w:val="003673B0"/>
    <w:rsid w:val="0037073D"/>
    <w:rsid w:val="003759BC"/>
    <w:rsid w:val="003809EA"/>
    <w:rsid w:val="00380EB0"/>
    <w:rsid w:val="003822BB"/>
    <w:rsid w:val="00385EBB"/>
    <w:rsid w:val="003863F4"/>
    <w:rsid w:val="003907B3"/>
    <w:rsid w:val="00392F06"/>
    <w:rsid w:val="00392F9A"/>
    <w:rsid w:val="00393D76"/>
    <w:rsid w:val="003966BE"/>
    <w:rsid w:val="003975F5"/>
    <w:rsid w:val="003A0578"/>
    <w:rsid w:val="003A725B"/>
    <w:rsid w:val="003A739A"/>
    <w:rsid w:val="003A75CB"/>
    <w:rsid w:val="003B052E"/>
    <w:rsid w:val="003B0648"/>
    <w:rsid w:val="003B0F71"/>
    <w:rsid w:val="003B1918"/>
    <w:rsid w:val="003B4837"/>
    <w:rsid w:val="003B638D"/>
    <w:rsid w:val="003C0D55"/>
    <w:rsid w:val="003C40FF"/>
    <w:rsid w:val="003C6818"/>
    <w:rsid w:val="003C69BB"/>
    <w:rsid w:val="003D0284"/>
    <w:rsid w:val="003D051E"/>
    <w:rsid w:val="003D170F"/>
    <w:rsid w:val="003D47A6"/>
    <w:rsid w:val="003E054B"/>
    <w:rsid w:val="003E33A0"/>
    <w:rsid w:val="003E3942"/>
    <w:rsid w:val="003F0293"/>
    <w:rsid w:val="003F0C0B"/>
    <w:rsid w:val="003F164A"/>
    <w:rsid w:val="003F1A2E"/>
    <w:rsid w:val="003F2127"/>
    <w:rsid w:val="003F5B29"/>
    <w:rsid w:val="003F63F1"/>
    <w:rsid w:val="003F7330"/>
    <w:rsid w:val="004006FF"/>
    <w:rsid w:val="00403723"/>
    <w:rsid w:val="00403CC9"/>
    <w:rsid w:val="004057F7"/>
    <w:rsid w:val="004070E3"/>
    <w:rsid w:val="00407B5E"/>
    <w:rsid w:val="004103AE"/>
    <w:rsid w:val="0041285A"/>
    <w:rsid w:val="00414F67"/>
    <w:rsid w:val="0041554E"/>
    <w:rsid w:val="00420F69"/>
    <w:rsid w:val="004215FA"/>
    <w:rsid w:val="0042286D"/>
    <w:rsid w:val="00423C52"/>
    <w:rsid w:val="00423DF7"/>
    <w:rsid w:val="0042478A"/>
    <w:rsid w:val="00424D18"/>
    <w:rsid w:val="004250C6"/>
    <w:rsid w:val="0042553D"/>
    <w:rsid w:val="00425909"/>
    <w:rsid w:val="004259C6"/>
    <w:rsid w:val="00425BCE"/>
    <w:rsid w:val="00425E65"/>
    <w:rsid w:val="00427455"/>
    <w:rsid w:val="00427ABE"/>
    <w:rsid w:val="004307BA"/>
    <w:rsid w:val="00434393"/>
    <w:rsid w:val="004348E5"/>
    <w:rsid w:val="00434DBA"/>
    <w:rsid w:val="004415F4"/>
    <w:rsid w:val="004422C9"/>
    <w:rsid w:val="00442462"/>
    <w:rsid w:val="00444F4D"/>
    <w:rsid w:val="004461B3"/>
    <w:rsid w:val="00446736"/>
    <w:rsid w:val="004467AE"/>
    <w:rsid w:val="00446BF2"/>
    <w:rsid w:val="004504E0"/>
    <w:rsid w:val="0045383A"/>
    <w:rsid w:val="00456B6D"/>
    <w:rsid w:val="0045719D"/>
    <w:rsid w:val="004602D8"/>
    <w:rsid w:val="0046210C"/>
    <w:rsid w:val="00465B16"/>
    <w:rsid w:val="0046771A"/>
    <w:rsid w:val="00467923"/>
    <w:rsid w:val="00470FBD"/>
    <w:rsid w:val="00471897"/>
    <w:rsid w:val="00471968"/>
    <w:rsid w:val="00472637"/>
    <w:rsid w:val="0047274B"/>
    <w:rsid w:val="0047400C"/>
    <w:rsid w:val="004746BB"/>
    <w:rsid w:val="0047677C"/>
    <w:rsid w:val="00482357"/>
    <w:rsid w:val="00482D3B"/>
    <w:rsid w:val="00485E9C"/>
    <w:rsid w:val="00485F87"/>
    <w:rsid w:val="00486232"/>
    <w:rsid w:val="0048665B"/>
    <w:rsid w:val="0048669D"/>
    <w:rsid w:val="004900F8"/>
    <w:rsid w:val="00491DA4"/>
    <w:rsid w:val="00494271"/>
    <w:rsid w:val="004A118A"/>
    <w:rsid w:val="004A4577"/>
    <w:rsid w:val="004A58CE"/>
    <w:rsid w:val="004A5CB3"/>
    <w:rsid w:val="004A785E"/>
    <w:rsid w:val="004A7A8F"/>
    <w:rsid w:val="004B2803"/>
    <w:rsid w:val="004B31A3"/>
    <w:rsid w:val="004B34CE"/>
    <w:rsid w:val="004B5136"/>
    <w:rsid w:val="004B73BE"/>
    <w:rsid w:val="004B78C3"/>
    <w:rsid w:val="004C1160"/>
    <w:rsid w:val="004C2A2C"/>
    <w:rsid w:val="004C30B7"/>
    <w:rsid w:val="004C35BF"/>
    <w:rsid w:val="004C43CD"/>
    <w:rsid w:val="004C4754"/>
    <w:rsid w:val="004C5378"/>
    <w:rsid w:val="004C5653"/>
    <w:rsid w:val="004C5807"/>
    <w:rsid w:val="004C6D4A"/>
    <w:rsid w:val="004D1243"/>
    <w:rsid w:val="004D1678"/>
    <w:rsid w:val="004D1F22"/>
    <w:rsid w:val="004E4833"/>
    <w:rsid w:val="004E5C18"/>
    <w:rsid w:val="004F0BE0"/>
    <w:rsid w:val="004F2301"/>
    <w:rsid w:val="004F30B8"/>
    <w:rsid w:val="004F4168"/>
    <w:rsid w:val="004F7476"/>
    <w:rsid w:val="004F74F0"/>
    <w:rsid w:val="00503CB9"/>
    <w:rsid w:val="00504298"/>
    <w:rsid w:val="00504A97"/>
    <w:rsid w:val="0050594F"/>
    <w:rsid w:val="005070C9"/>
    <w:rsid w:val="00507344"/>
    <w:rsid w:val="005103A2"/>
    <w:rsid w:val="00511652"/>
    <w:rsid w:val="005118E0"/>
    <w:rsid w:val="005134FD"/>
    <w:rsid w:val="00515B6C"/>
    <w:rsid w:val="00520C9C"/>
    <w:rsid w:val="0052233C"/>
    <w:rsid w:val="00522BF9"/>
    <w:rsid w:val="005247E1"/>
    <w:rsid w:val="00525EFB"/>
    <w:rsid w:val="005260B8"/>
    <w:rsid w:val="005304A6"/>
    <w:rsid w:val="005330E7"/>
    <w:rsid w:val="0053568B"/>
    <w:rsid w:val="00536B6D"/>
    <w:rsid w:val="00537557"/>
    <w:rsid w:val="00537E6C"/>
    <w:rsid w:val="00542CB0"/>
    <w:rsid w:val="00542F1F"/>
    <w:rsid w:val="005455A8"/>
    <w:rsid w:val="005458FE"/>
    <w:rsid w:val="005500CD"/>
    <w:rsid w:val="005503ED"/>
    <w:rsid w:val="0055545B"/>
    <w:rsid w:val="00555D64"/>
    <w:rsid w:val="0055693B"/>
    <w:rsid w:val="005573C2"/>
    <w:rsid w:val="00562FC4"/>
    <w:rsid w:val="0056358B"/>
    <w:rsid w:val="00563726"/>
    <w:rsid w:val="00566CB4"/>
    <w:rsid w:val="00571CF0"/>
    <w:rsid w:val="00573070"/>
    <w:rsid w:val="00573807"/>
    <w:rsid w:val="00574593"/>
    <w:rsid w:val="00575279"/>
    <w:rsid w:val="00575C6A"/>
    <w:rsid w:val="00576C4A"/>
    <w:rsid w:val="005775D9"/>
    <w:rsid w:val="00584614"/>
    <w:rsid w:val="00584FDC"/>
    <w:rsid w:val="00585A75"/>
    <w:rsid w:val="005924D0"/>
    <w:rsid w:val="00592EAE"/>
    <w:rsid w:val="00594582"/>
    <w:rsid w:val="00594BDC"/>
    <w:rsid w:val="0059565B"/>
    <w:rsid w:val="005975D0"/>
    <w:rsid w:val="005A0490"/>
    <w:rsid w:val="005A0620"/>
    <w:rsid w:val="005A0C47"/>
    <w:rsid w:val="005A1176"/>
    <w:rsid w:val="005A3668"/>
    <w:rsid w:val="005A3D4E"/>
    <w:rsid w:val="005A54F7"/>
    <w:rsid w:val="005A784B"/>
    <w:rsid w:val="005A7BFE"/>
    <w:rsid w:val="005B1194"/>
    <w:rsid w:val="005B671C"/>
    <w:rsid w:val="005C085F"/>
    <w:rsid w:val="005C29BF"/>
    <w:rsid w:val="005C37B3"/>
    <w:rsid w:val="005C47FB"/>
    <w:rsid w:val="005C5E72"/>
    <w:rsid w:val="005C651E"/>
    <w:rsid w:val="005C7AE5"/>
    <w:rsid w:val="005D0044"/>
    <w:rsid w:val="005D27C1"/>
    <w:rsid w:val="005D3A9D"/>
    <w:rsid w:val="005D4E71"/>
    <w:rsid w:val="005D55FF"/>
    <w:rsid w:val="005D624E"/>
    <w:rsid w:val="005D67AF"/>
    <w:rsid w:val="005E0AEA"/>
    <w:rsid w:val="005E1E32"/>
    <w:rsid w:val="005E3398"/>
    <w:rsid w:val="005E3BE9"/>
    <w:rsid w:val="005E3BEA"/>
    <w:rsid w:val="005E5205"/>
    <w:rsid w:val="005E6054"/>
    <w:rsid w:val="005E6A0E"/>
    <w:rsid w:val="005F396C"/>
    <w:rsid w:val="00600378"/>
    <w:rsid w:val="00601062"/>
    <w:rsid w:val="006023A7"/>
    <w:rsid w:val="00605AE8"/>
    <w:rsid w:val="0060771C"/>
    <w:rsid w:val="006160B2"/>
    <w:rsid w:val="0061706B"/>
    <w:rsid w:val="006207B5"/>
    <w:rsid w:val="00621548"/>
    <w:rsid w:val="00621AA9"/>
    <w:rsid w:val="00622BFD"/>
    <w:rsid w:val="00623A5A"/>
    <w:rsid w:val="00623C4D"/>
    <w:rsid w:val="00625A03"/>
    <w:rsid w:val="00627B6B"/>
    <w:rsid w:val="0063000F"/>
    <w:rsid w:val="00637187"/>
    <w:rsid w:val="00640C37"/>
    <w:rsid w:val="00640FA6"/>
    <w:rsid w:val="00643BBE"/>
    <w:rsid w:val="00645784"/>
    <w:rsid w:val="00653FEF"/>
    <w:rsid w:val="006545B3"/>
    <w:rsid w:val="006546A5"/>
    <w:rsid w:val="0065557B"/>
    <w:rsid w:val="00656934"/>
    <w:rsid w:val="00656B6E"/>
    <w:rsid w:val="006575A9"/>
    <w:rsid w:val="00657B74"/>
    <w:rsid w:val="0066104C"/>
    <w:rsid w:val="0066217B"/>
    <w:rsid w:val="0066266F"/>
    <w:rsid w:val="00663B73"/>
    <w:rsid w:val="006648D5"/>
    <w:rsid w:val="00665B16"/>
    <w:rsid w:val="0066607F"/>
    <w:rsid w:val="00671C2C"/>
    <w:rsid w:val="006728C8"/>
    <w:rsid w:val="00673D8E"/>
    <w:rsid w:val="00682B71"/>
    <w:rsid w:val="006840FB"/>
    <w:rsid w:val="006841CD"/>
    <w:rsid w:val="00684284"/>
    <w:rsid w:val="00684321"/>
    <w:rsid w:val="006873E7"/>
    <w:rsid w:val="00687D06"/>
    <w:rsid w:val="00696154"/>
    <w:rsid w:val="00696E2E"/>
    <w:rsid w:val="00697949"/>
    <w:rsid w:val="006A1313"/>
    <w:rsid w:val="006A63B8"/>
    <w:rsid w:val="006A6400"/>
    <w:rsid w:val="006A6DC4"/>
    <w:rsid w:val="006A76F3"/>
    <w:rsid w:val="006A7C2F"/>
    <w:rsid w:val="006B00BB"/>
    <w:rsid w:val="006B20EB"/>
    <w:rsid w:val="006B23A7"/>
    <w:rsid w:val="006B5D9B"/>
    <w:rsid w:val="006B5F4E"/>
    <w:rsid w:val="006B7491"/>
    <w:rsid w:val="006B78A9"/>
    <w:rsid w:val="006C17D8"/>
    <w:rsid w:val="006C46AF"/>
    <w:rsid w:val="006C5D11"/>
    <w:rsid w:val="006C7C02"/>
    <w:rsid w:val="006D066A"/>
    <w:rsid w:val="006D192B"/>
    <w:rsid w:val="006D402B"/>
    <w:rsid w:val="006D605F"/>
    <w:rsid w:val="006D7691"/>
    <w:rsid w:val="006E05FE"/>
    <w:rsid w:val="006E746C"/>
    <w:rsid w:val="006F0697"/>
    <w:rsid w:val="006F2F73"/>
    <w:rsid w:val="006F32C1"/>
    <w:rsid w:val="006F4A10"/>
    <w:rsid w:val="00701D3B"/>
    <w:rsid w:val="007036B2"/>
    <w:rsid w:val="00703DEB"/>
    <w:rsid w:val="00712EE7"/>
    <w:rsid w:val="0071319C"/>
    <w:rsid w:val="0071341B"/>
    <w:rsid w:val="00713D3C"/>
    <w:rsid w:val="007144BF"/>
    <w:rsid w:val="00717F9D"/>
    <w:rsid w:val="00721063"/>
    <w:rsid w:val="00722628"/>
    <w:rsid w:val="0072368D"/>
    <w:rsid w:val="00723BA7"/>
    <w:rsid w:val="00724823"/>
    <w:rsid w:val="00725A1A"/>
    <w:rsid w:val="0073146B"/>
    <w:rsid w:val="0073147B"/>
    <w:rsid w:val="00733435"/>
    <w:rsid w:val="0073662F"/>
    <w:rsid w:val="0073706B"/>
    <w:rsid w:val="00737E7D"/>
    <w:rsid w:val="007426BE"/>
    <w:rsid w:val="00742E25"/>
    <w:rsid w:val="0074304F"/>
    <w:rsid w:val="007431A8"/>
    <w:rsid w:val="00744831"/>
    <w:rsid w:val="007457B8"/>
    <w:rsid w:val="00745DF8"/>
    <w:rsid w:val="00750C0F"/>
    <w:rsid w:val="00752497"/>
    <w:rsid w:val="00753EEE"/>
    <w:rsid w:val="00754AA7"/>
    <w:rsid w:val="00756A65"/>
    <w:rsid w:val="0075780A"/>
    <w:rsid w:val="00757E5F"/>
    <w:rsid w:val="00760016"/>
    <w:rsid w:val="0076033A"/>
    <w:rsid w:val="00764FCB"/>
    <w:rsid w:val="00765C50"/>
    <w:rsid w:val="00767AE6"/>
    <w:rsid w:val="007717E0"/>
    <w:rsid w:val="00771F3F"/>
    <w:rsid w:val="007749CC"/>
    <w:rsid w:val="007774DD"/>
    <w:rsid w:val="00780D2F"/>
    <w:rsid w:val="00783A62"/>
    <w:rsid w:val="00783BB0"/>
    <w:rsid w:val="00784377"/>
    <w:rsid w:val="00787687"/>
    <w:rsid w:val="00787A6A"/>
    <w:rsid w:val="00791F75"/>
    <w:rsid w:val="00795AA8"/>
    <w:rsid w:val="00795F7B"/>
    <w:rsid w:val="00796DE9"/>
    <w:rsid w:val="007A044B"/>
    <w:rsid w:val="007A1776"/>
    <w:rsid w:val="007A444E"/>
    <w:rsid w:val="007B21C0"/>
    <w:rsid w:val="007B3BB4"/>
    <w:rsid w:val="007B4D33"/>
    <w:rsid w:val="007C0139"/>
    <w:rsid w:val="007C592F"/>
    <w:rsid w:val="007C5EF0"/>
    <w:rsid w:val="007C6254"/>
    <w:rsid w:val="007C68D7"/>
    <w:rsid w:val="007D12D7"/>
    <w:rsid w:val="007D2F1B"/>
    <w:rsid w:val="007D3E16"/>
    <w:rsid w:val="007D4795"/>
    <w:rsid w:val="007D5E47"/>
    <w:rsid w:val="007E1985"/>
    <w:rsid w:val="007E1D52"/>
    <w:rsid w:val="007E4808"/>
    <w:rsid w:val="007E5895"/>
    <w:rsid w:val="007E7955"/>
    <w:rsid w:val="007E7AD5"/>
    <w:rsid w:val="007F004B"/>
    <w:rsid w:val="007F05AA"/>
    <w:rsid w:val="007F109E"/>
    <w:rsid w:val="007F142E"/>
    <w:rsid w:val="007F18E5"/>
    <w:rsid w:val="007F2208"/>
    <w:rsid w:val="007F3A69"/>
    <w:rsid w:val="007F471B"/>
    <w:rsid w:val="0080105F"/>
    <w:rsid w:val="00805FCD"/>
    <w:rsid w:val="008078FB"/>
    <w:rsid w:val="00807FF3"/>
    <w:rsid w:val="00810508"/>
    <w:rsid w:val="008159CE"/>
    <w:rsid w:val="0081608D"/>
    <w:rsid w:val="00817BDF"/>
    <w:rsid w:val="0082412F"/>
    <w:rsid w:val="00825C0F"/>
    <w:rsid w:val="00835F5A"/>
    <w:rsid w:val="0084484D"/>
    <w:rsid w:val="00845FB0"/>
    <w:rsid w:val="00847906"/>
    <w:rsid w:val="00847A50"/>
    <w:rsid w:val="00850474"/>
    <w:rsid w:val="00850B5C"/>
    <w:rsid w:val="00852C1D"/>
    <w:rsid w:val="0085371C"/>
    <w:rsid w:val="00854870"/>
    <w:rsid w:val="0085520A"/>
    <w:rsid w:val="00855CC1"/>
    <w:rsid w:val="008569EA"/>
    <w:rsid w:val="00857CE8"/>
    <w:rsid w:val="00861BD4"/>
    <w:rsid w:val="00862AD7"/>
    <w:rsid w:val="00867076"/>
    <w:rsid w:val="00870493"/>
    <w:rsid w:val="00881306"/>
    <w:rsid w:val="008821ED"/>
    <w:rsid w:val="00882AC0"/>
    <w:rsid w:val="00884DE2"/>
    <w:rsid w:val="008853F4"/>
    <w:rsid w:val="00885844"/>
    <w:rsid w:val="008919D5"/>
    <w:rsid w:val="00892F4F"/>
    <w:rsid w:val="00893BE0"/>
    <w:rsid w:val="00897AF5"/>
    <w:rsid w:val="00897B26"/>
    <w:rsid w:val="008A1429"/>
    <w:rsid w:val="008A2F67"/>
    <w:rsid w:val="008A392B"/>
    <w:rsid w:val="008A3FA3"/>
    <w:rsid w:val="008A5B07"/>
    <w:rsid w:val="008A5D27"/>
    <w:rsid w:val="008A5D3D"/>
    <w:rsid w:val="008A7097"/>
    <w:rsid w:val="008B0B17"/>
    <w:rsid w:val="008B2019"/>
    <w:rsid w:val="008B22A8"/>
    <w:rsid w:val="008B427B"/>
    <w:rsid w:val="008B5A08"/>
    <w:rsid w:val="008C10F9"/>
    <w:rsid w:val="008C1865"/>
    <w:rsid w:val="008C301D"/>
    <w:rsid w:val="008C7410"/>
    <w:rsid w:val="008D012A"/>
    <w:rsid w:val="008D0BD3"/>
    <w:rsid w:val="008D0DA3"/>
    <w:rsid w:val="008D1B68"/>
    <w:rsid w:val="008D2746"/>
    <w:rsid w:val="008D2C88"/>
    <w:rsid w:val="008D4835"/>
    <w:rsid w:val="008E02D6"/>
    <w:rsid w:val="008E080B"/>
    <w:rsid w:val="008E0FCD"/>
    <w:rsid w:val="008F027F"/>
    <w:rsid w:val="008F0FF8"/>
    <w:rsid w:val="008F244F"/>
    <w:rsid w:val="008F4CB2"/>
    <w:rsid w:val="008F71D3"/>
    <w:rsid w:val="00904275"/>
    <w:rsid w:val="00906194"/>
    <w:rsid w:val="0090681E"/>
    <w:rsid w:val="0091052B"/>
    <w:rsid w:val="009107CB"/>
    <w:rsid w:val="00910D44"/>
    <w:rsid w:val="00910D80"/>
    <w:rsid w:val="009131C2"/>
    <w:rsid w:val="00915633"/>
    <w:rsid w:val="00916782"/>
    <w:rsid w:val="009174B6"/>
    <w:rsid w:val="00922CB6"/>
    <w:rsid w:val="00922E7C"/>
    <w:rsid w:val="00922ECB"/>
    <w:rsid w:val="00924ABB"/>
    <w:rsid w:val="00925F20"/>
    <w:rsid w:val="00934C02"/>
    <w:rsid w:val="00935B4D"/>
    <w:rsid w:val="00937430"/>
    <w:rsid w:val="00937961"/>
    <w:rsid w:val="009431F4"/>
    <w:rsid w:val="00944014"/>
    <w:rsid w:val="009444FD"/>
    <w:rsid w:val="00944F94"/>
    <w:rsid w:val="00945DF9"/>
    <w:rsid w:val="00950486"/>
    <w:rsid w:val="0095067C"/>
    <w:rsid w:val="00951D35"/>
    <w:rsid w:val="009533AB"/>
    <w:rsid w:val="009544B4"/>
    <w:rsid w:val="00954593"/>
    <w:rsid w:val="00955F3F"/>
    <w:rsid w:val="00957D54"/>
    <w:rsid w:val="009612DD"/>
    <w:rsid w:val="009632D1"/>
    <w:rsid w:val="00966752"/>
    <w:rsid w:val="00967075"/>
    <w:rsid w:val="0096764D"/>
    <w:rsid w:val="00972613"/>
    <w:rsid w:val="009742F6"/>
    <w:rsid w:val="00974394"/>
    <w:rsid w:val="00974F6F"/>
    <w:rsid w:val="00975877"/>
    <w:rsid w:val="009762F7"/>
    <w:rsid w:val="00976825"/>
    <w:rsid w:val="0097785A"/>
    <w:rsid w:val="0098023B"/>
    <w:rsid w:val="00980C67"/>
    <w:rsid w:val="00981665"/>
    <w:rsid w:val="00981B52"/>
    <w:rsid w:val="00983568"/>
    <w:rsid w:val="0098494D"/>
    <w:rsid w:val="009858A2"/>
    <w:rsid w:val="00986328"/>
    <w:rsid w:val="009865E4"/>
    <w:rsid w:val="00990809"/>
    <w:rsid w:val="00992907"/>
    <w:rsid w:val="009935C4"/>
    <w:rsid w:val="00995708"/>
    <w:rsid w:val="009963F7"/>
    <w:rsid w:val="009A1AAF"/>
    <w:rsid w:val="009A33DB"/>
    <w:rsid w:val="009A57AB"/>
    <w:rsid w:val="009A5D8F"/>
    <w:rsid w:val="009A6509"/>
    <w:rsid w:val="009A6F5A"/>
    <w:rsid w:val="009B1549"/>
    <w:rsid w:val="009B164B"/>
    <w:rsid w:val="009B2438"/>
    <w:rsid w:val="009B303C"/>
    <w:rsid w:val="009B42D6"/>
    <w:rsid w:val="009B6141"/>
    <w:rsid w:val="009B7D93"/>
    <w:rsid w:val="009C3AB8"/>
    <w:rsid w:val="009C466A"/>
    <w:rsid w:val="009C78F0"/>
    <w:rsid w:val="009D2661"/>
    <w:rsid w:val="009D3D91"/>
    <w:rsid w:val="009D4640"/>
    <w:rsid w:val="009D6BF9"/>
    <w:rsid w:val="009D7D20"/>
    <w:rsid w:val="009E20D7"/>
    <w:rsid w:val="009E269B"/>
    <w:rsid w:val="009E34D5"/>
    <w:rsid w:val="009E372D"/>
    <w:rsid w:val="009E3CD2"/>
    <w:rsid w:val="009F08B0"/>
    <w:rsid w:val="009F300E"/>
    <w:rsid w:val="009F46CB"/>
    <w:rsid w:val="009F50B5"/>
    <w:rsid w:val="009F5AC4"/>
    <w:rsid w:val="009F5B83"/>
    <w:rsid w:val="009F704C"/>
    <w:rsid w:val="009F7AE9"/>
    <w:rsid w:val="009F7B31"/>
    <w:rsid w:val="00A048C4"/>
    <w:rsid w:val="00A0653D"/>
    <w:rsid w:val="00A07EE2"/>
    <w:rsid w:val="00A10037"/>
    <w:rsid w:val="00A1152B"/>
    <w:rsid w:val="00A119B9"/>
    <w:rsid w:val="00A15C5A"/>
    <w:rsid w:val="00A20F0D"/>
    <w:rsid w:val="00A227A0"/>
    <w:rsid w:val="00A2552D"/>
    <w:rsid w:val="00A262C9"/>
    <w:rsid w:val="00A27A65"/>
    <w:rsid w:val="00A3285F"/>
    <w:rsid w:val="00A351D7"/>
    <w:rsid w:val="00A351E8"/>
    <w:rsid w:val="00A354E5"/>
    <w:rsid w:val="00A40995"/>
    <w:rsid w:val="00A410E5"/>
    <w:rsid w:val="00A41A5C"/>
    <w:rsid w:val="00A45002"/>
    <w:rsid w:val="00A50514"/>
    <w:rsid w:val="00A50C84"/>
    <w:rsid w:val="00A51712"/>
    <w:rsid w:val="00A52A41"/>
    <w:rsid w:val="00A53AB9"/>
    <w:rsid w:val="00A54D97"/>
    <w:rsid w:val="00A609E1"/>
    <w:rsid w:val="00A60DC6"/>
    <w:rsid w:val="00A61CDC"/>
    <w:rsid w:val="00A629EA"/>
    <w:rsid w:val="00A669F7"/>
    <w:rsid w:val="00A67364"/>
    <w:rsid w:val="00A714BE"/>
    <w:rsid w:val="00A7201B"/>
    <w:rsid w:val="00A73000"/>
    <w:rsid w:val="00A74D43"/>
    <w:rsid w:val="00A761ED"/>
    <w:rsid w:val="00A767F2"/>
    <w:rsid w:val="00A867D4"/>
    <w:rsid w:val="00A871FB"/>
    <w:rsid w:val="00A87F4B"/>
    <w:rsid w:val="00A9014E"/>
    <w:rsid w:val="00A90771"/>
    <w:rsid w:val="00A92028"/>
    <w:rsid w:val="00A92F17"/>
    <w:rsid w:val="00A93200"/>
    <w:rsid w:val="00A94D40"/>
    <w:rsid w:val="00A958E3"/>
    <w:rsid w:val="00A96AD5"/>
    <w:rsid w:val="00A97608"/>
    <w:rsid w:val="00AA06B6"/>
    <w:rsid w:val="00AA152B"/>
    <w:rsid w:val="00AA2560"/>
    <w:rsid w:val="00AA33C8"/>
    <w:rsid w:val="00AB19E0"/>
    <w:rsid w:val="00AB31D7"/>
    <w:rsid w:val="00AB3D8F"/>
    <w:rsid w:val="00AB5132"/>
    <w:rsid w:val="00AB6DC5"/>
    <w:rsid w:val="00AC3E82"/>
    <w:rsid w:val="00AC6987"/>
    <w:rsid w:val="00AC6E6D"/>
    <w:rsid w:val="00AC781F"/>
    <w:rsid w:val="00AD1739"/>
    <w:rsid w:val="00AD1E3B"/>
    <w:rsid w:val="00AD20FE"/>
    <w:rsid w:val="00AD6602"/>
    <w:rsid w:val="00AD665B"/>
    <w:rsid w:val="00AE2D59"/>
    <w:rsid w:val="00AE42D5"/>
    <w:rsid w:val="00AE4485"/>
    <w:rsid w:val="00AF12A4"/>
    <w:rsid w:val="00AF1E6F"/>
    <w:rsid w:val="00AF247A"/>
    <w:rsid w:val="00AF2A71"/>
    <w:rsid w:val="00AF374F"/>
    <w:rsid w:val="00AF54C9"/>
    <w:rsid w:val="00AF66ED"/>
    <w:rsid w:val="00AF72DB"/>
    <w:rsid w:val="00B0095B"/>
    <w:rsid w:val="00B01CC0"/>
    <w:rsid w:val="00B04B95"/>
    <w:rsid w:val="00B07E2D"/>
    <w:rsid w:val="00B11ACF"/>
    <w:rsid w:val="00B1449D"/>
    <w:rsid w:val="00B14A80"/>
    <w:rsid w:val="00B206D9"/>
    <w:rsid w:val="00B20ACB"/>
    <w:rsid w:val="00B21F3F"/>
    <w:rsid w:val="00B23B77"/>
    <w:rsid w:val="00B24608"/>
    <w:rsid w:val="00B329BF"/>
    <w:rsid w:val="00B362A1"/>
    <w:rsid w:val="00B37778"/>
    <w:rsid w:val="00B40583"/>
    <w:rsid w:val="00B412EE"/>
    <w:rsid w:val="00B44ECF"/>
    <w:rsid w:val="00B461FD"/>
    <w:rsid w:val="00B51343"/>
    <w:rsid w:val="00B55DE6"/>
    <w:rsid w:val="00B55FE9"/>
    <w:rsid w:val="00B62E58"/>
    <w:rsid w:val="00B62FA7"/>
    <w:rsid w:val="00B67B04"/>
    <w:rsid w:val="00B71824"/>
    <w:rsid w:val="00B71899"/>
    <w:rsid w:val="00B72900"/>
    <w:rsid w:val="00B72FFE"/>
    <w:rsid w:val="00B757C6"/>
    <w:rsid w:val="00B80291"/>
    <w:rsid w:val="00B80ADB"/>
    <w:rsid w:val="00B80D5D"/>
    <w:rsid w:val="00B8485A"/>
    <w:rsid w:val="00B91341"/>
    <w:rsid w:val="00B922A6"/>
    <w:rsid w:val="00B94894"/>
    <w:rsid w:val="00B9591B"/>
    <w:rsid w:val="00B96838"/>
    <w:rsid w:val="00B97AC3"/>
    <w:rsid w:val="00B97DCA"/>
    <w:rsid w:val="00BA2CD6"/>
    <w:rsid w:val="00BA2D13"/>
    <w:rsid w:val="00BA49EF"/>
    <w:rsid w:val="00BA5DF7"/>
    <w:rsid w:val="00BA6CF3"/>
    <w:rsid w:val="00BA6D23"/>
    <w:rsid w:val="00BA6FCC"/>
    <w:rsid w:val="00BA7A8F"/>
    <w:rsid w:val="00BB01B3"/>
    <w:rsid w:val="00BB15D1"/>
    <w:rsid w:val="00BB393F"/>
    <w:rsid w:val="00BC36BA"/>
    <w:rsid w:val="00BC38BD"/>
    <w:rsid w:val="00BC5385"/>
    <w:rsid w:val="00BC5809"/>
    <w:rsid w:val="00BC5DFD"/>
    <w:rsid w:val="00BD0E99"/>
    <w:rsid w:val="00BD475D"/>
    <w:rsid w:val="00BD5BA6"/>
    <w:rsid w:val="00BD6364"/>
    <w:rsid w:val="00BD7D5D"/>
    <w:rsid w:val="00BE0078"/>
    <w:rsid w:val="00BE196D"/>
    <w:rsid w:val="00BE3041"/>
    <w:rsid w:val="00BF0294"/>
    <w:rsid w:val="00BF067B"/>
    <w:rsid w:val="00BF3E05"/>
    <w:rsid w:val="00C00EA4"/>
    <w:rsid w:val="00C038D2"/>
    <w:rsid w:val="00C047A6"/>
    <w:rsid w:val="00C05226"/>
    <w:rsid w:val="00C06EE1"/>
    <w:rsid w:val="00C07963"/>
    <w:rsid w:val="00C07CB6"/>
    <w:rsid w:val="00C10B2A"/>
    <w:rsid w:val="00C11247"/>
    <w:rsid w:val="00C11527"/>
    <w:rsid w:val="00C1519E"/>
    <w:rsid w:val="00C164DC"/>
    <w:rsid w:val="00C16AB8"/>
    <w:rsid w:val="00C20808"/>
    <w:rsid w:val="00C2136B"/>
    <w:rsid w:val="00C21DC7"/>
    <w:rsid w:val="00C224AD"/>
    <w:rsid w:val="00C241C3"/>
    <w:rsid w:val="00C24496"/>
    <w:rsid w:val="00C3162A"/>
    <w:rsid w:val="00C336E9"/>
    <w:rsid w:val="00C34B1C"/>
    <w:rsid w:val="00C34D66"/>
    <w:rsid w:val="00C368ED"/>
    <w:rsid w:val="00C42C35"/>
    <w:rsid w:val="00C46D4A"/>
    <w:rsid w:val="00C5113E"/>
    <w:rsid w:val="00C514A8"/>
    <w:rsid w:val="00C51B18"/>
    <w:rsid w:val="00C524A9"/>
    <w:rsid w:val="00C5285E"/>
    <w:rsid w:val="00C54834"/>
    <w:rsid w:val="00C54AB0"/>
    <w:rsid w:val="00C5779A"/>
    <w:rsid w:val="00C57935"/>
    <w:rsid w:val="00C6047A"/>
    <w:rsid w:val="00C60534"/>
    <w:rsid w:val="00C621E5"/>
    <w:rsid w:val="00C6481D"/>
    <w:rsid w:val="00C64D77"/>
    <w:rsid w:val="00C65D2C"/>
    <w:rsid w:val="00C663EA"/>
    <w:rsid w:val="00C70BE8"/>
    <w:rsid w:val="00C75F00"/>
    <w:rsid w:val="00C823D1"/>
    <w:rsid w:val="00C826C9"/>
    <w:rsid w:val="00C85CD4"/>
    <w:rsid w:val="00C863D8"/>
    <w:rsid w:val="00C87092"/>
    <w:rsid w:val="00C90BED"/>
    <w:rsid w:val="00C9141E"/>
    <w:rsid w:val="00C94328"/>
    <w:rsid w:val="00C957F1"/>
    <w:rsid w:val="00C9611B"/>
    <w:rsid w:val="00CA0D91"/>
    <w:rsid w:val="00CA3406"/>
    <w:rsid w:val="00CA531E"/>
    <w:rsid w:val="00CA5479"/>
    <w:rsid w:val="00CB1451"/>
    <w:rsid w:val="00CB1A2C"/>
    <w:rsid w:val="00CB1C07"/>
    <w:rsid w:val="00CB1FAB"/>
    <w:rsid w:val="00CB5CA2"/>
    <w:rsid w:val="00CB5EB6"/>
    <w:rsid w:val="00CB6E40"/>
    <w:rsid w:val="00CB7284"/>
    <w:rsid w:val="00CB728B"/>
    <w:rsid w:val="00CC0AF1"/>
    <w:rsid w:val="00CC1561"/>
    <w:rsid w:val="00CC2D19"/>
    <w:rsid w:val="00CC3285"/>
    <w:rsid w:val="00CC363E"/>
    <w:rsid w:val="00CC6D5F"/>
    <w:rsid w:val="00CD063D"/>
    <w:rsid w:val="00CD2252"/>
    <w:rsid w:val="00CD25C3"/>
    <w:rsid w:val="00CD3DA8"/>
    <w:rsid w:val="00CE1CF5"/>
    <w:rsid w:val="00CE758B"/>
    <w:rsid w:val="00CF2794"/>
    <w:rsid w:val="00D00763"/>
    <w:rsid w:val="00D00CBC"/>
    <w:rsid w:val="00D028D1"/>
    <w:rsid w:val="00D04A17"/>
    <w:rsid w:val="00D04D94"/>
    <w:rsid w:val="00D059F3"/>
    <w:rsid w:val="00D0643D"/>
    <w:rsid w:val="00D077C2"/>
    <w:rsid w:val="00D10AE0"/>
    <w:rsid w:val="00D11031"/>
    <w:rsid w:val="00D16519"/>
    <w:rsid w:val="00D16627"/>
    <w:rsid w:val="00D16ACF"/>
    <w:rsid w:val="00D203E3"/>
    <w:rsid w:val="00D2134D"/>
    <w:rsid w:val="00D21A26"/>
    <w:rsid w:val="00D220AB"/>
    <w:rsid w:val="00D22B2A"/>
    <w:rsid w:val="00D2301D"/>
    <w:rsid w:val="00D23232"/>
    <w:rsid w:val="00D2390A"/>
    <w:rsid w:val="00D23EA0"/>
    <w:rsid w:val="00D2424C"/>
    <w:rsid w:val="00D24DDC"/>
    <w:rsid w:val="00D25866"/>
    <w:rsid w:val="00D31CDA"/>
    <w:rsid w:val="00D340EE"/>
    <w:rsid w:val="00D402D8"/>
    <w:rsid w:val="00D44177"/>
    <w:rsid w:val="00D451BC"/>
    <w:rsid w:val="00D50825"/>
    <w:rsid w:val="00D51016"/>
    <w:rsid w:val="00D5175C"/>
    <w:rsid w:val="00D51EF5"/>
    <w:rsid w:val="00D520A1"/>
    <w:rsid w:val="00D52D22"/>
    <w:rsid w:val="00D60959"/>
    <w:rsid w:val="00D60AB8"/>
    <w:rsid w:val="00D6127D"/>
    <w:rsid w:val="00D64B6F"/>
    <w:rsid w:val="00D67003"/>
    <w:rsid w:val="00D7236C"/>
    <w:rsid w:val="00D72638"/>
    <w:rsid w:val="00D74A15"/>
    <w:rsid w:val="00D77639"/>
    <w:rsid w:val="00D807D0"/>
    <w:rsid w:val="00D81438"/>
    <w:rsid w:val="00D82C07"/>
    <w:rsid w:val="00D83737"/>
    <w:rsid w:val="00D85F68"/>
    <w:rsid w:val="00D8686F"/>
    <w:rsid w:val="00D9177C"/>
    <w:rsid w:val="00D91FE2"/>
    <w:rsid w:val="00D92274"/>
    <w:rsid w:val="00D931AA"/>
    <w:rsid w:val="00D96EF5"/>
    <w:rsid w:val="00DA2594"/>
    <w:rsid w:val="00DA6611"/>
    <w:rsid w:val="00DB02A4"/>
    <w:rsid w:val="00DB0A95"/>
    <w:rsid w:val="00DB0FE6"/>
    <w:rsid w:val="00DB2750"/>
    <w:rsid w:val="00DB46FA"/>
    <w:rsid w:val="00DC1E51"/>
    <w:rsid w:val="00DC2E18"/>
    <w:rsid w:val="00DC3C23"/>
    <w:rsid w:val="00DC7C42"/>
    <w:rsid w:val="00DD12FA"/>
    <w:rsid w:val="00DD53DE"/>
    <w:rsid w:val="00DD55B6"/>
    <w:rsid w:val="00DD6614"/>
    <w:rsid w:val="00DE07E8"/>
    <w:rsid w:val="00DE0BE3"/>
    <w:rsid w:val="00DE5E2F"/>
    <w:rsid w:val="00DF00E6"/>
    <w:rsid w:val="00E01401"/>
    <w:rsid w:val="00E039DB"/>
    <w:rsid w:val="00E057DD"/>
    <w:rsid w:val="00E06949"/>
    <w:rsid w:val="00E0716A"/>
    <w:rsid w:val="00E07275"/>
    <w:rsid w:val="00E105BD"/>
    <w:rsid w:val="00E115CE"/>
    <w:rsid w:val="00E126F9"/>
    <w:rsid w:val="00E13BF8"/>
    <w:rsid w:val="00E141C0"/>
    <w:rsid w:val="00E1444A"/>
    <w:rsid w:val="00E14D3C"/>
    <w:rsid w:val="00E15BA8"/>
    <w:rsid w:val="00E15D3B"/>
    <w:rsid w:val="00E1792D"/>
    <w:rsid w:val="00E204A0"/>
    <w:rsid w:val="00E20727"/>
    <w:rsid w:val="00E2146F"/>
    <w:rsid w:val="00E219DC"/>
    <w:rsid w:val="00E22D09"/>
    <w:rsid w:val="00E25701"/>
    <w:rsid w:val="00E25D6B"/>
    <w:rsid w:val="00E30E72"/>
    <w:rsid w:val="00E312DD"/>
    <w:rsid w:val="00E31D85"/>
    <w:rsid w:val="00E347B2"/>
    <w:rsid w:val="00E35717"/>
    <w:rsid w:val="00E41828"/>
    <w:rsid w:val="00E4329A"/>
    <w:rsid w:val="00E4642A"/>
    <w:rsid w:val="00E52034"/>
    <w:rsid w:val="00E540B3"/>
    <w:rsid w:val="00E54725"/>
    <w:rsid w:val="00E54BB4"/>
    <w:rsid w:val="00E55B9B"/>
    <w:rsid w:val="00E6085E"/>
    <w:rsid w:val="00E6366B"/>
    <w:rsid w:val="00E63D5B"/>
    <w:rsid w:val="00E662A6"/>
    <w:rsid w:val="00E66AC2"/>
    <w:rsid w:val="00E66BEE"/>
    <w:rsid w:val="00E671BF"/>
    <w:rsid w:val="00E67553"/>
    <w:rsid w:val="00E70DD2"/>
    <w:rsid w:val="00E71205"/>
    <w:rsid w:val="00E737CC"/>
    <w:rsid w:val="00E74454"/>
    <w:rsid w:val="00E76B87"/>
    <w:rsid w:val="00E822F6"/>
    <w:rsid w:val="00E84560"/>
    <w:rsid w:val="00E85FDE"/>
    <w:rsid w:val="00E862DA"/>
    <w:rsid w:val="00E8684B"/>
    <w:rsid w:val="00E878B0"/>
    <w:rsid w:val="00E9006C"/>
    <w:rsid w:val="00E91513"/>
    <w:rsid w:val="00E916B1"/>
    <w:rsid w:val="00E939D4"/>
    <w:rsid w:val="00EA0B7D"/>
    <w:rsid w:val="00EA0E4B"/>
    <w:rsid w:val="00EA4D66"/>
    <w:rsid w:val="00EB09E3"/>
    <w:rsid w:val="00EB1FF1"/>
    <w:rsid w:val="00EB2D8D"/>
    <w:rsid w:val="00EB4BD1"/>
    <w:rsid w:val="00EB5817"/>
    <w:rsid w:val="00EB61A9"/>
    <w:rsid w:val="00EB7F3A"/>
    <w:rsid w:val="00EC01A9"/>
    <w:rsid w:val="00EC156D"/>
    <w:rsid w:val="00EC383F"/>
    <w:rsid w:val="00EC4AE2"/>
    <w:rsid w:val="00ED0C74"/>
    <w:rsid w:val="00ED16ED"/>
    <w:rsid w:val="00ED2506"/>
    <w:rsid w:val="00ED67A2"/>
    <w:rsid w:val="00ED78A6"/>
    <w:rsid w:val="00EE041C"/>
    <w:rsid w:val="00EE101B"/>
    <w:rsid w:val="00EE243B"/>
    <w:rsid w:val="00EE2AC4"/>
    <w:rsid w:val="00EE3321"/>
    <w:rsid w:val="00EE3378"/>
    <w:rsid w:val="00EE4BDB"/>
    <w:rsid w:val="00EE6470"/>
    <w:rsid w:val="00EE7431"/>
    <w:rsid w:val="00EF021E"/>
    <w:rsid w:val="00EF0512"/>
    <w:rsid w:val="00EF05D1"/>
    <w:rsid w:val="00EF20B0"/>
    <w:rsid w:val="00EF32B5"/>
    <w:rsid w:val="00F02B8F"/>
    <w:rsid w:val="00F044F4"/>
    <w:rsid w:val="00F04E8E"/>
    <w:rsid w:val="00F07336"/>
    <w:rsid w:val="00F126E0"/>
    <w:rsid w:val="00F148B5"/>
    <w:rsid w:val="00F159C4"/>
    <w:rsid w:val="00F1678E"/>
    <w:rsid w:val="00F239E8"/>
    <w:rsid w:val="00F240F8"/>
    <w:rsid w:val="00F245A2"/>
    <w:rsid w:val="00F25304"/>
    <w:rsid w:val="00F25CB0"/>
    <w:rsid w:val="00F25D4A"/>
    <w:rsid w:val="00F2611B"/>
    <w:rsid w:val="00F26DEA"/>
    <w:rsid w:val="00F317DC"/>
    <w:rsid w:val="00F31850"/>
    <w:rsid w:val="00F332A9"/>
    <w:rsid w:val="00F33539"/>
    <w:rsid w:val="00F37D4E"/>
    <w:rsid w:val="00F4122C"/>
    <w:rsid w:val="00F443AD"/>
    <w:rsid w:val="00F45719"/>
    <w:rsid w:val="00F47185"/>
    <w:rsid w:val="00F47A20"/>
    <w:rsid w:val="00F47E61"/>
    <w:rsid w:val="00F50B99"/>
    <w:rsid w:val="00F50FB1"/>
    <w:rsid w:val="00F526AA"/>
    <w:rsid w:val="00F54C23"/>
    <w:rsid w:val="00F557EC"/>
    <w:rsid w:val="00F55F96"/>
    <w:rsid w:val="00F57367"/>
    <w:rsid w:val="00F61187"/>
    <w:rsid w:val="00F62524"/>
    <w:rsid w:val="00F6323B"/>
    <w:rsid w:val="00F652E4"/>
    <w:rsid w:val="00F66ECF"/>
    <w:rsid w:val="00F67772"/>
    <w:rsid w:val="00F72303"/>
    <w:rsid w:val="00F73AD0"/>
    <w:rsid w:val="00F74386"/>
    <w:rsid w:val="00F74647"/>
    <w:rsid w:val="00F76EF4"/>
    <w:rsid w:val="00F7736E"/>
    <w:rsid w:val="00F807E7"/>
    <w:rsid w:val="00F81EC1"/>
    <w:rsid w:val="00F83CCD"/>
    <w:rsid w:val="00F8632E"/>
    <w:rsid w:val="00F94C8E"/>
    <w:rsid w:val="00F965AC"/>
    <w:rsid w:val="00F966FE"/>
    <w:rsid w:val="00F9693D"/>
    <w:rsid w:val="00F97299"/>
    <w:rsid w:val="00F976E8"/>
    <w:rsid w:val="00FA05C4"/>
    <w:rsid w:val="00FA0BCC"/>
    <w:rsid w:val="00FA3936"/>
    <w:rsid w:val="00FA5A9B"/>
    <w:rsid w:val="00FB130E"/>
    <w:rsid w:val="00FB1B97"/>
    <w:rsid w:val="00FB4D4A"/>
    <w:rsid w:val="00FB5704"/>
    <w:rsid w:val="00FB58F6"/>
    <w:rsid w:val="00FC17ED"/>
    <w:rsid w:val="00FC2D1E"/>
    <w:rsid w:val="00FC4F6B"/>
    <w:rsid w:val="00FC5E8E"/>
    <w:rsid w:val="00FC6F35"/>
    <w:rsid w:val="00FD0828"/>
    <w:rsid w:val="00FD0B8A"/>
    <w:rsid w:val="00FD23CB"/>
    <w:rsid w:val="00FD2479"/>
    <w:rsid w:val="00FD274F"/>
    <w:rsid w:val="00FD3767"/>
    <w:rsid w:val="00FD41DE"/>
    <w:rsid w:val="00FD55C6"/>
    <w:rsid w:val="00FD7AD3"/>
    <w:rsid w:val="00FD7AFA"/>
    <w:rsid w:val="00FD7F92"/>
    <w:rsid w:val="00FE39B5"/>
    <w:rsid w:val="00FE55D1"/>
    <w:rsid w:val="00FF023E"/>
    <w:rsid w:val="00FF2D71"/>
    <w:rsid w:val="00FF3888"/>
    <w:rsid w:val="00FF4444"/>
    <w:rsid w:val="00FF5132"/>
    <w:rsid w:val="00FF6DC6"/>
    <w:rsid w:val="00FF7157"/>
    <w:rsid w:val="0398101E"/>
    <w:rsid w:val="0448CCCD"/>
    <w:rsid w:val="06304A67"/>
    <w:rsid w:val="0860B337"/>
    <w:rsid w:val="096AD57F"/>
    <w:rsid w:val="0B2004FA"/>
    <w:rsid w:val="0B33D080"/>
    <w:rsid w:val="0CDF5904"/>
    <w:rsid w:val="0E922782"/>
    <w:rsid w:val="0F9AAE4E"/>
    <w:rsid w:val="1293EBAF"/>
    <w:rsid w:val="17AB0367"/>
    <w:rsid w:val="18C79A46"/>
    <w:rsid w:val="199CDA2C"/>
    <w:rsid w:val="1A3ABF35"/>
    <w:rsid w:val="1DB93DAA"/>
    <w:rsid w:val="220A5416"/>
    <w:rsid w:val="222A3285"/>
    <w:rsid w:val="22E29445"/>
    <w:rsid w:val="26195B1F"/>
    <w:rsid w:val="28D47808"/>
    <w:rsid w:val="3116DBC3"/>
    <w:rsid w:val="312135E1"/>
    <w:rsid w:val="3294CB49"/>
    <w:rsid w:val="39DA2FF9"/>
    <w:rsid w:val="3D3FBB3B"/>
    <w:rsid w:val="3F6BD2A5"/>
    <w:rsid w:val="3FAAC9CF"/>
    <w:rsid w:val="402BDF4F"/>
    <w:rsid w:val="40BDA7D4"/>
    <w:rsid w:val="43C270D2"/>
    <w:rsid w:val="443AF841"/>
    <w:rsid w:val="469895D7"/>
    <w:rsid w:val="470776D1"/>
    <w:rsid w:val="48062233"/>
    <w:rsid w:val="4956ACE4"/>
    <w:rsid w:val="4A9C129B"/>
    <w:rsid w:val="4B99D5B2"/>
    <w:rsid w:val="4DFADF36"/>
    <w:rsid w:val="4E281E1E"/>
    <w:rsid w:val="53B3BDF5"/>
    <w:rsid w:val="54183103"/>
    <w:rsid w:val="592ECF1D"/>
    <w:rsid w:val="5D8C1825"/>
    <w:rsid w:val="6258C61C"/>
    <w:rsid w:val="625AC568"/>
    <w:rsid w:val="63A2C9F5"/>
    <w:rsid w:val="66200726"/>
    <w:rsid w:val="6A4F2CAC"/>
    <w:rsid w:val="6D225C40"/>
    <w:rsid w:val="6FB2B69B"/>
    <w:rsid w:val="70A41220"/>
    <w:rsid w:val="70BB953A"/>
    <w:rsid w:val="7275B4C8"/>
    <w:rsid w:val="7493525B"/>
    <w:rsid w:val="773F6A5E"/>
    <w:rsid w:val="7BB4AED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1E6E4EB9"/>
  <w15:chartTrackingRefBased/>
  <w15:docId w15:val="{1584466C-563D-46EA-8F39-347B1841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4" w:unhideWhenUsed="1" w:qFormat="1"/>
    <w:lsdException w:name="heading 5" w:semiHidden="1" w:uiPriority="5" w:unhideWhenUsed="1"/>
    <w:lsdException w:name="heading 6" w:semiHidden="1" w:uiPriority="3" w:unhideWhenUsed="1"/>
    <w:lsdException w:name="heading 7" w:semiHidden="1" w:uiPriority="3" w:unhideWhenUsed="1"/>
    <w:lsdException w:name="heading 8" w:semiHidden="1" w:uiPriority="3" w:unhideWhenUsed="1"/>
    <w:lsdException w:name="heading 9" w:semiHidden="1" w:uiPriority="3"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24"/>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3A2C9F5"/>
  </w:style>
  <w:style w:type="paragraph" w:styleId="Heading1">
    <w:name w:val="heading 1"/>
    <w:basedOn w:val="Normal"/>
    <w:next w:val="Normal"/>
    <w:link w:val="Heading1Char"/>
    <w:uiPriority w:val="1"/>
    <w:qFormat/>
    <w:rsid w:val="63A2C9F5"/>
    <w:pPr>
      <w:spacing w:before="360"/>
      <w:outlineLvl w:val="0"/>
    </w:pPr>
    <w:rPr>
      <w:rFonts w:asciiTheme="majorHAnsi" w:eastAsiaTheme="majorEastAsia" w:hAnsiTheme="majorHAnsi" w:cs="Times New Roman (Headings CS)"/>
      <w:b/>
      <w:bCs/>
      <w:color w:val="0C0C0C" w:themeColor="text1"/>
      <w:sz w:val="40"/>
      <w:szCs w:val="40"/>
    </w:rPr>
  </w:style>
  <w:style w:type="paragraph" w:styleId="Heading2">
    <w:name w:val="heading 2"/>
    <w:basedOn w:val="Heading1"/>
    <w:next w:val="Normal"/>
    <w:link w:val="Heading2Char"/>
    <w:uiPriority w:val="2"/>
    <w:qFormat/>
    <w:rsid w:val="63A2C9F5"/>
    <w:pPr>
      <w:outlineLvl w:val="1"/>
    </w:pPr>
    <w:rPr>
      <w:color w:val="00587F" w:themeColor="accent1" w:themeTint="E6"/>
      <w:sz w:val="32"/>
      <w:szCs w:val="32"/>
    </w:rPr>
  </w:style>
  <w:style w:type="paragraph" w:styleId="Heading3">
    <w:name w:val="heading 3"/>
    <w:basedOn w:val="Heading2"/>
    <w:next w:val="Normal"/>
    <w:link w:val="Heading3Char"/>
    <w:uiPriority w:val="3"/>
    <w:qFormat/>
    <w:rsid w:val="63A2C9F5"/>
    <w:pPr>
      <w:outlineLvl w:val="2"/>
    </w:pPr>
    <w:rPr>
      <w:b w:val="0"/>
      <w:bCs w:val="0"/>
    </w:rPr>
  </w:style>
  <w:style w:type="paragraph" w:styleId="Heading4">
    <w:name w:val="heading 4"/>
    <w:basedOn w:val="Heading3"/>
    <w:next w:val="Normal"/>
    <w:link w:val="Heading4Char"/>
    <w:uiPriority w:val="3"/>
    <w:qFormat/>
    <w:rsid w:val="63A2C9F5"/>
    <w:pPr>
      <w:spacing w:before="520"/>
      <w:outlineLvl w:val="3"/>
    </w:pPr>
    <w:rPr>
      <w:rFonts w:cstheme="majorBidi"/>
      <w:b/>
      <w:bCs/>
      <w:color w:val="0C0C0C" w:themeColor="text1"/>
      <w:sz w:val="24"/>
      <w:szCs w:val="24"/>
    </w:rPr>
  </w:style>
  <w:style w:type="paragraph" w:styleId="Heading5">
    <w:name w:val="heading 5"/>
    <w:basedOn w:val="Heading4"/>
    <w:next w:val="Normal"/>
    <w:link w:val="Heading5Char"/>
    <w:uiPriority w:val="3"/>
    <w:unhideWhenUsed/>
    <w:rsid w:val="63A2C9F5"/>
    <w:pPr>
      <w:outlineLvl w:val="4"/>
    </w:pPr>
    <w:rPr>
      <w:b w:val="0"/>
      <w:bCs w:val="0"/>
    </w:rPr>
  </w:style>
  <w:style w:type="paragraph" w:styleId="Heading6">
    <w:name w:val="heading 6"/>
    <w:basedOn w:val="Heading5"/>
    <w:next w:val="Normal"/>
    <w:link w:val="Heading6Char"/>
    <w:uiPriority w:val="3"/>
    <w:unhideWhenUsed/>
    <w:rsid w:val="63A2C9F5"/>
    <w:pPr>
      <w:spacing w:before="480"/>
      <w:outlineLvl w:val="5"/>
    </w:pPr>
  </w:style>
  <w:style w:type="paragraph" w:styleId="Heading7">
    <w:name w:val="heading 7"/>
    <w:basedOn w:val="Heading6"/>
    <w:next w:val="Normal"/>
    <w:link w:val="Heading7Char"/>
    <w:uiPriority w:val="3"/>
    <w:unhideWhenUsed/>
    <w:rsid w:val="63A2C9F5"/>
    <w:pPr>
      <w:outlineLvl w:val="6"/>
    </w:pPr>
  </w:style>
  <w:style w:type="paragraph" w:styleId="Heading8">
    <w:name w:val="heading 8"/>
    <w:basedOn w:val="Heading7"/>
    <w:next w:val="Normal"/>
    <w:link w:val="Heading8Char"/>
    <w:uiPriority w:val="3"/>
    <w:unhideWhenUsed/>
    <w:rsid w:val="63A2C9F5"/>
    <w:pPr>
      <w:outlineLvl w:val="7"/>
    </w:pPr>
  </w:style>
  <w:style w:type="paragraph" w:styleId="Heading9">
    <w:name w:val="heading 9"/>
    <w:basedOn w:val="Heading8"/>
    <w:next w:val="Normal"/>
    <w:link w:val="Heading9Char"/>
    <w:uiPriority w:val="3"/>
    <w:unhideWhenUsed/>
    <w:rsid w:val="63A2C9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63A2C9F5"/>
    <w:rPr>
      <w:rFonts w:asciiTheme="majorHAnsi" w:eastAsiaTheme="majorEastAsia" w:hAnsiTheme="majorHAnsi" w:cs="Times New Roman (Headings CS)"/>
      <w:b/>
      <w:bCs/>
      <w:noProof w:val="0"/>
      <w:color w:val="0C0C0C" w:themeColor="text1"/>
      <w:sz w:val="40"/>
      <w:szCs w:val="40"/>
      <w:lang w:val="en-GB"/>
    </w:rPr>
  </w:style>
  <w:style w:type="paragraph" w:styleId="Title">
    <w:name w:val="Title"/>
    <w:basedOn w:val="Normal"/>
    <w:next w:val="Normal"/>
    <w:link w:val="TitleChar"/>
    <w:uiPriority w:val="11"/>
    <w:semiHidden/>
    <w:rsid w:val="63A2C9F5"/>
    <w:rPr>
      <w:rFonts w:asciiTheme="majorHAnsi" w:eastAsiaTheme="majorEastAsia" w:hAnsiTheme="majorHAnsi" w:cs="Times New Roman (Headings CS)"/>
      <w:b/>
      <w:bCs/>
      <w:color w:val="0C0C0C" w:themeColor="text1"/>
      <w:sz w:val="48"/>
      <w:szCs w:val="48"/>
    </w:rPr>
  </w:style>
  <w:style w:type="character" w:customStyle="1" w:styleId="TitleChar">
    <w:name w:val="Title Char"/>
    <w:basedOn w:val="DefaultParagraphFont"/>
    <w:link w:val="Title"/>
    <w:uiPriority w:val="11"/>
    <w:semiHidden/>
    <w:rsid w:val="63A2C9F5"/>
    <w:rPr>
      <w:rFonts w:asciiTheme="majorHAnsi" w:eastAsiaTheme="majorEastAsia" w:hAnsiTheme="majorHAnsi" w:cs="Times New Roman (Headings CS)"/>
      <w:b/>
      <w:bCs/>
      <w:noProof w:val="0"/>
      <w:color w:val="0C0C0C" w:themeColor="text1"/>
      <w:sz w:val="48"/>
      <w:szCs w:val="48"/>
      <w:lang w:val="en-GB"/>
    </w:rPr>
  </w:style>
  <w:style w:type="paragraph" w:styleId="Subtitle">
    <w:name w:val="Subtitle"/>
    <w:basedOn w:val="Normal"/>
    <w:next w:val="Normal"/>
    <w:link w:val="SubtitleChar"/>
    <w:uiPriority w:val="11"/>
    <w:qFormat/>
    <w:rsid w:val="63A2C9F5"/>
    <w:rPr>
      <w:rFonts w:asciiTheme="majorHAnsi" w:eastAsiaTheme="majorEastAsia" w:hAnsiTheme="majorHAnsi" w:cs="Times New Roman (Headings CS)"/>
      <w:b/>
      <w:bCs/>
      <w:color w:val="003C56" w:themeColor="accent1"/>
      <w:sz w:val="36"/>
      <w:szCs w:val="36"/>
    </w:rPr>
  </w:style>
  <w:style w:type="character" w:customStyle="1" w:styleId="SubtitleChar">
    <w:name w:val="Subtitle Char"/>
    <w:basedOn w:val="DefaultParagraphFont"/>
    <w:link w:val="Subtitle"/>
    <w:uiPriority w:val="11"/>
    <w:rsid w:val="63A2C9F5"/>
    <w:rPr>
      <w:rFonts w:asciiTheme="majorHAnsi" w:eastAsiaTheme="majorEastAsia" w:hAnsiTheme="majorHAnsi" w:cs="Times New Roman (Headings CS)"/>
      <w:b/>
      <w:bCs/>
      <w:noProof w:val="0"/>
      <w:color w:val="003C56" w:themeColor="accent1"/>
      <w:sz w:val="36"/>
      <w:szCs w:val="36"/>
      <w:lang w:val="en-GB"/>
    </w:rPr>
  </w:style>
  <w:style w:type="character" w:styleId="SubtleEmphasis">
    <w:name w:val="Subtle Emphasis"/>
    <w:basedOn w:val="SubtitleChar"/>
    <w:uiPriority w:val="19"/>
    <w:rsid w:val="63A2C9F5"/>
    <w:rPr>
      <w:rFonts w:asciiTheme="majorHAnsi" w:eastAsiaTheme="minorEastAsia" w:hAnsiTheme="majorHAnsi" w:cs="Times New Roman (Body CS)"/>
      <w:b/>
      <w:bCs/>
      <w:i/>
      <w:iCs/>
      <w:noProof w:val="0"/>
      <w:color w:val="3F3F3F" w:themeColor="text2"/>
      <w:sz w:val="36"/>
      <w:szCs w:val="36"/>
      <w:lang w:val="en-US"/>
    </w:rPr>
  </w:style>
  <w:style w:type="character" w:customStyle="1" w:styleId="TOC1Char">
    <w:name w:val="TOC 1 Char"/>
    <w:basedOn w:val="Heading2Char"/>
    <w:link w:val="TOC1"/>
    <w:uiPriority w:val="39"/>
    <w:rsid w:val="63A2C9F5"/>
    <w:rPr>
      <w:rFonts w:asciiTheme="majorHAnsi" w:eastAsiaTheme="majorEastAsia" w:hAnsiTheme="majorHAnsi" w:cs="Times New Roman (Headings CS)"/>
      <w:b/>
      <w:bCs/>
      <w:noProof/>
      <w:color w:val="0C0C0C" w:themeColor="text1"/>
      <w:sz w:val="28"/>
      <w:szCs w:val="28"/>
      <w:lang w:val="en-GB"/>
    </w:rPr>
  </w:style>
  <w:style w:type="paragraph" w:customStyle="1" w:styleId="Tableheader">
    <w:name w:val="Table header"/>
    <w:basedOn w:val="Normal"/>
    <w:qFormat/>
    <w:rsid w:val="63A2C9F5"/>
    <w:pPr>
      <w:spacing w:before="60" w:after="60"/>
    </w:pPr>
    <w:rPr>
      <w:rFonts w:asciiTheme="majorHAnsi" w:eastAsiaTheme="minorEastAsia" w:hAnsiTheme="majorHAnsi"/>
      <w:b/>
      <w:bCs/>
    </w:rPr>
  </w:style>
  <w:style w:type="paragraph" w:styleId="Footer">
    <w:name w:val="footer"/>
    <w:basedOn w:val="Normal"/>
    <w:link w:val="FooterChar"/>
    <w:unhideWhenUsed/>
    <w:qFormat/>
    <w:rsid w:val="63A2C9F5"/>
    <w:pPr>
      <w:tabs>
        <w:tab w:val="center" w:pos="4680"/>
        <w:tab w:val="right" w:pos="9360"/>
      </w:tabs>
    </w:pPr>
  </w:style>
  <w:style w:type="character" w:customStyle="1" w:styleId="FooterChar">
    <w:name w:val="Footer Char"/>
    <w:basedOn w:val="DefaultParagraphFont"/>
    <w:link w:val="Footer"/>
    <w:rsid w:val="63A2C9F5"/>
    <w:rPr>
      <w:noProof w:val="0"/>
      <w:lang w:val="en-GB"/>
    </w:rPr>
  </w:style>
  <w:style w:type="character" w:styleId="Hyperlink">
    <w:name w:val="Hyperlink"/>
    <w:basedOn w:val="DefaultParagraphFont"/>
    <w:uiPriority w:val="99"/>
    <w:rsid w:val="009C78F0"/>
    <w:rPr>
      <w:rFonts w:ascii="Arial" w:hAnsi="Arial"/>
      <w:color w:val="801650"/>
      <w:u w:val="single"/>
    </w:rPr>
  </w:style>
  <w:style w:type="character" w:styleId="UnresolvedMention">
    <w:name w:val="Unresolved Mention"/>
    <w:basedOn w:val="DefaultParagraphFont"/>
    <w:uiPriority w:val="99"/>
    <w:semiHidden/>
    <w:unhideWhenUsed/>
    <w:rsid w:val="00380EB0"/>
    <w:rPr>
      <w:color w:val="605E5C"/>
      <w:shd w:val="clear" w:color="auto" w:fill="E1DFDD"/>
    </w:rPr>
  </w:style>
  <w:style w:type="character" w:styleId="FollowedHyperlink">
    <w:name w:val="FollowedHyperlink"/>
    <w:basedOn w:val="DefaultParagraphFont"/>
    <w:uiPriority w:val="99"/>
    <w:semiHidden/>
    <w:unhideWhenUsed/>
    <w:rsid w:val="00107DFC"/>
    <w:rPr>
      <w:color w:val="9020BE" w:themeColor="followedHyperlink"/>
      <w:u w:val="single"/>
    </w:rPr>
  </w:style>
  <w:style w:type="character" w:customStyle="1" w:styleId="Heading2Char">
    <w:name w:val="Heading 2 Char"/>
    <w:basedOn w:val="DefaultParagraphFont"/>
    <w:link w:val="Heading2"/>
    <w:uiPriority w:val="2"/>
    <w:rsid w:val="63A2C9F5"/>
    <w:rPr>
      <w:rFonts w:asciiTheme="majorHAnsi" w:eastAsiaTheme="majorEastAsia" w:hAnsiTheme="majorHAnsi" w:cs="Times New Roman (Headings CS)"/>
      <w:b/>
      <w:bCs/>
      <w:noProof w:val="0"/>
      <w:color w:val="00587F" w:themeColor="accent1" w:themeTint="E6"/>
      <w:sz w:val="32"/>
      <w:szCs w:val="32"/>
      <w:lang w:val="en-GB"/>
    </w:rPr>
  </w:style>
  <w:style w:type="character" w:styleId="PageNumber">
    <w:name w:val="page number"/>
    <w:basedOn w:val="DefaultParagraphFont"/>
    <w:uiPriority w:val="99"/>
    <w:semiHidden/>
    <w:unhideWhenUsed/>
    <w:rsid w:val="00227D2A"/>
  </w:style>
  <w:style w:type="character" w:customStyle="1" w:styleId="Heading3Char">
    <w:name w:val="Heading 3 Char"/>
    <w:basedOn w:val="DefaultParagraphFont"/>
    <w:link w:val="Heading3"/>
    <w:uiPriority w:val="3"/>
    <w:rsid w:val="63A2C9F5"/>
    <w:rPr>
      <w:rFonts w:asciiTheme="majorHAnsi" w:eastAsiaTheme="majorEastAsia" w:hAnsiTheme="majorHAnsi" w:cs="Times New Roman (Headings CS)"/>
      <w:noProof w:val="0"/>
      <w:color w:val="00587F" w:themeColor="accent1" w:themeTint="E6"/>
      <w:sz w:val="32"/>
      <w:szCs w:val="32"/>
      <w:lang w:val="en-GB"/>
    </w:rPr>
  </w:style>
  <w:style w:type="paragraph" w:styleId="Revision">
    <w:name w:val="Revision"/>
    <w:hidden/>
    <w:uiPriority w:val="99"/>
    <w:semiHidden/>
    <w:rsid w:val="00507344"/>
    <w:rPr>
      <w:lang w:val="en-US"/>
    </w:rPr>
  </w:style>
  <w:style w:type="paragraph" w:styleId="ListParagraph">
    <w:name w:val="List Paragraph"/>
    <w:basedOn w:val="ListBullet"/>
    <w:qFormat/>
    <w:rsid w:val="63A2C9F5"/>
    <w:pPr>
      <w:ind w:left="360" w:hanging="360"/>
    </w:pPr>
  </w:style>
  <w:style w:type="paragraph" w:styleId="TOCHeading">
    <w:name w:val="TOC Heading"/>
    <w:next w:val="Normal"/>
    <w:uiPriority w:val="39"/>
    <w:unhideWhenUsed/>
    <w:qFormat/>
    <w:rsid w:val="00753EEE"/>
    <w:rPr>
      <w:rFonts w:asciiTheme="majorHAnsi" w:eastAsiaTheme="majorEastAsia" w:hAnsiTheme="majorHAnsi" w:cstheme="majorBidi"/>
      <w:b/>
      <w:bCs/>
      <w:color w:val="0C0C0C" w:themeColor="text1"/>
      <w:spacing w:val="-10"/>
      <w:kern w:val="28"/>
      <w:sz w:val="40"/>
      <w:szCs w:val="68"/>
      <w:lang w:val="en-US"/>
      <w14:ligatures w14:val="all"/>
    </w:rPr>
  </w:style>
  <w:style w:type="paragraph" w:styleId="TOC2">
    <w:name w:val="toc 2"/>
    <w:basedOn w:val="Normal"/>
    <w:next w:val="Normal"/>
    <w:link w:val="TOC2Char"/>
    <w:uiPriority w:val="39"/>
    <w:unhideWhenUsed/>
    <w:rsid w:val="63A2C9F5"/>
    <w:pPr>
      <w:tabs>
        <w:tab w:val="left" w:pos="993"/>
        <w:tab w:val="right" w:leader="dot" w:pos="9497"/>
      </w:tabs>
      <w:spacing w:before="60" w:after="60"/>
      <w:ind w:left="425"/>
    </w:pPr>
    <w:rPr>
      <w:b/>
      <w:bCs/>
      <w:noProof/>
      <w:color w:val="0C0C0C" w:themeColor="text1"/>
    </w:rPr>
  </w:style>
  <w:style w:type="paragraph" w:styleId="TOC1">
    <w:name w:val="toc 1"/>
    <w:basedOn w:val="Normal"/>
    <w:next w:val="Normal"/>
    <w:link w:val="TOC1Char"/>
    <w:uiPriority w:val="39"/>
    <w:unhideWhenUsed/>
    <w:rsid w:val="63A2C9F5"/>
    <w:pPr>
      <w:tabs>
        <w:tab w:val="left" w:pos="426"/>
        <w:tab w:val="right" w:leader="dot" w:pos="9396"/>
      </w:tabs>
    </w:pPr>
    <w:rPr>
      <w:b/>
      <w:bCs/>
      <w:noProof/>
      <w:color w:val="0C0C0C" w:themeColor="text1"/>
      <w:sz w:val="28"/>
      <w:szCs w:val="28"/>
    </w:rPr>
  </w:style>
  <w:style w:type="paragraph" w:styleId="TOC3">
    <w:name w:val="toc 3"/>
    <w:basedOn w:val="Normal"/>
    <w:next w:val="Normal"/>
    <w:link w:val="TOC3Char"/>
    <w:uiPriority w:val="39"/>
    <w:unhideWhenUsed/>
    <w:rsid w:val="63A2C9F5"/>
    <w:pPr>
      <w:tabs>
        <w:tab w:val="left" w:pos="1276"/>
        <w:tab w:val="right" w:leader="dot" w:pos="9060"/>
      </w:tabs>
      <w:ind w:left="425"/>
      <w:contextualSpacing/>
    </w:pPr>
    <w:rPr>
      <w:noProof/>
      <w:color w:val="0C0C0C" w:themeColor="text1"/>
    </w:rPr>
  </w:style>
  <w:style w:type="paragraph" w:styleId="TOC4">
    <w:name w:val="toc 4"/>
    <w:basedOn w:val="Heading4"/>
    <w:next w:val="Normal"/>
    <w:link w:val="TOC4Char"/>
    <w:uiPriority w:val="39"/>
    <w:unhideWhenUsed/>
    <w:rsid w:val="63A2C9F5"/>
    <w:pPr>
      <w:tabs>
        <w:tab w:val="left" w:pos="425"/>
      </w:tabs>
    </w:pPr>
  </w:style>
  <w:style w:type="paragraph" w:styleId="TOC5">
    <w:name w:val="toc 5"/>
    <w:basedOn w:val="TOC4"/>
    <w:next w:val="Normal"/>
    <w:uiPriority w:val="39"/>
    <w:semiHidden/>
    <w:unhideWhenUsed/>
    <w:rsid w:val="63A2C9F5"/>
  </w:style>
  <w:style w:type="paragraph" w:styleId="TOC6">
    <w:name w:val="toc 6"/>
    <w:basedOn w:val="TOC5"/>
    <w:next w:val="Normal"/>
    <w:uiPriority w:val="39"/>
    <w:semiHidden/>
    <w:unhideWhenUsed/>
    <w:rsid w:val="63A2C9F5"/>
    <w:pPr>
      <w:ind w:left="1400"/>
    </w:pPr>
  </w:style>
  <w:style w:type="paragraph" w:styleId="TOC7">
    <w:name w:val="toc 7"/>
    <w:basedOn w:val="TOC6"/>
    <w:next w:val="Normal"/>
    <w:uiPriority w:val="39"/>
    <w:semiHidden/>
    <w:unhideWhenUsed/>
    <w:rsid w:val="63A2C9F5"/>
    <w:pPr>
      <w:ind w:left="1680"/>
    </w:pPr>
  </w:style>
  <w:style w:type="paragraph" w:styleId="TOC8">
    <w:name w:val="toc 8"/>
    <w:basedOn w:val="TOC7"/>
    <w:next w:val="Normal"/>
    <w:uiPriority w:val="39"/>
    <w:semiHidden/>
    <w:unhideWhenUsed/>
    <w:rsid w:val="63A2C9F5"/>
    <w:pPr>
      <w:ind w:left="1960"/>
    </w:pPr>
  </w:style>
  <w:style w:type="paragraph" w:styleId="TOC9">
    <w:name w:val="toc 9"/>
    <w:basedOn w:val="TOC8"/>
    <w:next w:val="Normal"/>
    <w:uiPriority w:val="39"/>
    <w:semiHidden/>
    <w:unhideWhenUsed/>
    <w:rsid w:val="63A2C9F5"/>
    <w:pPr>
      <w:ind w:left="2240"/>
    </w:pPr>
  </w:style>
  <w:style w:type="table" w:styleId="TableGrid">
    <w:name w:val="Table Grid"/>
    <w:basedOn w:val="TableNormal"/>
    <w:rsid w:val="00221586"/>
    <w:pPr>
      <w:spacing w:before="36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style>
  <w:style w:type="table" w:styleId="ListTable1Light-Accent1">
    <w:name w:val="List Table 1 Light Accent 1"/>
    <w:basedOn w:val="TableNormal"/>
    <w:uiPriority w:val="46"/>
    <w:rsid w:val="005C085F"/>
    <w:tblPr>
      <w:tblStyleRowBandSize w:val="1"/>
      <w:tblStyleColBandSize w:val="1"/>
    </w:tblPr>
    <w:tblStylePr w:type="firstRow">
      <w:rPr>
        <w:b/>
        <w:bCs/>
      </w:rPr>
      <w:tblPr/>
      <w:tcPr>
        <w:tcBorders>
          <w:bottom w:val="single" w:sz="4" w:space="0" w:color="00B1FF" w:themeColor="accent1" w:themeTint="99"/>
        </w:tcBorders>
      </w:tcPr>
    </w:tblStylePr>
    <w:tblStylePr w:type="lastRow">
      <w:rPr>
        <w:b/>
        <w:bCs/>
      </w:rPr>
      <w:tblPr/>
      <w:tcPr>
        <w:tcBorders>
          <w:top w:val="single" w:sz="4" w:space="0" w:color="00B1FF" w:themeColor="accent1" w:themeTint="99"/>
        </w:tcBorders>
      </w:tcPr>
    </w:tblStylePr>
    <w:tblStylePr w:type="firstCol">
      <w:rPr>
        <w:b/>
        <w:bCs/>
      </w:rPr>
    </w:tblStylePr>
    <w:tblStylePr w:type="lastCol">
      <w:rPr>
        <w:b/>
        <w:bCs/>
      </w:rPr>
    </w:tblStylePr>
    <w:tblStylePr w:type="band1Vert">
      <w:tblPr/>
      <w:tcPr>
        <w:shd w:val="clear" w:color="auto" w:fill="AAE5FF" w:themeFill="accent1" w:themeFillTint="33"/>
      </w:tcPr>
    </w:tblStylePr>
    <w:tblStylePr w:type="band1Horz">
      <w:tblPr/>
      <w:tcPr>
        <w:shd w:val="clear" w:color="auto" w:fill="AAE5FF" w:themeFill="accent1" w:themeFillTint="33"/>
      </w:tcPr>
    </w:tblStylePr>
  </w:style>
  <w:style w:type="table" w:styleId="ListTable6Colorful-Accent3">
    <w:name w:val="List Table 6 Colorful Accent 3"/>
    <w:basedOn w:val="TableNormal"/>
    <w:uiPriority w:val="51"/>
    <w:rsid w:val="005C085F"/>
    <w:rPr>
      <w:color w:val="1D7798" w:themeColor="accent3" w:themeShade="BF"/>
    </w:rPr>
    <w:tblPr>
      <w:tblStyleRowBandSize w:val="1"/>
      <w:tblStyleColBandSize w:val="1"/>
      <w:tblBorders>
        <w:top w:val="single" w:sz="4" w:space="0" w:color="27A0CC" w:themeColor="accent3"/>
        <w:bottom w:val="single" w:sz="4" w:space="0" w:color="27A0CC" w:themeColor="accent3"/>
      </w:tblBorders>
    </w:tblPr>
    <w:tblStylePr w:type="firstRow">
      <w:rPr>
        <w:b/>
        <w:bCs/>
      </w:rPr>
      <w:tblPr/>
      <w:tcPr>
        <w:tcBorders>
          <w:bottom w:val="single" w:sz="4" w:space="0" w:color="27A0CC" w:themeColor="accent3"/>
        </w:tcBorders>
      </w:tcPr>
    </w:tblStylePr>
    <w:tblStylePr w:type="lastRow">
      <w:rPr>
        <w:b/>
        <w:bCs/>
      </w:rPr>
      <w:tblPr/>
      <w:tcPr>
        <w:tcBorders>
          <w:top w:val="double" w:sz="4" w:space="0" w:color="27A0CC" w:themeColor="accent3"/>
        </w:tcBorders>
      </w:tcPr>
    </w:tblStylePr>
    <w:tblStylePr w:type="firstCol">
      <w:rPr>
        <w:b/>
        <w:bCs/>
      </w:rPr>
    </w:tblStylePr>
    <w:tblStylePr w:type="lastCol">
      <w:rPr>
        <w:b/>
        <w:bCs/>
      </w:rPr>
    </w:tblStylePr>
    <w:tblStylePr w:type="band1Vert">
      <w:tblPr/>
      <w:tcPr>
        <w:shd w:val="clear" w:color="auto" w:fill="D1ECF6" w:themeFill="accent3" w:themeFillTint="33"/>
      </w:tcPr>
    </w:tblStylePr>
    <w:tblStylePr w:type="band1Horz">
      <w:tblPr/>
      <w:tcPr>
        <w:shd w:val="clear" w:color="auto" w:fill="D1ECF6" w:themeFill="accent3" w:themeFillTint="33"/>
      </w:tcPr>
    </w:tblStylePr>
  </w:style>
  <w:style w:type="table" w:styleId="ListTable6Colorful-Accent1">
    <w:name w:val="List Table 6 Colorful Accent 1"/>
    <w:basedOn w:val="TableNormal"/>
    <w:uiPriority w:val="51"/>
    <w:rsid w:val="005C085F"/>
    <w:rPr>
      <w:color w:val="002C40" w:themeColor="accent1" w:themeShade="BF"/>
    </w:rPr>
    <w:tblPr>
      <w:tblStyleRowBandSize w:val="1"/>
      <w:tblStyleColBandSize w:val="1"/>
      <w:tblBorders>
        <w:top w:val="single" w:sz="4" w:space="0" w:color="003C56" w:themeColor="accent1"/>
        <w:bottom w:val="single" w:sz="4" w:space="0" w:color="003C56" w:themeColor="accent1"/>
      </w:tblBorders>
    </w:tblPr>
    <w:tblStylePr w:type="firstRow">
      <w:rPr>
        <w:b/>
        <w:bCs/>
      </w:rPr>
      <w:tblPr/>
      <w:tcPr>
        <w:tcBorders>
          <w:bottom w:val="single" w:sz="4" w:space="0" w:color="003C56" w:themeColor="accent1"/>
        </w:tcBorders>
      </w:tcPr>
    </w:tblStylePr>
    <w:tblStylePr w:type="lastRow">
      <w:rPr>
        <w:b/>
        <w:bCs/>
      </w:rPr>
      <w:tblPr/>
      <w:tcPr>
        <w:tcBorders>
          <w:top w:val="double" w:sz="4" w:space="0" w:color="003C56" w:themeColor="accent1"/>
        </w:tcBorders>
      </w:tcPr>
    </w:tblStylePr>
    <w:tblStylePr w:type="firstCol">
      <w:rPr>
        <w:b/>
        <w:bCs/>
      </w:rPr>
    </w:tblStylePr>
    <w:tblStylePr w:type="lastCol">
      <w:rPr>
        <w:b/>
        <w:bCs/>
      </w:rPr>
    </w:tblStylePr>
    <w:tblStylePr w:type="band1Vert">
      <w:tblPr/>
      <w:tcPr>
        <w:shd w:val="clear" w:color="auto" w:fill="AAE5FF" w:themeFill="accent1" w:themeFillTint="33"/>
      </w:tcPr>
    </w:tblStylePr>
    <w:tblStylePr w:type="band1Horz">
      <w:tblPr/>
      <w:tcPr>
        <w:shd w:val="clear" w:color="auto" w:fill="AAE5FF" w:themeFill="accent1" w:themeFillTint="33"/>
      </w:tcPr>
    </w:tblStylePr>
  </w:style>
  <w:style w:type="paragraph" w:styleId="Quote">
    <w:name w:val="Quote"/>
    <w:basedOn w:val="WarningText"/>
    <w:next w:val="Normal"/>
    <w:link w:val="QuoteChar"/>
    <w:uiPriority w:val="29"/>
    <w:qFormat/>
    <w:rsid w:val="63A2C9F5"/>
    <w:rPr>
      <w:color w:val="auto"/>
    </w:rPr>
  </w:style>
  <w:style w:type="character" w:customStyle="1" w:styleId="QuoteChar">
    <w:name w:val="Quote Char"/>
    <w:basedOn w:val="DefaultParagraphFont"/>
    <w:link w:val="Quote"/>
    <w:uiPriority w:val="29"/>
    <w:rsid w:val="63A2C9F5"/>
    <w:rPr>
      <w:rFonts w:ascii="Arial" w:eastAsiaTheme="minorEastAsia" w:hAnsi="Arial" w:cstheme="minorBidi"/>
      <w:noProof w:val="0"/>
      <w:sz w:val="28"/>
      <w:szCs w:val="28"/>
    </w:rPr>
  </w:style>
  <w:style w:type="character" w:customStyle="1" w:styleId="Heading4Char">
    <w:name w:val="Heading 4 Char"/>
    <w:basedOn w:val="DefaultParagraphFont"/>
    <w:link w:val="Heading4"/>
    <w:uiPriority w:val="3"/>
    <w:rsid w:val="63A2C9F5"/>
    <w:rPr>
      <w:rFonts w:asciiTheme="majorHAnsi" w:eastAsiaTheme="majorEastAsia" w:hAnsiTheme="majorHAnsi" w:cstheme="majorBidi"/>
      <w:b/>
      <w:bCs/>
      <w:noProof w:val="0"/>
      <w:color w:val="0C0C0C" w:themeColor="text1"/>
      <w:lang w:val="en-GB"/>
    </w:rPr>
  </w:style>
  <w:style w:type="character" w:customStyle="1" w:styleId="Heading5Char">
    <w:name w:val="Heading 5 Char"/>
    <w:basedOn w:val="DefaultParagraphFont"/>
    <w:link w:val="Heading5"/>
    <w:uiPriority w:val="9"/>
    <w:rsid w:val="63A2C9F5"/>
    <w:rPr>
      <w:rFonts w:asciiTheme="majorHAnsi" w:eastAsiaTheme="majorEastAsia" w:hAnsiTheme="majorHAnsi" w:cstheme="majorBidi"/>
      <w:b/>
      <w:bCs/>
      <w:noProof w:val="0"/>
      <w:color w:val="00587F" w:themeColor="accent1" w:themeTint="E6"/>
      <w:lang w:val="en-GB"/>
    </w:rPr>
  </w:style>
  <w:style w:type="character" w:customStyle="1" w:styleId="Heading7Char">
    <w:name w:val="Heading 7 Char"/>
    <w:basedOn w:val="DefaultParagraphFont"/>
    <w:link w:val="Heading7"/>
    <w:uiPriority w:val="3"/>
    <w:rsid w:val="63A2C9F5"/>
    <w:rPr>
      <w:rFonts w:asciiTheme="majorHAnsi" w:eastAsiaTheme="majorEastAsia" w:hAnsiTheme="majorHAnsi" w:cstheme="majorBidi"/>
      <w:b/>
      <w:bCs/>
      <w:noProof w:val="0"/>
      <w:color w:val="00587F" w:themeColor="accent1" w:themeTint="E6"/>
      <w:lang w:val="en-GB"/>
    </w:rPr>
  </w:style>
  <w:style w:type="character" w:customStyle="1" w:styleId="Heading8Char">
    <w:name w:val="Heading 8 Char"/>
    <w:basedOn w:val="DefaultParagraphFont"/>
    <w:link w:val="Heading8"/>
    <w:uiPriority w:val="3"/>
    <w:rsid w:val="63A2C9F5"/>
    <w:rPr>
      <w:rFonts w:asciiTheme="majorHAnsi" w:eastAsiaTheme="majorEastAsia" w:hAnsiTheme="majorHAnsi" w:cstheme="majorBidi"/>
      <w:b/>
      <w:bCs/>
      <w:noProof w:val="0"/>
      <w:color w:val="00587F" w:themeColor="accent1" w:themeTint="E6"/>
      <w:lang w:val="en-GB"/>
    </w:rPr>
  </w:style>
  <w:style w:type="character" w:customStyle="1" w:styleId="Heading9Char">
    <w:name w:val="Heading 9 Char"/>
    <w:basedOn w:val="DefaultParagraphFont"/>
    <w:link w:val="Heading9"/>
    <w:uiPriority w:val="3"/>
    <w:rsid w:val="63A2C9F5"/>
    <w:rPr>
      <w:rFonts w:asciiTheme="majorHAnsi" w:eastAsiaTheme="majorEastAsia" w:hAnsiTheme="majorHAnsi" w:cstheme="majorBidi"/>
      <w:b/>
      <w:bCs/>
      <w:noProof w:val="0"/>
      <w:color w:val="00587F" w:themeColor="accent1" w:themeTint="E6"/>
      <w:lang w:val="en-GB"/>
    </w:rPr>
  </w:style>
  <w:style w:type="character" w:styleId="Emphasis">
    <w:name w:val="Emphasis"/>
    <w:basedOn w:val="SubtleEmphasis"/>
    <w:uiPriority w:val="20"/>
    <w:rsid w:val="006207B5"/>
    <w:rPr>
      <w:rFonts w:asciiTheme="minorHAnsi" w:eastAsiaTheme="minorEastAsia" w:hAnsiTheme="minorHAnsi" w:cstheme="minorHAnsi"/>
      <w:b/>
      <w:bCs/>
      <w:i w:val="0"/>
      <w:iCs/>
      <w:noProof w:val="0"/>
      <w:color w:val="232323" w:themeColor="text1" w:themeTint="E6"/>
      <w:spacing w:val="-10"/>
      <w:kern w:val="24"/>
      <w:sz w:val="24"/>
      <w:szCs w:val="22"/>
      <w:lang w:val="en-US"/>
      <w14:ligatures w14:val="all"/>
    </w:rPr>
  </w:style>
  <w:style w:type="character" w:styleId="IntenseEmphasis">
    <w:name w:val="Intense Emphasis"/>
    <w:basedOn w:val="DefaultParagraphFont"/>
    <w:uiPriority w:val="21"/>
    <w:qFormat/>
    <w:rsid w:val="000374F6"/>
    <w:rPr>
      <w:b/>
      <w:i w:val="0"/>
      <w:iCs/>
      <w:color w:val="003C56" w:themeColor="accent1"/>
    </w:rPr>
  </w:style>
  <w:style w:type="character" w:styleId="SmartHyperlink">
    <w:name w:val="Smart Hyperlink"/>
    <w:basedOn w:val="DefaultParagraphFont"/>
    <w:uiPriority w:val="99"/>
    <w:semiHidden/>
    <w:unhideWhenUsed/>
    <w:rsid w:val="005C085F"/>
    <w:rPr>
      <w:color w:val="003C56" w:themeColor="accent1"/>
      <w:u w:val="dotted"/>
    </w:rPr>
  </w:style>
  <w:style w:type="paragraph" w:styleId="Caption">
    <w:name w:val="caption"/>
    <w:basedOn w:val="Normal"/>
    <w:next w:val="Normal"/>
    <w:link w:val="CaptionChar"/>
    <w:uiPriority w:val="35"/>
    <w:unhideWhenUsed/>
    <w:qFormat/>
    <w:rsid w:val="63A2C9F5"/>
    <w:pPr>
      <w:spacing w:after="360"/>
    </w:pPr>
    <w:rPr>
      <w:color w:val="3F3F3F" w:themeColor="text2"/>
    </w:rPr>
  </w:style>
  <w:style w:type="table" w:styleId="ListTable6Colorful-Accent5">
    <w:name w:val="List Table 6 Colorful Accent 5"/>
    <w:basedOn w:val="TableNormal"/>
    <w:uiPriority w:val="51"/>
    <w:rsid w:val="00627B6B"/>
    <w:rPr>
      <w:color w:val="D45401" w:themeColor="accent5" w:themeShade="BF"/>
    </w:rPr>
    <w:tblPr>
      <w:tblStyleRowBandSize w:val="1"/>
      <w:tblStyleColBandSize w:val="1"/>
      <w:tblBorders>
        <w:top w:val="single" w:sz="4" w:space="0" w:color="FE781F" w:themeColor="accent5"/>
        <w:bottom w:val="single" w:sz="4" w:space="0" w:color="FE781F" w:themeColor="accent5"/>
      </w:tblBorders>
    </w:tblPr>
    <w:tblStylePr w:type="firstRow">
      <w:rPr>
        <w:b/>
        <w:bCs/>
      </w:rPr>
      <w:tblPr/>
      <w:tcPr>
        <w:tcBorders>
          <w:bottom w:val="single" w:sz="4" w:space="0" w:color="FE781F" w:themeColor="accent5"/>
        </w:tcBorders>
      </w:tcPr>
    </w:tblStylePr>
    <w:tblStylePr w:type="lastRow">
      <w:rPr>
        <w:b/>
        <w:bCs/>
      </w:rPr>
      <w:tblPr/>
      <w:tcPr>
        <w:tcBorders>
          <w:top w:val="double" w:sz="4" w:space="0" w:color="FE781F" w:themeColor="accent5"/>
        </w:tcBorders>
      </w:tcPr>
    </w:tblStylePr>
    <w:tblStylePr w:type="firstCol">
      <w:rPr>
        <w:b/>
        <w:bCs/>
      </w:rPr>
    </w:tblStylePr>
    <w:tblStylePr w:type="lastCol">
      <w:rPr>
        <w:b/>
        <w:bCs/>
      </w:rPr>
    </w:tblStylePr>
    <w:tblStylePr w:type="band1Vert">
      <w:tblPr/>
      <w:tcPr>
        <w:shd w:val="clear" w:color="auto" w:fill="FEE3D2" w:themeFill="accent5" w:themeFillTint="33"/>
      </w:tcPr>
    </w:tblStylePr>
    <w:tblStylePr w:type="band1Horz">
      <w:tblPr/>
      <w:tcPr>
        <w:shd w:val="clear" w:color="auto" w:fill="FEE3D2" w:themeFill="accent5" w:themeFillTint="33"/>
      </w:tcPr>
    </w:tblStylePr>
  </w:style>
  <w:style w:type="character" w:customStyle="1" w:styleId="Heading6Char">
    <w:name w:val="Heading 6 Char"/>
    <w:basedOn w:val="DefaultParagraphFont"/>
    <w:link w:val="Heading6"/>
    <w:uiPriority w:val="3"/>
    <w:rsid w:val="63A2C9F5"/>
    <w:rPr>
      <w:rFonts w:asciiTheme="majorHAnsi" w:eastAsiaTheme="majorEastAsia" w:hAnsiTheme="majorHAnsi" w:cstheme="majorBidi"/>
      <w:b/>
      <w:bCs/>
      <w:noProof w:val="0"/>
      <w:color w:val="00587F" w:themeColor="accent1" w:themeTint="E6"/>
      <w:lang w:val="en-GB"/>
    </w:rPr>
  </w:style>
  <w:style w:type="paragraph" w:styleId="IntenseQuote">
    <w:name w:val="Intense Quote"/>
    <w:basedOn w:val="Quote"/>
    <w:next w:val="Normal"/>
    <w:link w:val="IntenseQuoteChar"/>
    <w:uiPriority w:val="30"/>
    <w:qFormat/>
    <w:rsid w:val="63A2C9F5"/>
    <w:rPr>
      <w:b/>
      <w:bCs/>
    </w:rPr>
  </w:style>
  <w:style w:type="character" w:customStyle="1" w:styleId="IntenseQuoteChar">
    <w:name w:val="Intense Quote Char"/>
    <w:basedOn w:val="DefaultParagraphFont"/>
    <w:link w:val="IntenseQuote"/>
    <w:uiPriority w:val="30"/>
    <w:rsid w:val="63A2C9F5"/>
    <w:rPr>
      <w:b/>
      <w:bCs/>
      <w:noProof w:val="0"/>
      <w:color w:val="0C0C0C" w:themeColor="text1"/>
      <w:sz w:val="36"/>
      <w:szCs w:val="36"/>
      <w:lang w:val="en-US"/>
    </w:rPr>
  </w:style>
  <w:style w:type="character" w:styleId="CommentReference">
    <w:name w:val="annotation reference"/>
    <w:basedOn w:val="DefaultParagraphFont"/>
    <w:uiPriority w:val="99"/>
    <w:unhideWhenUsed/>
    <w:rsid w:val="00BD0E99"/>
    <w:rPr>
      <w:sz w:val="16"/>
      <w:szCs w:val="16"/>
    </w:rPr>
  </w:style>
  <w:style w:type="paragraph" w:styleId="CommentText">
    <w:name w:val="annotation text"/>
    <w:basedOn w:val="Normal"/>
    <w:link w:val="CommentTextChar"/>
    <w:uiPriority w:val="99"/>
    <w:unhideWhenUsed/>
    <w:rsid w:val="63A2C9F5"/>
    <w:rPr>
      <w:sz w:val="20"/>
      <w:szCs w:val="20"/>
    </w:rPr>
  </w:style>
  <w:style w:type="character" w:customStyle="1" w:styleId="CommentTextChar">
    <w:name w:val="Comment Text Char"/>
    <w:basedOn w:val="DefaultParagraphFont"/>
    <w:link w:val="CommentText"/>
    <w:uiPriority w:val="99"/>
    <w:rsid w:val="63A2C9F5"/>
    <w:rPr>
      <w:noProof w:val="0"/>
      <w:sz w:val="20"/>
      <w:szCs w:val="20"/>
      <w:lang w:val="en-GB"/>
    </w:rPr>
  </w:style>
  <w:style w:type="paragraph" w:styleId="CommentSubject">
    <w:name w:val="annotation subject"/>
    <w:basedOn w:val="CommentText"/>
    <w:next w:val="CommentText"/>
    <w:link w:val="CommentSubjectChar"/>
    <w:uiPriority w:val="99"/>
    <w:semiHidden/>
    <w:unhideWhenUsed/>
    <w:rsid w:val="63A2C9F5"/>
    <w:rPr>
      <w:b/>
      <w:bCs/>
    </w:rPr>
  </w:style>
  <w:style w:type="character" w:customStyle="1" w:styleId="CommentSubjectChar">
    <w:name w:val="Comment Subject Char"/>
    <w:basedOn w:val="CommentTextChar"/>
    <w:link w:val="CommentSubject"/>
    <w:uiPriority w:val="99"/>
    <w:semiHidden/>
    <w:rsid w:val="63A2C9F5"/>
    <w:rPr>
      <w:b/>
      <w:bCs/>
      <w:noProof w:val="0"/>
      <w:sz w:val="20"/>
      <w:szCs w:val="20"/>
      <w:lang w:val="en-GB"/>
    </w:rPr>
  </w:style>
  <w:style w:type="paragraph" w:styleId="BalloonText">
    <w:name w:val="Balloon Text"/>
    <w:basedOn w:val="Normal"/>
    <w:link w:val="BalloonTextChar"/>
    <w:uiPriority w:val="99"/>
    <w:semiHidden/>
    <w:unhideWhenUsed/>
    <w:rsid w:val="63A2C9F5"/>
    <w:rPr>
      <w:rFonts w:ascii="Times New Roman" w:eastAsiaTheme="minorEastAsia" w:hAnsi="Times New Roman" w:cs="Times New Roman"/>
      <w:sz w:val="18"/>
      <w:szCs w:val="18"/>
    </w:rPr>
  </w:style>
  <w:style w:type="character" w:customStyle="1" w:styleId="BalloonTextChar">
    <w:name w:val="Balloon Text Char"/>
    <w:basedOn w:val="DefaultParagraphFont"/>
    <w:link w:val="BalloonText"/>
    <w:uiPriority w:val="99"/>
    <w:semiHidden/>
    <w:rsid w:val="63A2C9F5"/>
    <w:rPr>
      <w:rFonts w:ascii="Times New Roman" w:eastAsiaTheme="minorEastAsia" w:hAnsi="Times New Roman" w:cs="Times New Roman"/>
      <w:noProof w:val="0"/>
      <w:sz w:val="18"/>
      <w:szCs w:val="18"/>
      <w:lang w:val="en-GB"/>
    </w:rPr>
  </w:style>
  <w:style w:type="paragraph" w:styleId="ListBullet">
    <w:name w:val="List Bullet"/>
    <w:basedOn w:val="Normal"/>
    <w:uiPriority w:val="99"/>
    <w:unhideWhenUsed/>
    <w:rsid w:val="63A2C9F5"/>
    <w:pPr>
      <w:numPr>
        <w:numId w:val="1"/>
      </w:numPr>
      <w:ind w:left="357" w:hanging="357"/>
      <w:contextualSpacing/>
    </w:pPr>
  </w:style>
  <w:style w:type="character" w:styleId="SubtleReference">
    <w:name w:val="Subtle Reference"/>
    <w:basedOn w:val="DefaultParagraphFont"/>
    <w:uiPriority w:val="31"/>
    <w:qFormat/>
    <w:rsid w:val="00E52034"/>
    <w:rPr>
      <w:rFonts w:ascii="Arial" w:hAnsi="Arial"/>
      <w:caps w:val="0"/>
      <w:smallCaps w:val="0"/>
      <w:color w:val="003C56" w:themeColor="accent1"/>
      <w:sz w:val="24"/>
    </w:rPr>
  </w:style>
  <w:style w:type="character" w:styleId="IntenseReference">
    <w:name w:val="Intense Reference"/>
    <w:basedOn w:val="SubtleReference"/>
    <w:uiPriority w:val="32"/>
    <w:qFormat/>
    <w:rsid w:val="00E52034"/>
    <w:rPr>
      <w:rFonts w:ascii="Arial" w:hAnsi="Arial"/>
      <w:b/>
      <w:bCs/>
      <w:caps w:val="0"/>
      <w:smallCaps w:val="0"/>
      <w:color w:val="003C56" w:themeColor="accent1"/>
      <w:sz w:val="24"/>
      <w:szCs w:val="28"/>
    </w:rPr>
  </w:style>
  <w:style w:type="character" w:styleId="BookTitle">
    <w:name w:val="Book Title"/>
    <w:basedOn w:val="DefaultParagraphFont"/>
    <w:uiPriority w:val="33"/>
    <w:rsid w:val="00F7736E"/>
    <w:rPr>
      <w:b/>
      <w:bCs/>
      <w:i/>
      <w:iCs/>
      <w:spacing w:val="5"/>
    </w:rPr>
  </w:style>
  <w:style w:type="paragraph" w:customStyle="1" w:styleId="WarningText">
    <w:name w:val="Warning Text"/>
    <w:basedOn w:val="Normal"/>
    <w:link w:val="WarningTextChar"/>
    <w:uiPriority w:val="9"/>
    <w:qFormat/>
    <w:rsid w:val="63A2C9F5"/>
    <w:pPr>
      <w:keepLines/>
      <w:spacing w:before="240" w:after="240"/>
      <w:ind w:left="284" w:right="284"/>
    </w:pPr>
    <w:rPr>
      <w:rFonts w:ascii="Arial" w:eastAsiaTheme="minorEastAsia" w:hAnsi="Arial"/>
      <w:color w:val="D32F2F"/>
      <w:sz w:val="28"/>
      <w:szCs w:val="28"/>
    </w:rPr>
  </w:style>
  <w:style w:type="character" w:customStyle="1" w:styleId="WarningTextChar">
    <w:name w:val="Warning Text Char"/>
    <w:basedOn w:val="DefaultParagraphFont"/>
    <w:link w:val="WarningText"/>
    <w:uiPriority w:val="9"/>
    <w:rsid w:val="63A2C9F5"/>
    <w:rPr>
      <w:rFonts w:ascii="Arial" w:eastAsiaTheme="minorEastAsia" w:hAnsi="Arial" w:cstheme="minorBidi"/>
      <w:noProof w:val="0"/>
      <w:color w:val="D32F2F"/>
      <w:sz w:val="28"/>
      <w:szCs w:val="28"/>
    </w:rPr>
  </w:style>
  <w:style w:type="paragraph" w:styleId="Header">
    <w:name w:val="header"/>
    <w:basedOn w:val="Normal"/>
    <w:link w:val="HeaderChar"/>
    <w:uiPriority w:val="99"/>
    <w:unhideWhenUsed/>
    <w:rsid w:val="63A2C9F5"/>
    <w:pPr>
      <w:tabs>
        <w:tab w:val="center" w:pos="4513"/>
        <w:tab w:val="right" w:pos="9026"/>
      </w:tabs>
      <w:spacing w:after="0"/>
    </w:pPr>
  </w:style>
  <w:style w:type="character" w:customStyle="1" w:styleId="HeaderChar">
    <w:name w:val="Header Char"/>
    <w:basedOn w:val="DefaultParagraphFont"/>
    <w:link w:val="Header"/>
    <w:uiPriority w:val="99"/>
    <w:rsid w:val="63A2C9F5"/>
    <w:rPr>
      <w:noProof w:val="0"/>
      <w:lang w:val="en-GB"/>
    </w:rPr>
  </w:style>
  <w:style w:type="paragraph" w:customStyle="1" w:styleId="ListNumber-ONSStandard">
    <w:name w:val="List Number - ONS Standard"/>
    <w:basedOn w:val="ListBullet"/>
    <w:uiPriority w:val="9"/>
    <w:qFormat/>
    <w:rsid w:val="63A2C9F5"/>
    <w:pPr>
      <w:numPr>
        <w:numId w:val="2"/>
      </w:numPr>
    </w:pPr>
  </w:style>
  <w:style w:type="character" w:customStyle="1" w:styleId="TOC3Char">
    <w:name w:val="TOC 3 Char"/>
    <w:basedOn w:val="DefaultParagraphFont"/>
    <w:link w:val="TOC3"/>
    <w:uiPriority w:val="39"/>
    <w:rsid w:val="63A2C9F5"/>
    <w:rPr>
      <w:noProof/>
      <w:color w:val="0C0C0C" w:themeColor="text1"/>
      <w:lang w:val="en-GB"/>
    </w:rPr>
  </w:style>
  <w:style w:type="character" w:customStyle="1" w:styleId="TOC2Char">
    <w:name w:val="TOC 2 Char"/>
    <w:basedOn w:val="DefaultParagraphFont"/>
    <w:link w:val="TOC2"/>
    <w:uiPriority w:val="39"/>
    <w:rsid w:val="63A2C9F5"/>
    <w:rPr>
      <w:b/>
      <w:bCs/>
      <w:noProof/>
      <w:color w:val="0C0C0C" w:themeColor="text1"/>
      <w:lang w:val="en-GB"/>
    </w:rPr>
  </w:style>
  <w:style w:type="character" w:customStyle="1" w:styleId="TOC4Char">
    <w:name w:val="TOC 4 Char"/>
    <w:basedOn w:val="DefaultParagraphFont"/>
    <w:link w:val="TOC4"/>
    <w:uiPriority w:val="39"/>
    <w:rsid w:val="63A2C9F5"/>
    <w:rPr>
      <w:rFonts w:asciiTheme="majorHAnsi" w:eastAsiaTheme="majorEastAsia" w:hAnsiTheme="majorHAnsi" w:cstheme="majorBidi"/>
      <w:noProof w:val="0"/>
      <w:color w:val="0C0C0C" w:themeColor="text1"/>
      <w:lang w:val="en-GB"/>
    </w:rPr>
  </w:style>
  <w:style w:type="paragraph" w:customStyle="1" w:styleId="DocumentTitle">
    <w:name w:val="Document Title"/>
    <w:basedOn w:val="Title"/>
    <w:link w:val="DocumentTitleChar"/>
    <w:qFormat/>
    <w:rsid w:val="63A2C9F5"/>
    <w:pPr>
      <w:spacing w:before="1440" w:afterAutospacing="1"/>
    </w:pPr>
  </w:style>
  <w:style w:type="character" w:customStyle="1" w:styleId="DocumentTitleChar">
    <w:name w:val="Document Title Char"/>
    <w:basedOn w:val="TitleChar"/>
    <w:link w:val="DocumentTitle"/>
    <w:rsid w:val="63A2C9F5"/>
    <w:rPr>
      <w:rFonts w:asciiTheme="majorHAnsi" w:eastAsiaTheme="majorEastAsia" w:hAnsiTheme="majorHAnsi" w:cs="Times New Roman (Headings CS)"/>
      <w:b/>
      <w:bCs/>
      <w:noProof w:val="0"/>
      <w:color w:val="0C0C0C" w:themeColor="text1"/>
      <w:sz w:val="48"/>
      <w:szCs w:val="48"/>
      <w:lang w:val="en-GB"/>
    </w:rPr>
  </w:style>
  <w:style w:type="table" w:styleId="GridTable5Dark">
    <w:name w:val="Grid Table 5 Dark"/>
    <w:basedOn w:val="TableNormal"/>
    <w:uiPriority w:val="50"/>
    <w:rsid w:val="00251E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CECE"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C0C0C"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C0C0C"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C0C0C"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C0C0C" w:themeFill="text1"/>
      </w:tcPr>
    </w:tblStylePr>
    <w:tblStylePr w:type="band1Vert">
      <w:tblPr/>
      <w:tcPr>
        <w:shd w:val="clear" w:color="auto" w:fill="9D9D9D" w:themeFill="text1" w:themeFillTint="66"/>
      </w:tcPr>
    </w:tblStylePr>
    <w:tblStylePr w:type="band1Horz">
      <w:tblPr/>
      <w:tcPr>
        <w:shd w:val="clear" w:color="auto" w:fill="9D9D9D" w:themeFill="text1" w:themeFillTint="66"/>
      </w:tcPr>
    </w:tblStylePr>
  </w:style>
  <w:style w:type="table" w:styleId="GridTable1Light">
    <w:name w:val="Grid Table 1 Light"/>
    <w:basedOn w:val="TableNormal"/>
    <w:uiPriority w:val="46"/>
    <w:rsid w:val="00765C50"/>
    <w:pPr>
      <w:spacing w:after="0" w:line="240" w:lineRule="auto"/>
    </w:pPr>
    <w:tblPr>
      <w:tblStyleRowBandSize w:val="1"/>
      <w:tblStyleColBandSize w:val="1"/>
      <w:tblBorders>
        <w:top w:val="single" w:sz="4" w:space="0" w:color="9D9D9D" w:themeColor="text1" w:themeTint="66"/>
        <w:left w:val="single" w:sz="4" w:space="0" w:color="9D9D9D" w:themeColor="text1" w:themeTint="66"/>
        <w:bottom w:val="single" w:sz="4" w:space="0" w:color="9D9D9D" w:themeColor="text1" w:themeTint="66"/>
        <w:right w:val="single" w:sz="4" w:space="0" w:color="9D9D9D" w:themeColor="text1" w:themeTint="66"/>
        <w:insideH w:val="single" w:sz="4" w:space="0" w:color="9D9D9D" w:themeColor="text1" w:themeTint="66"/>
        <w:insideV w:val="single" w:sz="4" w:space="0" w:color="9D9D9D" w:themeColor="text1" w:themeTint="66"/>
      </w:tblBorders>
    </w:tblPr>
    <w:tblStylePr w:type="firstRow">
      <w:rPr>
        <w:b/>
        <w:bCs/>
      </w:rPr>
      <w:tblPr/>
      <w:tcPr>
        <w:tcBorders>
          <w:bottom w:val="single" w:sz="12" w:space="0" w:color="6D6D6D" w:themeColor="text1" w:themeTint="99"/>
        </w:tcBorders>
      </w:tcPr>
    </w:tblStylePr>
    <w:tblStylePr w:type="lastRow">
      <w:rPr>
        <w:b/>
        <w:bCs/>
      </w:rPr>
      <w:tblPr/>
      <w:tcPr>
        <w:tcBorders>
          <w:top w:val="double" w:sz="2" w:space="0" w:color="6D6D6D" w:themeColor="text1" w:themeTint="99"/>
        </w:tcBorders>
      </w:tcPr>
    </w:tblStylePr>
    <w:tblStylePr w:type="firstCol">
      <w:rPr>
        <w:b/>
        <w:bCs/>
      </w:rPr>
    </w:tblStylePr>
    <w:tblStylePr w:type="lastCol">
      <w:rPr>
        <w:b/>
        <w:bCs/>
      </w:rPr>
    </w:tblStylePr>
    <w:tblStylePr w:type="band2Horz">
      <w:tblPr/>
      <w:tcPr>
        <w:shd w:val="clear" w:color="auto" w:fill="F2F2F2" w:themeFill="background1" w:themeFillShade="F2"/>
      </w:tcPr>
    </w:tblStylePr>
  </w:style>
  <w:style w:type="character" w:styleId="Strong">
    <w:name w:val="Strong"/>
    <w:basedOn w:val="DefaultParagraphFont"/>
    <w:qFormat/>
    <w:rsid w:val="00601062"/>
    <w:rPr>
      <w:b/>
      <w:bCs/>
    </w:rPr>
  </w:style>
  <w:style w:type="character" w:styleId="PlaceholderText">
    <w:name w:val="Placeholder Text"/>
    <w:basedOn w:val="DefaultParagraphFont"/>
    <w:uiPriority w:val="99"/>
    <w:semiHidden/>
    <w:rsid w:val="00097BD1"/>
    <w:rPr>
      <w:color w:val="808080"/>
    </w:rPr>
  </w:style>
  <w:style w:type="paragraph" w:styleId="Bibliography">
    <w:name w:val="Bibliography"/>
    <w:basedOn w:val="Normal"/>
    <w:next w:val="Normal"/>
    <w:uiPriority w:val="37"/>
    <w:unhideWhenUsed/>
    <w:rsid w:val="63A2C9F5"/>
  </w:style>
  <w:style w:type="paragraph" w:styleId="EndnoteText">
    <w:name w:val="endnote text"/>
    <w:basedOn w:val="Normal"/>
    <w:link w:val="EndnoteTextChar"/>
    <w:uiPriority w:val="99"/>
    <w:semiHidden/>
    <w:unhideWhenUsed/>
    <w:rsid w:val="63A2C9F5"/>
    <w:pPr>
      <w:spacing w:before="0" w:after="0"/>
    </w:pPr>
    <w:rPr>
      <w:sz w:val="20"/>
      <w:szCs w:val="20"/>
    </w:rPr>
  </w:style>
  <w:style w:type="character" w:customStyle="1" w:styleId="EndnoteTextChar">
    <w:name w:val="Endnote Text Char"/>
    <w:basedOn w:val="DefaultParagraphFont"/>
    <w:link w:val="EndnoteText"/>
    <w:uiPriority w:val="99"/>
    <w:semiHidden/>
    <w:rsid w:val="63A2C9F5"/>
    <w:rPr>
      <w:noProof w:val="0"/>
      <w:sz w:val="20"/>
      <w:szCs w:val="20"/>
      <w:lang w:val="en-GB"/>
    </w:rPr>
  </w:style>
  <w:style w:type="character" w:styleId="EndnoteReference">
    <w:name w:val="endnote reference"/>
    <w:basedOn w:val="DefaultParagraphFont"/>
    <w:uiPriority w:val="99"/>
    <w:semiHidden/>
    <w:unhideWhenUsed/>
    <w:rsid w:val="00D2424C"/>
    <w:rPr>
      <w:vertAlign w:val="superscript"/>
    </w:rPr>
  </w:style>
  <w:style w:type="paragraph" w:styleId="FootnoteText">
    <w:name w:val="footnote text"/>
    <w:basedOn w:val="Normal"/>
    <w:link w:val="FootnoteTextChar"/>
    <w:uiPriority w:val="99"/>
    <w:semiHidden/>
    <w:unhideWhenUsed/>
    <w:rsid w:val="63A2C9F5"/>
    <w:pPr>
      <w:spacing w:before="0" w:after="0"/>
    </w:pPr>
    <w:rPr>
      <w:sz w:val="20"/>
      <w:szCs w:val="20"/>
    </w:rPr>
  </w:style>
  <w:style w:type="character" w:customStyle="1" w:styleId="FootnoteTextChar">
    <w:name w:val="Footnote Text Char"/>
    <w:basedOn w:val="DefaultParagraphFont"/>
    <w:link w:val="FootnoteText"/>
    <w:uiPriority w:val="99"/>
    <w:semiHidden/>
    <w:rsid w:val="63A2C9F5"/>
    <w:rPr>
      <w:noProof w:val="0"/>
      <w:sz w:val="20"/>
      <w:szCs w:val="20"/>
      <w:lang w:val="en-GB"/>
    </w:rPr>
  </w:style>
  <w:style w:type="character" w:styleId="FootnoteReference">
    <w:name w:val="footnote reference"/>
    <w:basedOn w:val="DefaultParagraphFont"/>
    <w:uiPriority w:val="99"/>
    <w:semiHidden/>
    <w:unhideWhenUsed/>
    <w:rsid w:val="00D2424C"/>
    <w:rPr>
      <w:b/>
      <w:color w:val="003C56" w:themeColor="accent1"/>
      <w:vertAlign w:val="superscript"/>
    </w:rPr>
  </w:style>
  <w:style w:type="table" w:styleId="LightList">
    <w:name w:val="Light List"/>
    <w:aliases w:val="ONS Doubled Down"/>
    <w:basedOn w:val="TableNormal"/>
    <w:uiPriority w:val="61"/>
    <w:rsid w:val="00076353"/>
    <w:pPr>
      <w:spacing w:before="0" w:after="0" w:line="240" w:lineRule="auto"/>
    </w:pPr>
    <w:rPr>
      <w:rFonts w:eastAsiaTheme="minorEastAsia"/>
      <w:sz w:val="22"/>
      <w:szCs w:val="22"/>
      <w:lang w:val="en-US"/>
    </w:rPr>
    <w:tblPr>
      <w:tblStyleRowBandSize w:val="1"/>
      <w:tblStyleColBandSize w:val="1"/>
      <w:tblBorders>
        <w:top w:val="single" w:sz="4" w:space="0" w:color="auto"/>
        <w:bottom w:val="single" w:sz="4" w:space="0" w:color="auto"/>
      </w:tblBorders>
    </w:tblPr>
    <w:tblStylePr w:type="firstRow">
      <w:pPr>
        <w:spacing w:before="0" w:after="0" w:line="240" w:lineRule="auto"/>
      </w:pPr>
      <w:rPr>
        <w:b/>
        <w:bCs/>
        <w:color w:val="auto"/>
      </w:rPr>
      <w:tblPr/>
      <w:tcPr>
        <w:tcBorders>
          <w:top w:val="single" w:sz="8" w:space="0" w:color="0C0C0C" w:themeColor="text1"/>
          <w:bottom w:val="single" w:sz="8" w:space="0" w:color="0C0C0C" w:themeColor="text1"/>
        </w:tcBorders>
        <w:shd w:val="clear" w:color="auto" w:fill="FFFFFF" w:themeFill="background1"/>
      </w:tcPr>
    </w:tblStylePr>
    <w:tblStylePr w:type="lastRow">
      <w:pPr>
        <w:spacing w:before="0" w:after="0" w:line="240" w:lineRule="auto"/>
      </w:pPr>
      <w:rPr>
        <w:b/>
        <w:bCs/>
      </w:rPr>
      <w:tblPr/>
      <w:tcPr>
        <w:tcBorders>
          <w:top w:val="double" w:sz="6" w:space="0" w:color="0C0C0C" w:themeColor="text1"/>
          <w:left w:val="single" w:sz="8" w:space="0" w:color="0C0C0C" w:themeColor="text1"/>
          <w:bottom w:val="single" w:sz="8" w:space="0" w:color="0C0C0C" w:themeColor="text1"/>
          <w:right w:val="single" w:sz="8" w:space="0" w:color="0C0C0C" w:themeColor="text1"/>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table" w:styleId="LightList-Accent3">
    <w:name w:val="Light List Accent 3"/>
    <w:basedOn w:val="TableNormal"/>
    <w:uiPriority w:val="61"/>
    <w:rsid w:val="00752497"/>
    <w:pPr>
      <w:spacing w:before="0" w:after="0" w:line="240" w:lineRule="auto"/>
    </w:pPr>
    <w:rPr>
      <w:rFonts w:eastAsiaTheme="minorEastAsia"/>
      <w:sz w:val="22"/>
      <w:szCs w:val="22"/>
      <w:lang w:val="en-US"/>
    </w:rPr>
    <w:tblPr>
      <w:tblStyleRowBandSize w:val="1"/>
      <w:tblStyleColBandSize w:val="1"/>
      <w:tblInd w:w="113" w:type="dxa"/>
      <w:tblBorders>
        <w:top w:val="single" w:sz="8" w:space="0" w:color="206095" w:themeColor="accent2"/>
        <w:left w:val="single" w:sz="8" w:space="0" w:color="206095" w:themeColor="accent2"/>
        <w:bottom w:val="single" w:sz="8" w:space="0" w:color="206095" w:themeColor="accent2"/>
        <w:right w:val="single" w:sz="8" w:space="0" w:color="206095" w:themeColor="accent2"/>
      </w:tblBorders>
      <w:tblCellMar>
        <w:top w:w="142" w:type="dxa"/>
      </w:tblCellMar>
    </w:tblPr>
    <w:tcPr>
      <w:shd w:val="clear" w:color="auto" w:fill="FFFFFF" w:themeFill="background1"/>
      <w:vAlign w:val="center"/>
    </w:tcPr>
    <w:tblStylePr w:type="firstRow">
      <w:pPr>
        <w:spacing w:before="0" w:after="0" w:line="240" w:lineRule="auto"/>
        <w:jc w:val="left"/>
      </w:pPr>
      <w:rPr>
        <w:rFonts w:asciiTheme="majorHAnsi" w:hAnsiTheme="majorHAnsi"/>
        <w:b/>
        <w:bCs/>
        <w:color w:val="FFFFFF" w:themeColor="background1"/>
        <w:sz w:val="28"/>
      </w:rPr>
      <w:tblPr/>
      <w:tcPr>
        <w:tcBorders>
          <w:top w:val="single" w:sz="12" w:space="0" w:color="auto"/>
          <w:left w:val="nil"/>
          <w:bottom w:val="single" w:sz="12" w:space="0" w:color="auto"/>
          <w:right w:val="nil"/>
          <w:insideH w:val="nil"/>
          <w:insideV w:val="nil"/>
          <w:tl2br w:val="nil"/>
          <w:tr2bl w:val="nil"/>
        </w:tcBorders>
        <w:shd w:val="clear" w:color="auto" w:fill="206095" w:themeFill="accent2"/>
        <w:vAlign w:val="center"/>
      </w:tcPr>
    </w:tblStylePr>
    <w:tblStylePr w:type="lastRow">
      <w:pPr>
        <w:spacing w:before="0" w:after="0" w:line="240" w:lineRule="auto"/>
      </w:pPr>
      <w:rPr>
        <w:b/>
        <w:bCs/>
      </w:rPr>
      <w:tblPr/>
      <w:tcPr>
        <w:tcBorders>
          <w:top w:val="double" w:sz="6" w:space="0" w:color="27A0CC" w:themeColor="accent3"/>
          <w:left w:val="single" w:sz="8" w:space="0" w:color="27A0CC" w:themeColor="accent3"/>
          <w:bottom w:val="single" w:sz="8" w:space="0" w:color="27A0CC" w:themeColor="accent3"/>
          <w:right w:val="single" w:sz="8" w:space="0" w:color="27A0CC" w:themeColor="accent3"/>
        </w:tcBorders>
      </w:tcPr>
    </w:tblStylePr>
    <w:tblStylePr w:type="firstCol">
      <w:rPr>
        <w:b/>
        <w:bCs/>
      </w:rPr>
    </w:tblStylePr>
    <w:tblStylePr w:type="lastCol">
      <w:rPr>
        <w:b/>
        <w:bCs/>
      </w:rPr>
    </w:tblStylePr>
    <w:tblStylePr w:type="band1Vert">
      <w:tblPr/>
      <w:tcPr>
        <w:tcBorders>
          <w:top w:val="single" w:sz="8" w:space="0" w:color="27A0CC" w:themeColor="accent3"/>
          <w:left w:val="single" w:sz="8" w:space="0" w:color="27A0CC" w:themeColor="accent3"/>
          <w:bottom w:val="single" w:sz="8" w:space="0" w:color="27A0CC" w:themeColor="accent3"/>
          <w:right w:val="single" w:sz="8" w:space="0" w:color="27A0CC" w:themeColor="accent3"/>
        </w:tcBorders>
      </w:tcPr>
    </w:tblStylePr>
    <w:tblStylePr w:type="band1Horz">
      <w:pPr>
        <w:jc w:val="left"/>
      </w:pPr>
      <w:tblPr/>
      <w:tcPr>
        <w:tcBorders>
          <w:top w:val="single" w:sz="8" w:space="0" w:color="27A0CC" w:themeColor="accent3"/>
          <w:left w:val="single" w:sz="8" w:space="0" w:color="27A0CC" w:themeColor="accent3"/>
          <w:bottom w:val="single" w:sz="8" w:space="0" w:color="27A0CC" w:themeColor="accent3"/>
          <w:right w:val="single" w:sz="8" w:space="0" w:color="27A0CC" w:themeColor="accent3"/>
          <w:insideH w:val="nil"/>
          <w:insideV w:val="nil"/>
          <w:tl2br w:val="nil"/>
          <w:tr2bl w:val="nil"/>
        </w:tcBorders>
        <w:shd w:val="clear" w:color="auto" w:fill="F2F2F2" w:themeFill="background1" w:themeFillShade="F2"/>
        <w:vAlign w:val="center"/>
      </w:tcPr>
    </w:tblStylePr>
    <w:tblStylePr w:type="band2Horz">
      <w:pPr>
        <w:jc w:val="left"/>
      </w:pPr>
      <w:tblPr/>
      <w:tcPr>
        <w:tcBorders>
          <w:top w:val="nil"/>
          <w:left w:val="nil"/>
          <w:bottom w:val="nil"/>
          <w:right w:val="nil"/>
          <w:insideH w:val="nil"/>
          <w:insideV w:val="nil"/>
          <w:tl2br w:val="nil"/>
          <w:tr2bl w:val="nil"/>
        </w:tcBorders>
        <w:vAlign w:val="center"/>
      </w:tcPr>
    </w:tblStylePr>
  </w:style>
  <w:style w:type="table" w:styleId="GridTable4-Accent3">
    <w:name w:val="Grid Table 4 Accent 3"/>
    <w:basedOn w:val="TableNormal"/>
    <w:uiPriority w:val="49"/>
    <w:rsid w:val="00076353"/>
    <w:pPr>
      <w:spacing w:after="0" w:line="240" w:lineRule="auto"/>
    </w:pPr>
    <w:tblPr>
      <w:tblStyleRowBandSize w:val="1"/>
      <w:tblStyleColBandSize w:val="1"/>
      <w:tblBorders>
        <w:top w:val="single" w:sz="4" w:space="0" w:color="78C8E5" w:themeColor="accent3" w:themeTint="99"/>
        <w:left w:val="single" w:sz="4" w:space="0" w:color="78C8E5" w:themeColor="accent3" w:themeTint="99"/>
        <w:bottom w:val="single" w:sz="4" w:space="0" w:color="78C8E5" w:themeColor="accent3" w:themeTint="99"/>
        <w:right w:val="single" w:sz="4" w:space="0" w:color="78C8E5" w:themeColor="accent3" w:themeTint="99"/>
        <w:insideH w:val="single" w:sz="4" w:space="0" w:color="78C8E5" w:themeColor="accent3" w:themeTint="99"/>
        <w:insideV w:val="single" w:sz="4" w:space="0" w:color="78C8E5" w:themeColor="accent3" w:themeTint="99"/>
      </w:tblBorders>
    </w:tblPr>
    <w:tblStylePr w:type="firstRow">
      <w:rPr>
        <w:b/>
        <w:bCs/>
        <w:color w:val="FFFFFF" w:themeColor="background1"/>
      </w:rPr>
      <w:tblPr/>
      <w:tcPr>
        <w:tcBorders>
          <w:top w:val="single" w:sz="4" w:space="0" w:color="27A0CC" w:themeColor="accent3"/>
          <w:left w:val="single" w:sz="4" w:space="0" w:color="27A0CC" w:themeColor="accent3"/>
          <w:bottom w:val="single" w:sz="4" w:space="0" w:color="27A0CC" w:themeColor="accent3"/>
          <w:right w:val="single" w:sz="4" w:space="0" w:color="27A0CC" w:themeColor="accent3"/>
          <w:insideH w:val="nil"/>
          <w:insideV w:val="nil"/>
        </w:tcBorders>
        <w:shd w:val="clear" w:color="auto" w:fill="27A0CC" w:themeFill="accent3"/>
      </w:tcPr>
    </w:tblStylePr>
    <w:tblStylePr w:type="lastRow">
      <w:rPr>
        <w:b/>
        <w:bCs/>
      </w:rPr>
      <w:tblPr/>
      <w:tcPr>
        <w:tcBorders>
          <w:top w:val="double" w:sz="4" w:space="0" w:color="27A0CC" w:themeColor="accent3"/>
        </w:tcBorders>
      </w:tcPr>
    </w:tblStylePr>
    <w:tblStylePr w:type="firstCol">
      <w:rPr>
        <w:b/>
        <w:bCs/>
      </w:rPr>
    </w:tblStylePr>
    <w:tblStylePr w:type="lastCol">
      <w:rPr>
        <w:b/>
        <w:bCs/>
      </w:rPr>
    </w:tblStylePr>
    <w:tblStylePr w:type="band1Vert">
      <w:tblPr/>
      <w:tcPr>
        <w:shd w:val="clear" w:color="auto" w:fill="D1ECF6" w:themeFill="accent3" w:themeFillTint="33"/>
      </w:tcPr>
    </w:tblStylePr>
    <w:tblStylePr w:type="band1Horz">
      <w:tblPr/>
      <w:tcPr>
        <w:shd w:val="clear" w:color="auto" w:fill="D1ECF6" w:themeFill="accent3" w:themeFillTint="33"/>
      </w:tcPr>
    </w:tblStylePr>
  </w:style>
  <w:style w:type="paragraph" w:customStyle="1" w:styleId="Highlight">
    <w:name w:val="Highlight"/>
    <w:basedOn w:val="Normal"/>
    <w:link w:val="HighlightChar"/>
    <w:qFormat/>
    <w:rsid w:val="63A2C9F5"/>
    <w:pPr>
      <w:spacing w:beforeAutospacing="1" w:after="0"/>
      <w:ind w:left="284"/>
      <w:contextualSpacing/>
    </w:pPr>
  </w:style>
  <w:style w:type="character" w:customStyle="1" w:styleId="HighlightChar">
    <w:name w:val="Highlight Char"/>
    <w:basedOn w:val="DefaultParagraphFont"/>
    <w:link w:val="Highlight"/>
    <w:rsid w:val="63A2C9F5"/>
    <w:rPr>
      <w:noProof w:val="0"/>
      <w:lang w:val="en-GB"/>
    </w:rPr>
  </w:style>
  <w:style w:type="paragraph" w:customStyle="1" w:styleId="DocAdmin">
    <w:name w:val="Doc Admin"/>
    <w:basedOn w:val="Normal"/>
    <w:next w:val="Normal"/>
    <w:rsid w:val="63A2C9F5"/>
    <w:pPr>
      <w:spacing w:before="0"/>
    </w:pPr>
    <w:rPr>
      <w:rFonts w:ascii="Verdana" w:eastAsia="Times New Roman" w:hAnsi="Verdana" w:cs="Times New Roman"/>
      <w:b/>
      <w:bCs/>
      <w:color w:val="000080"/>
      <w:lang w:eastAsia="en-GB"/>
    </w:rPr>
  </w:style>
  <w:style w:type="table" w:styleId="TableGridLight">
    <w:name w:val="Grid Table Light"/>
    <w:basedOn w:val="TableNormal"/>
    <w:uiPriority w:val="40"/>
    <w:rsid w:val="008A5D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band1Vert">
      <w:tblPr/>
      <w:tcPr>
        <w:shd w:val="clear" w:color="auto" w:fill="F2F2F2" w:themeFill="background1" w:themeFillShade="F2"/>
      </w:tcPr>
    </w:tblStylePr>
    <w:tblStylePr w:type="band2Horz">
      <w:tblPr/>
      <w:tcPr>
        <w:shd w:val="clear" w:color="auto" w:fill="F2F2F2" w:themeFill="background1" w:themeFillShade="F2"/>
      </w:tcPr>
    </w:tblStylePr>
  </w:style>
  <w:style w:type="table" w:styleId="PlainTable1">
    <w:name w:val="Plain Table 1"/>
    <w:basedOn w:val="TableNormal"/>
    <w:uiPriority w:val="41"/>
    <w:rsid w:val="008A5D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A5D27"/>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PlainTable3">
    <w:name w:val="Plain Table 3"/>
    <w:basedOn w:val="TableNormal"/>
    <w:uiPriority w:val="43"/>
    <w:rsid w:val="008A5D27"/>
    <w:pPr>
      <w:spacing w:after="0" w:line="240" w:lineRule="auto"/>
    </w:pPr>
    <w:tblPr>
      <w:tblStyleRowBandSize w:val="1"/>
      <w:tblStyleColBandSize w:val="1"/>
    </w:tblPr>
    <w:tblStylePr w:type="firstRow">
      <w:rPr>
        <w:b/>
        <w:bCs/>
        <w:caps/>
      </w:rPr>
      <w:tblPr/>
      <w:tcPr>
        <w:tcBorders>
          <w:bottom w:val="single" w:sz="4" w:space="0" w:color="858585"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58585"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A5D2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A5D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8585"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8585"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8585"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8585"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impletable">
    <w:name w:val="Simple table"/>
    <w:basedOn w:val="TableNormal"/>
    <w:uiPriority w:val="99"/>
    <w:rsid w:val="00D82C07"/>
    <w:pPr>
      <w:spacing w:before="0" w:after="0" w:line="240" w:lineRule="auto"/>
    </w:pPr>
    <w:tblPr/>
  </w:style>
  <w:style w:type="numbering" w:customStyle="1" w:styleId="ONSList">
    <w:name w:val="ONS List"/>
    <w:uiPriority w:val="99"/>
    <w:rsid w:val="006A63B8"/>
    <w:pPr>
      <w:numPr>
        <w:numId w:val="3"/>
      </w:numPr>
    </w:pPr>
  </w:style>
  <w:style w:type="paragraph" w:customStyle="1" w:styleId="Summary">
    <w:name w:val="Summary"/>
    <w:basedOn w:val="Normal"/>
    <w:link w:val="SummaryChar"/>
    <w:qFormat/>
    <w:rsid w:val="63A2C9F5"/>
    <w:rPr>
      <w:sz w:val="32"/>
      <w:szCs w:val="32"/>
    </w:rPr>
  </w:style>
  <w:style w:type="character" w:customStyle="1" w:styleId="CaptionChar">
    <w:name w:val="Caption Char"/>
    <w:basedOn w:val="DefaultParagraphFont"/>
    <w:link w:val="Caption"/>
    <w:uiPriority w:val="35"/>
    <w:rsid w:val="63A2C9F5"/>
    <w:rPr>
      <w:noProof w:val="0"/>
      <w:color w:val="3F3F3F" w:themeColor="text2"/>
      <w:lang w:val="en-GB"/>
    </w:rPr>
  </w:style>
  <w:style w:type="character" w:customStyle="1" w:styleId="SummaryChar">
    <w:name w:val="Summary Char"/>
    <w:basedOn w:val="DefaultParagraphFont"/>
    <w:link w:val="Summary"/>
    <w:rsid w:val="63A2C9F5"/>
    <w:rPr>
      <w:noProof w:val="0"/>
      <w:sz w:val="32"/>
      <w:szCs w:val="32"/>
      <w:lang w:val="en-GB"/>
    </w:rPr>
  </w:style>
  <w:style w:type="paragraph" w:customStyle="1" w:styleId="Tablename">
    <w:name w:val="Table name"/>
    <w:basedOn w:val="Normal"/>
    <w:link w:val="TablenameChar"/>
    <w:qFormat/>
    <w:rsid w:val="63A2C9F5"/>
    <w:pPr>
      <w:spacing w:before="240"/>
    </w:pPr>
    <w:rPr>
      <w:color w:val="00587F" w:themeColor="accent1" w:themeTint="E6"/>
      <w:sz w:val="28"/>
      <w:szCs w:val="28"/>
    </w:rPr>
  </w:style>
  <w:style w:type="character" w:customStyle="1" w:styleId="TablenameChar">
    <w:name w:val="Table name Char"/>
    <w:basedOn w:val="DefaultParagraphFont"/>
    <w:link w:val="Tablename"/>
    <w:rsid w:val="63A2C9F5"/>
    <w:rPr>
      <w:noProof w:val="0"/>
      <w:color w:val="00587F" w:themeColor="accent1" w:themeTint="E6"/>
      <w:sz w:val="28"/>
      <w:szCs w:val="28"/>
      <w:lang w:val="en-GB"/>
    </w:rPr>
  </w:style>
  <w:style w:type="paragraph" w:styleId="BodyText">
    <w:name w:val="Body Text"/>
    <w:basedOn w:val="Normal"/>
    <w:link w:val="BodyTextChar"/>
    <w:uiPriority w:val="1"/>
    <w:semiHidden/>
    <w:unhideWhenUsed/>
    <w:rsid w:val="63A2C9F5"/>
    <w:pPr>
      <w:spacing w:before="0" w:after="0"/>
      <w:ind w:left="1213"/>
    </w:pPr>
    <w:rPr>
      <w:rFonts w:ascii="Calibri" w:eastAsiaTheme="minorEastAsia" w:hAnsi="Calibri" w:cs="Calibri"/>
      <w:sz w:val="22"/>
      <w:szCs w:val="22"/>
    </w:rPr>
  </w:style>
  <w:style w:type="character" w:customStyle="1" w:styleId="BodyTextChar">
    <w:name w:val="Body Text Char"/>
    <w:basedOn w:val="DefaultParagraphFont"/>
    <w:link w:val="BodyText"/>
    <w:uiPriority w:val="1"/>
    <w:semiHidden/>
    <w:rsid w:val="63A2C9F5"/>
    <w:rPr>
      <w:rFonts w:ascii="Calibri" w:eastAsiaTheme="minorEastAsia" w:hAnsi="Calibri" w:cs="Calibri"/>
      <w:noProof w:val="0"/>
      <w:sz w:val="22"/>
      <w:szCs w:val="22"/>
    </w:rPr>
  </w:style>
  <w:style w:type="paragraph" w:customStyle="1" w:styleId="BoxBody">
    <w:name w:val="BoxBody"/>
    <w:basedOn w:val="Normal"/>
    <w:rsid w:val="003618EA"/>
    <w:pPr>
      <w:keepLines/>
      <w:tabs>
        <w:tab w:val="left" w:pos="567"/>
      </w:tabs>
      <w:spacing w:before="0" w:line="300" w:lineRule="atLeast"/>
      <w:outlineLvl w:val="0"/>
    </w:pPr>
    <w:rPr>
      <w:rFonts w:ascii="Arial" w:eastAsia="Times New Roman" w:hAnsi="Arial" w:cs="Times New Roman"/>
      <w:color w:val="292929"/>
      <w:sz w:val="22"/>
      <w:szCs w:val="20"/>
      <w:lang w:eastAsia="en-GB"/>
    </w:rPr>
  </w:style>
  <w:style w:type="paragraph" w:customStyle="1" w:styleId="BoxBodyAfter">
    <w:name w:val="BoxBodyAfter"/>
    <w:basedOn w:val="BoxBody"/>
    <w:qFormat/>
    <w:rsid w:val="003618EA"/>
    <w:rPr>
      <w:rFonts w:asciiTheme="minorHAnsi" w:hAnsiTheme="minorHAnsi"/>
    </w:rPr>
  </w:style>
  <w:style w:type="paragraph" w:customStyle="1" w:styleId="Style1">
    <w:name w:val="Style1"/>
    <w:basedOn w:val="Normal"/>
    <w:link w:val="Style1Char"/>
    <w:qFormat/>
    <w:rsid w:val="003618EA"/>
    <w:pPr>
      <w:keepNext/>
      <w:spacing w:before="360" w:after="80" w:line="300" w:lineRule="atLeast"/>
    </w:pPr>
    <w:rPr>
      <w:rFonts w:ascii="Arial" w:eastAsia="Times New Roman" w:hAnsi="Arial" w:cs="Times New Roman"/>
      <w:b/>
      <w:bCs/>
      <w:color w:val="003D59"/>
      <w:sz w:val="28"/>
      <w:lang w:eastAsia="en-GB"/>
    </w:rPr>
  </w:style>
  <w:style w:type="character" w:customStyle="1" w:styleId="Style1Char">
    <w:name w:val="Style1 Char"/>
    <w:basedOn w:val="DefaultParagraphFont"/>
    <w:link w:val="Style1"/>
    <w:rsid w:val="003618EA"/>
    <w:rPr>
      <w:rFonts w:ascii="Arial" w:eastAsia="Times New Roman" w:hAnsi="Arial" w:cs="Times New Roman"/>
      <w:b/>
      <w:bCs/>
      <w:color w:val="003D59"/>
      <w:sz w:val="28"/>
      <w:lang w:eastAsia="en-GB"/>
    </w:rPr>
  </w:style>
  <w:style w:type="paragraph" w:customStyle="1" w:styleId="TableText">
    <w:name w:val="TableText"/>
    <w:basedOn w:val="Normal"/>
    <w:rsid w:val="00D6127D"/>
    <w:pPr>
      <w:spacing w:before="0" w:after="0" w:line="240" w:lineRule="auto"/>
    </w:pPr>
    <w:rPr>
      <w:rFonts w:ascii="Arial" w:eastAsia="Times New Roman" w:hAnsi="Arial" w:cs="Arial"/>
      <w:sz w:val="18"/>
      <w:szCs w:val="18"/>
    </w:rPr>
  </w:style>
  <w:style w:type="paragraph" w:customStyle="1" w:styleId="Bullets">
    <w:name w:val="Bullets"/>
    <w:basedOn w:val="Normal"/>
    <w:link w:val="BulletsChar"/>
    <w:rsid w:val="00D6127D"/>
    <w:pPr>
      <w:numPr>
        <w:numId w:val="9"/>
      </w:numPr>
      <w:tabs>
        <w:tab w:val="left" w:pos="284"/>
        <w:tab w:val="left" w:pos="567"/>
      </w:tabs>
      <w:spacing w:before="60" w:after="60" w:line="300" w:lineRule="atLeast"/>
      <w:ind w:left="284" w:hanging="284"/>
    </w:pPr>
    <w:rPr>
      <w:rFonts w:ascii="Arial" w:eastAsia="Times New Roman" w:hAnsi="Arial" w:cs="Times New Roman"/>
      <w:color w:val="292929"/>
      <w:sz w:val="22"/>
      <w:szCs w:val="22"/>
      <w:lang w:eastAsia="en-GB"/>
    </w:rPr>
  </w:style>
  <w:style w:type="character" w:customStyle="1" w:styleId="BulletsChar">
    <w:name w:val="Bullets Char"/>
    <w:basedOn w:val="DefaultParagraphFont"/>
    <w:link w:val="Bullets"/>
    <w:rsid w:val="00D6127D"/>
    <w:rPr>
      <w:rFonts w:ascii="Arial" w:eastAsia="Times New Roman" w:hAnsi="Arial" w:cs="Times New Roman"/>
      <w:color w:val="292929"/>
      <w:sz w:val="22"/>
      <w:szCs w:val="22"/>
      <w:lang w:eastAsia="en-GB"/>
    </w:rPr>
  </w:style>
  <w:style w:type="paragraph" w:customStyle="1" w:styleId="BoxBullet">
    <w:name w:val="BoxBullet"/>
    <w:basedOn w:val="Bullets"/>
    <w:qFormat/>
    <w:rsid w:val="00D6127D"/>
    <w:pPr>
      <w:numPr>
        <w:numId w:val="10"/>
      </w:numPr>
      <w:spacing w:before="120" w:after="0"/>
      <w:ind w:left="284" w:hanging="284"/>
    </w:pPr>
  </w:style>
  <w:style w:type="paragraph" w:customStyle="1" w:styleId="HeadB">
    <w:name w:val="HeadB"/>
    <w:basedOn w:val="Normal"/>
    <w:next w:val="Normal"/>
    <w:link w:val="HeadBChar"/>
    <w:rsid w:val="00D6127D"/>
    <w:pPr>
      <w:keepNext/>
      <w:spacing w:before="240" w:after="40" w:line="300" w:lineRule="atLeast"/>
    </w:pPr>
    <w:rPr>
      <w:rFonts w:ascii="Arial" w:eastAsia="Times New Roman" w:hAnsi="Arial" w:cs="Times New Roman"/>
      <w:b/>
      <w:color w:val="003D59"/>
      <w:lang w:eastAsia="en-GB"/>
    </w:rPr>
  </w:style>
  <w:style w:type="character" w:customStyle="1" w:styleId="HeadBChar">
    <w:name w:val="HeadB Char"/>
    <w:basedOn w:val="DefaultParagraphFont"/>
    <w:link w:val="HeadB"/>
    <w:rsid w:val="00D6127D"/>
    <w:rPr>
      <w:rFonts w:ascii="Arial" w:eastAsia="Times New Roman" w:hAnsi="Arial" w:cs="Times New Roman"/>
      <w:b/>
      <w:color w:val="003D59"/>
      <w:lang w:eastAsia="en-GB"/>
    </w:rPr>
  </w:style>
  <w:style w:type="paragraph" w:customStyle="1" w:styleId="HeadA">
    <w:name w:val="HeadA"/>
    <w:basedOn w:val="HeadB"/>
    <w:next w:val="Normal"/>
    <w:link w:val="HeadAChar"/>
    <w:rsid w:val="00976825"/>
    <w:pPr>
      <w:spacing w:before="360" w:after="80"/>
    </w:pPr>
    <w:rPr>
      <w:bCs/>
      <w:sz w:val="28"/>
    </w:rPr>
  </w:style>
  <w:style w:type="character" w:customStyle="1" w:styleId="HeadAChar">
    <w:name w:val="HeadA Char"/>
    <w:basedOn w:val="HeadBChar"/>
    <w:link w:val="HeadA"/>
    <w:rsid w:val="00976825"/>
    <w:rPr>
      <w:rFonts w:ascii="Arial" w:eastAsia="Times New Roman" w:hAnsi="Arial" w:cs="Times New Roman"/>
      <w:b/>
      <w:bCs/>
      <w:color w:val="003D59"/>
      <w:sz w:val="2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4032">
      <w:bodyDiv w:val="1"/>
      <w:marLeft w:val="0"/>
      <w:marRight w:val="0"/>
      <w:marTop w:val="0"/>
      <w:marBottom w:val="0"/>
      <w:divBdr>
        <w:top w:val="none" w:sz="0" w:space="0" w:color="auto"/>
        <w:left w:val="none" w:sz="0" w:space="0" w:color="auto"/>
        <w:bottom w:val="none" w:sz="0" w:space="0" w:color="auto"/>
        <w:right w:val="none" w:sz="0" w:space="0" w:color="auto"/>
      </w:divBdr>
    </w:div>
    <w:div w:id="71396637">
      <w:bodyDiv w:val="1"/>
      <w:marLeft w:val="0"/>
      <w:marRight w:val="0"/>
      <w:marTop w:val="0"/>
      <w:marBottom w:val="0"/>
      <w:divBdr>
        <w:top w:val="none" w:sz="0" w:space="0" w:color="auto"/>
        <w:left w:val="none" w:sz="0" w:space="0" w:color="auto"/>
        <w:bottom w:val="none" w:sz="0" w:space="0" w:color="auto"/>
        <w:right w:val="none" w:sz="0" w:space="0" w:color="auto"/>
      </w:divBdr>
    </w:div>
    <w:div w:id="220866509">
      <w:bodyDiv w:val="1"/>
      <w:marLeft w:val="0"/>
      <w:marRight w:val="0"/>
      <w:marTop w:val="0"/>
      <w:marBottom w:val="0"/>
      <w:divBdr>
        <w:top w:val="none" w:sz="0" w:space="0" w:color="auto"/>
        <w:left w:val="none" w:sz="0" w:space="0" w:color="auto"/>
        <w:bottom w:val="none" w:sz="0" w:space="0" w:color="auto"/>
        <w:right w:val="none" w:sz="0" w:space="0" w:color="auto"/>
      </w:divBdr>
    </w:div>
    <w:div w:id="383530940">
      <w:bodyDiv w:val="1"/>
      <w:marLeft w:val="0"/>
      <w:marRight w:val="0"/>
      <w:marTop w:val="0"/>
      <w:marBottom w:val="0"/>
      <w:divBdr>
        <w:top w:val="none" w:sz="0" w:space="0" w:color="auto"/>
        <w:left w:val="none" w:sz="0" w:space="0" w:color="auto"/>
        <w:bottom w:val="none" w:sz="0" w:space="0" w:color="auto"/>
        <w:right w:val="none" w:sz="0" w:space="0" w:color="auto"/>
      </w:divBdr>
    </w:div>
    <w:div w:id="824978275">
      <w:bodyDiv w:val="1"/>
      <w:marLeft w:val="0"/>
      <w:marRight w:val="0"/>
      <w:marTop w:val="0"/>
      <w:marBottom w:val="0"/>
      <w:divBdr>
        <w:top w:val="none" w:sz="0" w:space="0" w:color="auto"/>
        <w:left w:val="none" w:sz="0" w:space="0" w:color="auto"/>
        <w:bottom w:val="none" w:sz="0" w:space="0" w:color="auto"/>
        <w:right w:val="none" w:sz="0" w:space="0" w:color="auto"/>
      </w:divBdr>
    </w:div>
    <w:div w:id="1275597242">
      <w:bodyDiv w:val="1"/>
      <w:marLeft w:val="0"/>
      <w:marRight w:val="0"/>
      <w:marTop w:val="0"/>
      <w:marBottom w:val="0"/>
      <w:divBdr>
        <w:top w:val="none" w:sz="0" w:space="0" w:color="auto"/>
        <w:left w:val="none" w:sz="0" w:space="0" w:color="auto"/>
        <w:bottom w:val="none" w:sz="0" w:space="0" w:color="auto"/>
        <w:right w:val="none" w:sz="0" w:space="0" w:color="auto"/>
      </w:divBdr>
    </w:div>
    <w:div w:id="1408923335">
      <w:bodyDiv w:val="1"/>
      <w:marLeft w:val="0"/>
      <w:marRight w:val="0"/>
      <w:marTop w:val="0"/>
      <w:marBottom w:val="0"/>
      <w:divBdr>
        <w:top w:val="none" w:sz="0" w:space="0" w:color="auto"/>
        <w:left w:val="none" w:sz="0" w:space="0" w:color="auto"/>
        <w:bottom w:val="none" w:sz="0" w:space="0" w:color="auto"/>
        <w:right w:val="none" w:sz="0" w:space="0" w:color="auto"/>
      </w:divBdr>
    </w:div>
    <w:div w:id="1410424498">
      <w:bodyDiv w:val="1"/>
      <w:marLeft w:val="0"/>
      <w:marRight w:val="0"/>
      <w:marTop w:val="0"/>
      <w:marBottom w:val="0"/>
      <w:divBdr>
        <w:top w:val="none" w:sz="0" w:space="0" w:color="auto"/>
        <w:left w:val="none" w:sz="0" w:space="0" w:color="auto"/>
        <w:bottom w:val="none" w:sz="0" w:space="0" w:color="auto"/>
        <w:right w:val="none" w:sz="0" w:space="0" w:color="auto"/>
      </w:divBdr>
    </w:div>
    <w:div w:id="1470366797">
      <w:bodyDiv w:val="1"/>
      <w:marLeft w:val="0"/>
      <w:marRight w:val="0"/>
      <w:marTop w:val="0"/>
      <w:marBottom w:val="0"/>
      <w:divBdr>
        <w:top w:val="none" w:sz="0" w:space="0" w:color="auto"/>
        <w:left w:val="none" w:sz="0" w:space="0" w:color="auto"/>
        <w:bottom w:val="none" w:sz="0" w:space="0" w:color="auto"/>
        <w:right w:val="none" w:sz="0" w:space="0" w:color="auto"/>
      </w:divBdr>
    </w:div>
    <w:div w:id="1524904398">
      <w:bodyDiv w:val="1"/>
      <w:marLeft w:val="0"/>
      <w:marRight w:val="0"/>
      <w:marTop w:val="0"/>
      <w:marBottom w:val="0"/>
      <w:divBdr>
        <w:top w:val="none" w:sz="0" w:space="0" w:color="auto"/>
        <w:left w:val="none" w:sz="0" w:space="0" w:color="auto"/>
        <w:bottom w:val="none" w:sz="0" w:space="0" w:color="auto"/>
        <w:right w:val="none" w:sz="0" w:space="0" w:color="auto"/>
      </w:divBdr>
    </w:div>
    <w:div w:id="1540169359">
      <w:bodyDiv w:val="1"/>
      <w:marLeft w:val="0"/>
      <w:marRight w:val="0"/>
      <w:marTop w:val="0"/>
      <w:marBottom w:val="0"/>
      <w:divBdr>
        <w:top w:val="none" w:sz="0" w:space="0" w:color="auto"/>
        <w:left w:val="none" w:sz="0" w:space="0" w:color="auto"/>
        <w:bottom w:val="none" w:sz="0" w:space="0" w:color="auto"/>
        <w:right w:val="none" w:sz="0" w:space="0" w:color="auto"/>
      </w:divBdr>
    </w:div>
    <w:div w:id="1541165933">
      <w:bodyDiv w:val="1"/>
      <w:marLeft w:val="0"/>
      <w:marRight w:val="0"/>
      <w:marTop w:val="0"/>
      <w:marBottom w:val="0"/>
      <w:divBdr>
        <w:top w:val="none" w:sz="0" w:space="0" w:color="auto"/>
        <w:left w:val="none" w:sz="0" w:space="0" w:color="auto"/>
        <w:bottom w:val="none" w:sz="0" w:space="0" w:color="auto"/>
        <w:right w:val="none" w:sz="0" w:space="0" w:color="auto"/>
      </w:divBdr>
    </w:div>
    <w:div w:id="1689720248">
      <w:bodyDiv w:val="1"/>
      <w:marLeft w:val="0"/>
      <w:marRight w:val="0"/>
      <w:marTop w:val="0"/>
      <w:marBottom w:val="0"/>
      <w:divBdr>
        <w:top w:val="none" w:sz="0" w:space="0" w:color="auto"/>
        <w:left w:val="none" w:sz="0" w:space="0" w:color="auto"/>
        <w:bottom w:val="none" w:sz="0" w:space="0" w:color="auto"/>
        <w:right w:val="none" w:sz="0" w:space="0" w:color="auto"/>
      </w:divBdr>
    </w:div>
    <w:div w:id="1997105760">
      <w:bodyDiv w:val="1"/>
      <w:marLeft w:val="0"/>
      <w:marRight w:val="0"/>
      <w:marTop w:val="0"/>
      <w:marBottom w:val="0"/>
      <w:divBdr>
        <w:top w:val="none" w:sz="0" w:space="0" w:color="auto"/>
        <w:left w:val="none" w:sz="0" w:space="0" w:color="auto"/>
        <w:bottom w:val="none" w:sz="0" w:space="0" w:color="auto"/>
        <w:right w:val="none" w:sz="0" w:space="0" w:color="auto"/>
      </w:divBdr>
    </w:div>
    <w:div w:id="208695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ns.geography@ons.gov.uk"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2.xml"/><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eoportal.statistics.gov.uk/" TargetMode="External"/><Relationship Id="rId20" Type="http://schemas.openxmlformats.org/officeDocument/2006/relationships/image" Target="media/image6.png"/><Relationship Id="rId29" Type="http://schemas.openxmlformats.org/officeDocument/2006/relationships/hyperlink" Target="http://www.legislation.gov.uk/uksi/2008/748/made"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emf"/><Relationship Id="rId32" Type="http://schemas.openxmlformats.org/officeDocument/2006/relationships/hyperlink" Target="http://www.legislation.gov.uk/uksi/2009/533/contents/made"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ns.gov.uk/methodology/geography/licences" TargetMode="External"/><Relationship Id="rId23" Type="http://schemas.openxmlformats.org/officeDocument/2006/relationships/image" Target="media/image9.emf"/><Relationship Id="rId28" Type="http://schemas.openxmlformats.org/officeDocument/2006/relationships/image" Target="media/image14.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www.legislation.gov.uk/uksi/2008/748/ma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ns.gov.uk/aboutus/contactus/generalandstatisticalenquirie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www.legislation.gov.uk/uksi/2009/533/contents/made" TargetMode="External"/><Relationship Id="rId35" Type="http://schemas.openxmlformats.org/officeDocument/2006/relationships/hyperlink" Target="http://www.ons.gov.uk/ons/guide-method/geography/contact-ons-geography/index.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3.png"/><Relationship Id="rId25" Type="http://schemas.openxmlformats.org/officeDocument/2006/relationships/image" Target="media/image11.emf"/><Relationship Id="rId33" Type="http://schemas.openxmlformats.org/officeDocument/2006/relationships/image" Target="media/image15.png"/><Relationship Id="rId38"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255E69267C42D79445C9B1120B0E08"/>
        <w:category>
          <w:name w:val="General"/>
          <w:gallery w:val="placeholder"/>
        </w:category>
        <w:types>
          <w:type w:val="bbPlcHdr"/>
        </w:types>
        <w:behaviors>
          <w:behavior w:val="content"/>
        </w:behaviors>
        <w:guid w:val="{7F52D4C2-B1CA-4AEB-ADA0-486133CB0C29}"/>
      </w:docPartPr>
      <w:docPartBody>
        <w:p w:rsidR="00FC1534" w:rsidRDefault="003C6818" w:rsidP="003C6818">
          <w:pPr>
            <w:pStyle w:val="03255E69267C42D79445C9B1120B0E08"/>
          </w:pPr>
          <w:r w:rsidRPr="00E339E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31"/>
    <w:rsid w:val="000175C5"/>
    <w:rsid w:val="000364CF"/>
    <w:rsid w:val="00051420"/>
    <w:rsid w:val="00052A70"/>
    <w:rsid w:val="00064BB0"/>
    <w:rsid w:val="000A6EE5"/>
    <w:rsid w:val="000B0063"/>
    <w:rsid w:val="001170F3"/>
    <w:rsid w:val="00196B30"/>
    <w:rsid w:val="001F7067"/>
    <w:rsid w:val="00225525"/>
    <w:rsid w:val="00297C4B"/>
    <w:rsid w:val="002E0AB6"/>
    <w:rsid w:val="00321671"/>
    <w:rsid w:val="00353544"/>
    <w:rsid w:val="0037462F"/>
    <w:rsid w:val="003822BB"/>
    <w:rsid w:val="00382849"/>
    <w:rsid w:val="003863F4"/>
    <w:rsid w:val="003C6818"/>
    <w:rsid w:val="003E054B"/>
    <w:rsid w:val="003F1A2E"/>
    <w:rsid w:val="003F37E9"/>
    <w:rsid w:val="004303D3"/>
    <w:rsid w:val="004A5CB4"/>
    <w:rsid w:val="004E0BED"/>
    <w:rsid w:val="004F2F5D"/>
    <w:rsid w:val="004F34BA"/>
    <w:rsid w:val="00510C82"/>
    <w:rsid w:val="005A54F7"/>
    <w:rsid w:val="005C356F"/>
    <w:rsid w:val="0063000F"/>
    <w:rsid w:val="00645FB8"/>
    <w:rsid w:val="006D605F"/>
    <w:rsid w:val="00744831"/>
    <w:rsid w:val="00820DE0"/>
    <w:rsid w:val="0084533D"/>
    <w:rsid w:val="008638BF"/>
    <w:rsid w:val="008642DE"/>
    <w:rsid w:val="00867E54"/>
    <w:rsid w:val="00876D05"/>
    <w:rsid w:val="00897AF5"/>
    <w:rsid w:val="008A5FEF"/>
    <w:rsid w:val="009327DF"/>
    <w:rsid w:val="009513CF"/>
    <w:rsid w:val="00951D35"/>
    <w:rsid w:val="009548EC"/>
    <w:rsid w:val="0095553D"/>
    <w:rsid w:val="009A6C72"/>
    <w:rsid w:val="009E3800"/>
    <w:rsid w:val="00A66745"/>
    <w:rsid w:val="00AA7A0B"/>
    <w:rsid w:val="00B842EA"/>
    <w:rsid w:val="00BD0511"/>
    <w:rsid w:val="00C21C31"/>
    <w:rsid w:val="00C40ABE"/>
    <w:rsid w:val="00C6376B"/>
    <w:rsid w:val="00C81691"/>
    <w:rsid w:val="00CC02B8"/>
    <w:rsid w:val="00CD1673"/>
    <w:rsid w:val="00CF28D6"/>
    <w:rsid w:val="00CF5F19"/>
    <w:rsid w:val="00D65EF0"/>
    <w:rsid w:val="00DE2D47"/>
    <w:rsid w:val="00E057DD"/>
    <w:rsid w:val="00E61A11"/>
    <w:rsid w:val="00E67678"/>
    <w:rsid w:val="00E8617F"/>
    <w:rsid w:val="00EB325A"/>
    <w:rsid w:val="00ED67A2"/>
    <w:rsid w:val="00F126E0"/>
    <w:rsid w:val="00F238DD"/>
    <w:rsid w:val="00F268A1"/>
    <w:rsid w:val="00FA594F"/>
    <w:rsid w:val="00FC1534"/>
    <w:rsid w:val="00FF61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C3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6818"/>
    <w:rPr>
      <w:color w:val="808080"/>
    </w:rPr>
  </w:style>
  <w:style w:type="paragraph" w:customStyle="1" w:styleId="03255E69267C42D79445C9B1120B0E08">
    <w:name w:val="03255E69267C42D79445C9B1120B0E08"/>
    <w:rsid w:val="003C68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NS">
  <a:themeElements>
    <a:clrScheme name="ONS 2022">
      <a:dk1>
        <a:srgbClr val="0C0C0C"/>
      </a:dk1>
      <a:lt1>
        <a:srgbClr val="FFFFFF"/>
      </a:lt1>
      <a:dk2>
        <a:srgbClr val="3F3F3F"/>
      </a:dk2>
      <a:lt2>
        <a:srgbClr val="FFFFFF"/>
      </a:lt2>
      <a:accent1>
        <a:srgbClr val="003C56"/>
      </a:accent1>
      <a:accent2>
        <a:srgbClr val="206095"/>
      </a:accent2>
      <a:accent3>
        <a:srgbClr val="27A0CC"/>
      </a:accent3>
      <a:accent4>
        <a:srgbClr val="D0021B"/>
      </a:accent4>
      <a:accent5>
        <a:srgbClr val="FE781F"/>
      </a:accent5>
      <a:accent6>
        <a:srgbClr val="DF0667"/>
      </a:accent6>
      <a:hlink>
        <a:srgbClr val="206095"/>
      </a:hlink>
      <a:folHlink>
        <a:srgbClr val="9020B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chemeClr val="bg1">
            <a:lumMod val="95000"/>
          </a:schemeClr>
        </a:solidFill>
        <a:ln w="12700">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NS" id="{1C231B32-0884-3042-9BFB-024487A7874D}" vid="{960FFF6B-BC53-4D45-8823-25DBFE97B23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315A096A0B19E47BC16963E32DA43A0" ma:contentTypeVersion="17" ma:contentTypeDescription="Create a new document." ma:contentTypeScope="" ma:versionID="347bfbbbe4300c90190fbea8cf7df66d">
  <xsd:schema xmlns:xsd="http://www.w3.org/2001/XMLSchema" xmlns:xs="http://www.w3.org/2001/XMLSchema" xmlns:p="http://schemas.microsoft.com/office/2006/metadata/properties" xmlns:ns2="c4e884df-0a99-455b-afd9-4137a6326f6f" xmlns:ns3="60783399-8263-4f24-9fae-e65c55f10969" targetNamespace="http://schemas.microsoft.com/office/2006/metadata/properties" ma:root="true" ma:fieldsID="d34f5481ba97bed3fc14aeef0ebde845" ns2:_="" ns3:_="">
    <xsd:import namespace="c4e884df-0a99-455b-afd9-4137a6326f6f"/>
    <xsd:import namespace="60783399-8263-4f24-9fae-e65c55f10969"/>
    <xsd:element name="properties">
      <xsd:complexType>
        <xsd:sequence>
          <xsd:element name="documentManagement">
            <xsd:complexType>
              <xsd:all>
                <xsd:element ref="ns2:TaxKeywordTaxHTField" minOccurs="0"/>
                <xsd:element ref="ns2:TaxCatchAll" minOccurs="0"/>
                <xsd:element ref="ns2:Metadata_x0020_label" minOccurs="0"/>
                <xsd:element ref="ns3:MediaServiceMetadata" minOccurs="0"/>
                <xsd:element ref="ns3:MediaServiceFastMetadata" minOccurs="0"/>
                <xsd:element ref="ns3:MediaServiceObjectDetectorVersions" minOccurs="0"/>
                <xsd:element ref="ns2:SharedWithUsers" minOccurs="0"/>
                <xsd:element ref="ns2:SharedWithDetails" minOccurs="0"/>
                <xsd:element ref="ns3:lcf76f155ced4ddcb4097134ff3c332f"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e884df-0a99-455b-afd9-4137a6326f6f"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f1c754ed-6b8d-47f3-b51f-af8d6409c1bd"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2bf19817-20ee-4d56-becc-5360ddf92f7b}" ma:internalName="TaxCatchAll" ma:showField="CatchAllData" ma:web="c4e884df-0a99-455b-afd9-4137a6326f6f">
      <xsd:complexType>
        <xsd:complexContent>
          <xsd:extension base="dms:MultiChoiceLookup">
            <xsd:sequence>
              <xsd:element name="Value" type="dms:Lookup" maxOccurs="unbounded" minOccurs="0" nillable="true"/>
            </xsd:sequence>
          </xsd:extension>
        </xsd:complexContent>
      </xsd:complexType>
    </xsd:element>
    <xsd:element name="Metadata_x0020_label" ma:index="11" nillable="true" ma:displayName="Metadata label" ma:format="Dropdown" ma:internalName="Metadata_x0020_label">
      <xsd:complexType>
        <xsd:complexContent>
          <xsd:extension base="dms:MultiChoice">
            <xsd:sequence>
              <xsd:element name="Value" maxOccurs="unbounded" minOccurs="0" nillable="true">
                <xsd:simpleType>
                  <xsd:restriction base="dms:Choice">
                    <xsd:enumeration value="Agreement"/>
                    <xsd:enumeration value="Communication"/>
                    <xsd:enumeration value="Data"/>
                    <xsd:enumeration value="Email"/>
                    <xsd:enumeration value="Feedback"/>
                    <xsd:enumeration value="Guidance"/>
                    <xsd:enumeration value="Map"/>
                    <xsd:enumeration value="Methodology"/>
                    <xsd:enumeration value="Minutes"/>
                    <xsd:enumeration value="Notes"/>
                    <xsd:enumeration value="Photo"/>
                    <xsd:enumeration value="Planning"/>
                    <xsd:enumeration value="Presentations"/>
                    <xsd:enumeration value="Project Document"/>
                    <xsd:enumeration value="Report"/>
                    <xsd:enumeration value="Screenshot"/>
                    <xsd:enumeration value="Spreadsheet"/>
                    <xsd:enumeration value="Table"/>
                    <xsd:enumeration value="Training materials"/>
                    <xsd:enumeration value="Visualisation"/>
                    <xsd:enumeration value="Link to Network Share"/>
                    <xsd:enumeration value="Working documents"/>
                  </xsd:restriction>
                </xsd:simpleType>
              </xsd:element>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0783399-8263-4f24-9fae-e65c55f10969"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1c754ed-6b8d-47f3-b51f-af8d6409c1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4e884df-0a99-455b-afd9-4137a6326f6f" xsi:nil="true"/>
    <SharedWithUsers xmlns="c4e884df-0a99-455b-afd9-4137a6326f6f">
      <UserInfo>
        <DisplayName>Dagens, Kerry</DisplayName>
        <AccountId>377</AccountId>
        <AccountType/>
      </UserInfo>
      <UserInfo>
        <DisplayName>Frampton, Sarah</DisplayName>
        <AccountId>168</AccountId>
        <AccountType/>
      </UserInfo>
    </SharedWithUsers>
    <lcf76f155ced4ddcb4097134ff3c332f xmlns="60783399-8263-4f24-9fae-e65c55f10969">
      <Terms xmlns="http://schemas.microsoft.com/office/infopath/2007/PartnerControls"/>
    </lcf76f155ced4ddcb4097134ff3c332f>
    <Metadata_x0020_label xmlns="c4e884df-0a99-455b-afd9-4137a6326f6f" xsi:nil="true"/>
    <TaxKeywordTaxHTField xmlns="c4e884df-0a99-455b-afd9-4137a6326f6f">
      <Terms xmlns="http://schemas.microsoft.com/office/infopath/2007/PartnerControls"/>
    </TaxKeywordTaxHTFiel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FF68AE-4600-43D6-B8C7-FEA43DB188A6}">
  <ds:schemaRefs>
    <ds:schemaRef ds:uri="http://schemas.openxmlformats.org/officeDocument/2006/bibliography"/>
  </ds:schemaRefs>
</ds:datastoreItem>
</file>

<file path=customXml/itemProps2.xml><?xml version="1.0" encoding="utf-8"?>
<ds:datastoreItem xmlns:ds="http://schemas.openxmlformats.org/officeDocument/2006/customXml" ds:itemID="{B2D994C5-9677-44BA-9BFF-78912CFEC8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e884df-0a99-455b-afd9-4137a6326f6f"/>
    <ds:schemaRef ds:uri="60783399-8263-4f24-9fae-e65c55f109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CDFD87-3295-443E-9260-F190F808DCA4}">
  <ds:schemaRefs>
    <ds:schemaRef ds:uri="http://schemas.microsoft.com/office/2006/metadata/properties"/>
    <ds:schemaRef ds:uri="http://schemas.microsoft.com/office/infopath/2007/PartnerControls"/>
    <ds:schemaRef ds:uri="c4e884df-0a99-455b-afd9-4137a6326f6f"/>
    <ds:schemaRef ds:uri="60783399-8263-4f24-9fae-e65c55f10969"/>
  </ds:schemaRefs>
</ds:datastoreItem>
</file>

<file path=customXml/itemProps4.xml><?xml version="1.0" encoding="utf-8"?>
<ds:datastoreItem xmlns:ds="http://schemas.openxmlformats.org/officeDocument/2006/customXml" ds:itemID="{689578EA-8C2E-44F3-92CF-D01CC32226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33</Pages>
  <Words>5063</Words>
  <Characters>29164</Characters>
  <Application>Microsoft Office Word</Application>
  <DocSecurity>0</DocSecurity>
  <Lines>694</Lines>
  <Paragraphs>482</Paragraphs>
  <ScaleCrop>false</ScaleCrop>
  <HeadingPairs>
    <vt:vector size="2" baseType="variant">
      <vt:variant>
        <vt:lpstr>Title</vt:lpstr>
      </vt:variant>
      <vt:variant>
        <vt:i4>1</vt:i4>
      </vt:variant>
    </vt:vector>
  </HeadingPairs>
  <TitlesOfParts>
    <vt:vector size="1" baseType="lpstr">
      <vt:lpstr>Code History Database User Guide December 2025</vt:lpstr>
    </vt:vector>
  </TitlesOfParts>
  <Manager>&lt;Enter Project Manager Name&gt;</Manager>
  <Company>Office for National Statistics</Company>
  <LinksUpToDate>false</LinksUpToDate>
  <CharactersWithSpaces>33745</CharactersWithSpaces>
  <SharedDoc>false</SharedDoc>
  <HLinks>
    <vt:vector size="84" baseType="variant">
      <vt:variant>
        <vt:i4>852019</vt:i4>
      </vt:variant>
      <vt:variant>
        <vt:i4>87</vt:i4>
      </vt:variant>
      <vt:variant>
        <vt:i4>0</vt:i4>
      </vt:variant>
      <vt:variant>
        <vt:i4>5</vt:i4>
      </vt:variant>
      <vt:variant>
        <vt:lpwstr>https://geoportal.statistics.gov.uk/search?q=PRD_RGC&amp;sort=Date%20Created%7Ccreated%7Cdesc</vt:lpwstr>
      </vt:variant>
      <vt:variant>
        <vt:lpwstr/>
      </vt:variant>
      <vt:variant>
        <vt:i4>1769559</vt:i4>
      </vt:variant>
      <vt:variant>
        <vt:i4>84</vt:i4>
      </vt:variant>
      <vt:variant>
        <vt:i4>0</vt:i4>
      </vt:variant>
      <vt:variant>
        <vt:i4>5</vt:i4>
      </vt:variant>
      <vt:variant>
        <vt:lpwstr>https://geoportal.statistics.gov.uk/</vt:lpwstr>
      </vt:variant>
      <vt:variant>
        <vt:lpwstr/>
      </vt:variant>
      <vt:variant>
        <vt:i4>1769559</vt:i4>
      </vt:variant>
      <vt:variant>
        <vt:i4>81</vt:i4>
      </vt:variant>
      <vt:variant>
        <vt:i4>0</vt:i4>
      </vt:variant>
      <vt:variant>
        <vt:i4>5</vt:i4>
      </vt:variant>
      <vt:variant>
        <vt:lpwstr>https://geoportal.statistics.gov.uk/</vt:lpwstr>
      </vt:variant>
      <vt:variant>
        <vt:lpwstr/>
      </vt:variant>
      <vt:variant>
        <vt:i4>1769529</vt:i4>
      </vt:variant>
      <vt:variant>
        <vt:i4>78</vt:i4>
      </vt:variant>
      <vt:variant>
        <vt:i4>0</vt:i4>
      </vt:variant>
      <vt:variant>
        <vt:i4>5</vt:i4>
      </vt:variant>
      <vt:variant>
        <vt:lpwstr>https://geoportal.statistics.gov.uk/search?q=DOC_GPS&amp;sort=Date%20Created%7Ccreated%7Cdesc</vt:lpwstr>
      </vt:variant>
      <vt:variant>
        <vt:lpwstr/>
      </vt:variant>
      <vt:variant>
        <vt:i4>852019</vt:i4>
      </vt:variant>
      <vt:variant>
        <vt:i4>75</vt:i4>
      </vt:variant>
      <vt:variant>
        <vt:i4>0</vt:i4>
      </vt:variant>
      <vt:variant>
        <vt:i4>5</vt:i4>
      </vt:variant>
      <vt:variant>
        <vt:lpwstr>https://geoportal.statistics.gov.uk/search?q=PRD_RGC&amp;sort=Date%20Created%7Ccreated%7Cdesc</vt:lpwstr>
      </vt:variant>
      <vt:variant>
        <vt:lpwstr/>
      </vt:variant>
      <vt:variant>
        <vt:i4>1769529</vt:i4>
      </vt:variant>
      <vt:variant>
        <vt:i4>72</vt:i4>
      </vt:variant>
      <vt:variant>
        <vt:i4>0</vt:i4>
      </vt:variant>
      <vt:variant>
        <vt:i4>5</vt:i4>
      </vt:variant>
      <vt:variant>
        <vt:lpwstr>https://geoportal.statistics.gov.uk/search?q=DOC_GPS&amp;sort=Date%20Created%7Ccreated%7Cdesc</vt:lpwstr>
      </vt:variant>
      <vt:variant>
        <vt:lpwstr/>
      </vt:variant>
      <vt:variant>
        <vt:i4>852019</vt:i4>
      </vt:variant>
      <vt:variant>
        <vt:i4>69</vt:i4>
      </vt:variant>
      <vt:variant>
        <vt:i4>0</vt:i4>
      </vt:variant>
      <vt:variant>
        <vt:i4>5</vt:i4>
      </vt:variant>
      <vt:variant>
        <vt:lpwstr>https://geoportal.statistics.gov.uk/search?q=PRD_RGC&amp;sort=Date%20Created%7Ccreated%7Cdesc</vt:lpwstr>
      </vt:variant>
      <vt:variant>
        <vt:lpwstr/>
      </vt:variant>
      <vt:variant>
        <vt:i4>852019</vt:i4>
      </vt:variant>
      <vt:variant>
        <vt:i4>66</vt:i4>
      </vt:variant>
      <vt:variant>
        <vt:i4>0</vt:i4>
      </vt:variant>
      <vt:variant>
        <vt:i4>5</vt:i4>
      </vt:variant>
      <vt:variant>
        <vt:lpwstr>https://geoportal.statistics.gov.uk/search?q=PRD_RGC&amp;sort=Date%20Created%7Ccreated%7Cdesc</vt:lpwstr>
      </vt:variant>
      <vt:variant>
        <vt:lpwstr/>
      </vt:variant>
      <vt:variant>
        <vt:i4>852019</vt:i4>
      </vt:variant>
      <vt:variant>
        <vt:i4>63</vt:i4>
      </vt:variant>
      <vt:variant>
        <vt:i4>0</vt:i4>
      </vt:variant>
      <vt:variant>
        <vt:i4>5</vt:i4>
      </vt:variant>
      <vt:variant>
        <vt:lpwstr>https://geoportal.statistics.gov.uk/search?q=PRD_RGC&amp;sort=Date%20Created%7Ccreated%7Cdesc</vt:lpwstr>
      </vt:variant>
      <vt:variant>
        <vt:lpwstr/>
      </vt:variant>
      <vt:variant>
        <vt:i4>1769559</vt:i4>
      </vt:variant>
      <vt:variant>
        <vt:i4>60</vt:i4>
      </vt:variant>
      <vt:variant>
        <vt:i4>0</vt:i4>
      </vt:variant>
      <vt:variant>
        <vt:i4>5</vt:i4>
      </vt:variant>
      <vt:variant>
        <vt:lpwstr>https://geoportal.statistics.gov.uk/</vt:lpwstr>
      </vt:variant>
      <vt:variant>
        <vt:lpwstr/>
      </vt:variant>
      <vt:variant>
        <vt:i4>6422645</vt:i4>
      </vt:variant>
      <vt:variant>
        <vt:i4>57</vt:i4>
      </vt:variant>
      <vt:variant>
        <vt:i4>0</vt:i4>
      </vt:variant>
      <vt:variant>
        <vt:i4>5</vt:i4>
      </vt:variant>
      <vt:variant>
        <vt:lpwstr>https://code.statisticsauthority.gov.uk/wp-content/uploads/2022/05/Code-of-Practice-for-Statistics-REVISED.pdf</vt:lpwstr>
      </vt:variant>
      <vt:variant>
        <vt:lpwstr/>
      </vt:variant>
      <vt:variant>
        <vt:i4>5898257</vt:i4>
      </vt:variant>
      <vt:variant>
        <vt:i4>9</vt:i4>
      </vt:variant>
      <vt:variant>
        <vt:i4>0</vt:i4>
      </vt:variant>
      <vt:variant>
        <vt:i4>5</vt:i4>
      </vt:variant>
      <vt:variant>
        <vt:lpwstr>https://www.ons.gov.uk/methodology/geography/licences</vt:lpwstr>
      </vt:variant>
      <vt:variant>
        <vt:lpwstr/>
      </vt:variant>
      <vt:variant>
        <vt:i4>3473523</vt:i4>
      </vt:variant>
      <vt:variant>
        <vt:i4>6</vt:i4>
      </vt:variant>
      <vt:variant>
        <vt:i4>0</vt:i4>
      </vt:variant>
      <vt:variant>
        <vt:i4>5</vt:i4>
      </vt:variant>
      <vt:variant>
        <vt:lpwstr>https://www.ons.gov.uk/aboutus/contactus/generalandstatisticalenquiries</vt:lpwstr>
      </vt:variant>
      <vt:variant>
        <vt:lpwstr/>
      </vt:variant>
      <vt:variant>
        <vt:i4>7667776</vt:i4>
      </vt:variant>
      <vt:variant>
        <vt:i4>3</vt:i4>
      </vt:variant>
      <vt:variant>
        <vt:i4>0</vt:i4>
      </vt:variant>
      <vt:variant>
        <vt:i4>5</vt:i4>
      </vt:variant>
      <vt:variant>
        <vt:lpwstr>mailto:ons.geography@ons.gov.uk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History Database User Guide December 2025</dc:title>
  <dc:subject/>
  <dc:creator>ONS.Design@ons.gov.uk</dc:creator>
  <cp:keywords/>
  <dc:description/>
  <cp:lastModifiedBy>Jinman, Matt</cp:lastModifiedBy>
  <cp:revision>5</cp:revision>
  <cp:lastPrinted>2022-03-10T00:21:00Z</cp:lastPrinted>
  <dcterms:created xsi:type="dcterms:W3CDTF">2025-11-26T14:10:00Z</dcterms:created>
  <dcterms:modified xsi:type="dcterms:W3CDTF">2025-11-26T14:21:00Z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Copyright">
    <vt:lpwstr>© Office for National Statistics 2022</vt:lpwstr>
  </property>
  <property fmtid="{D5CDD505-2E9C-101B-9397-08002B2CF9AE}" pid="4" name="Version">
    <vt:lpwstr>&lt;Version No&gt;</vt:lpwstr>
  </property>
  <property fmtid="{D5CDD505-2E9C-101B-9397-08002B2CF9AE}" pid="5" name="Reference">
    <vt:lpwstr>&lt;Enter reference if applicable&gt;</vt:lpwstr>
  </property>
  <property fmtid="{D5CDD505-2E9C-101B-9397-08002B2CF9AE}" pid="6" name="Version Date">
    <vt:lpwstr>&lt;Enter Version Date&gt;</vt:lpwstr>
  </property>
  <property fmtid="{D5CDD505-2E9C-101B-9397-08002B2CF9AE}" pid="7" name="ContentTypeId">
    <vt:lpwstr>0x0101007315A096A0B19E47BC16963E32DA43A0</vt:lpwstr>
  </property>
  <property fmtid="{D5CDD505-2E9C-101B-9397-08002B2CF9AE}" pid="8" name="MediaServiceImageTags">
    <vt:lpwstr/>
  </property>
  <property fmtid="{D5CDD505-2E9C-101B-9397-08002B2CF9AE}" pid="9" name="TaxKeyword">
    <vt:lpwstr/>
  </property>
</Properties>
</file>