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omfortaa Light" w:cs="Comfortaa Light" w:eastAsia="Comfortaa Light" w:hAnsi="Comfortaa Light"/>
          <w:color w:val="ffffff"/>
          <w:sz w:val="32"/>
          <w:szCs w:val="32"/>
        </w:rPr>
      </w:pPr>
      <w:r w:rsidDel="00000000" w:rsidR="00000000" w:rsidRPr="00000000">
        <w:rPr>
          <w:rFonts w:ascii="Comfortaa Light" w:cs="Comfortaa Light" w:eastAsia="Comfortaa Light" w:hAnsi="Comfortaa Light"/>
          <w:color w:val="ffffff"/>
          <w:sz w:val="32"/>
          <w:szCs w:val="32"/>
          <w:rtl w:val="0"/>
        </w:rPr>
        <w:t xml:space="preserve">May 2024</w:t>
      </w:r>
      <w:r w:rsidDel="00000000" w:rsidR="00000000" w:rsidRPr="00000000">
        <w:rPr>
          <w:rtl w:val="0"/>
        </w:rPr>
      </w:r>
    </w:p>
    <w:p w:rsidR="00000000" w:rsidDel="00000000" w:rsidP="00000000" w:rsidRDefault="00000000" w:rsidRPr="00000000" w14:paraId="00000002">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3">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4">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5">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6">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7">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8">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9">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b7b7b7"/>
          <w:sz w:val="24"/>
          <w:szCs w:val="24"/>
          <w:rtl w:val="0"/>
        </w:rPr>
        <w:t xml:space="preserve">Repository</w:t>
      </w:r>
      <w:r w:rsidDel="00000000" w:rsidR="00000000" w:rsidRPr="00000000">
        <w:rPr>
          <w:rFonts w:ascii="Comfortaa Light" w:cs="Comfortaa Light" w:eastAsia="Comfortaa Light" w:hAnsi="Comfortaa Light"/>
          <w:color w:val="ffffff"/>
          <w:rtl w:val="0"/>
        </w:rPr>
        <w:t xml:space="preserve">    </w:t>
      </w:r>
      <w:hyperlink r:id="rId6">
        <w:r w:rsidDel="00000000" w:rsidR="00000000" w:rsidRPr="00000000">
          <w:rPr>
            <w:rFonts w:ascii="Comfortaa Light" w:cs="Comfortaa Light" w:eastAsia="Comfortaa Light" w:hAnsi="Comfortaa Light"/>
            <w:color w:val="ffffff"/>
            <w:sz w:val="24"/>
            <w:szCs w:val="24"/>
            <w:u w:val="single"/>
            <w:rtl w:val="0"/>
          </w:rPr>
          <w:t xml:space="preserve">https://github.com/humanshield89/galaxy-fox-token</w:t>
        </w:r>
      </w:hyperlink>
      <w:r w:rsidDel="00000000" w:rsidR="00000000" w:rsidRPr="00000000">
        <w:rPr>
          <w:rtl w:val="0"/>
        </w:rPr>
      </w:r>
    </w:p>
    <w:p w:rsidR="00000000" w:rsidDel="00000000" w:rsidP="00000000" w:rsidRDefault="00000000" w:rsidRPr="00000000" w14:paraId="0000000A">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Commit</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f0fc44d6a19a2cdfffc2fc86b696389ad0b88fca</w:t>
      </w:r>
    </w:p>
    <w:p w:rsidR="00000000" w:rsidDel="00000000" w:rsidP="00000000" w:rsidRDefault="00000000" w:rsidRPr="00000000" w14:paraId="0000000B">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Audited</w:t>
      </w:r>
      <w:r w:rsidDel="00000000" w:rsidR="00000000" w:rsidRPr="00000000">
        <w:rPr>
          <w:rFonts w:ascii="Comfortaa Light" w:cs="Comfortaa Light" w:eastAsia="Comfortaa Light" w:hAnsi="Comfortaa Light"/>
          <w:color w:val="ffffff"/>
          <w:sz w:val="24"/>
          <w:szCs w:val="24"/>
          <w:rtl w:val="0"/>
        </w:rPr>
        <w:t xml:space="preserve"> </w:t>
      </w:r>
      <w:r w:rsidDel="00000000" w:rsidR="00000000" w:rsidRPr="00000000">
        <w:rPr>
          <w:rFonts w:ascii="Comfortaa Light" w:cs="Comfortaa Light" w:eastAsia="Comfortaa Light" w:hAnsi="Comfortaa Light"/>
          <w:color w:val="cccccc"/>
          <w:sz w:val="24"/>
          <w:szCs w:val="24"/>
          <w:rtl w:val="0"/>
        </w:rPr>
        <w:t xml:space="preserve">by</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 © cyberscope </w:t>
      </w:r>
    </w:p>
    <w:p w:rsidR="00000000" w:rsidDel="00000000" w:rsidP="00000000" w:rsidRDefault="00000000" w:rsidRPr="00000000" w14:paraId="0000000C">
      <w:pPr>
        <w:pStyle w:val="Heading2"/>
        <w:rPr/>
      </w:pPr>
      <w:bookmarkStart w:colFirst="0" w:colLast="0" w:name="_jqkdq0pni70"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qkdq0pni70">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Review</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g93m0btsz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Audit Updates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lw2c65i47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Files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87mvvxcfcv4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rv6lr6nr8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GFOXBridgeUpgradable Contract</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07zrqsp7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GFOXBridgeStorage Contract</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5vrkpa0us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setSigner Functionality</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i3bhc7ps0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initialize Functionality</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scl9abm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claimTx Functionality</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t2tnx8672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bridgeGfox Functionality</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3ltkf4o1d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Findings Breakdown</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lb02ptmin4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Diagnostics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d7zx0y4nf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RTL - Repeat Transaction Limitation</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6onhvvejg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h5ppdp6db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82acea3v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MEE - Missing Events Emission</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84d2l3hiy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59rt02hak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h3nz07vcq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PLT - Potential Locked Tokens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xhxi012s1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pl8lzaxai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6x9gy6fo6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PTAI - Potential Transfer Amount Inconsistency</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xtdkz2tpf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c1hursaqg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lk96rhuzi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RSW - Redundant Storage Writes</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fbcottncu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amzo6nqc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lm227xf7j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TSI - Tokens Sufficiency Insurance</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43mpb7dxr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o7ct0asw1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6ao3lgz8hk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L04 - Conformance to Solidity Naming Conventions</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pcdlkic4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e0j3vyv2g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qrrxl20u6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L19 - Stable Compiler Version</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85y89k2dn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x6bc2pure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Functions Analysis</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px4chw6c8ix">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Inheritance Graph</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qe80mnqy9sz">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Flow Graph</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no55pyjzkxy">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Summary</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Disclaimer</w:t>
              <w:tab/>
              <w:t xml:space="preserve">23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About Cyberscope</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pStyle w:val="Heading2"/>
        <w:rPr>
          <w:sz w:val="40"/>
          <w:szCs w:val="40"/>
        </w:rPr>
      </w:pPr>
      <w:bookmarkStart w:colFirst="0" w:colLast="0" w:name="_wqvgv0h63m26" w:id="1"/>
      <w:bookmarkEnd w:id="1"/>
      <w:r w:rsidDel="00000000" w:rsidR="00000000" w:rsidRPr="00000000">
        <w:rPr>
          <w:rtl w:val="0"/>
        </w:rPr>
      </w:r>
    </w:p>
    <w:p w:rsidR="00000000" w:rsidDel="00000000" w:rsidP="00000000" w:rsidRDefault="00000000" w:rsidRPr="00000000" w14:paraId="00000039">
      <w:pPr>
        <w:rPr>
          <w:rFonts w:ascii="Comfortaa Light" w:cs="Comfortaa Light" w:eastAsia="Comfortaa Light" w:hAnsi="Comfortaa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2"/>
        <w:rPr/>
      </w:pPr>
      <w:bookmarkStart w:colFirst="0" w:colLast="0" w:name="_30j0zll" w:id="2"/>
      <w:bookmarkEnd w:id="2"/>
      <w:r w:rsidDel="00000000" w:rsidR="00000000" w:rsidRPr="00000000">
        <w:rPr>
          <w:rtl w:val="0"/>
        </w:rPr>
        <w:t xml:space="preserve">Review</w:t>
      </w:r>
    </w:p>
    <w:tbl>
      <w:tblPr>
        <w:tblStyle w:val="Table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B">
            <w:pPr>
              <w:rPr>
                <w:b w:val="1"/>
                <w:color w:val="354559"/>
                <w:sz w:val="20"/>
                <w:szCs w:val="20"/>
              </w:rPr>
            </w:pPr>
            <w:r w:rsidDel="00000000" w:rsidR="00000000" w:rsidRPr="00000000">
              <w:rPr>
                <w:b w:val="1"/>
                <w:color w:val="354559"/>
                <w:sz w:val="20"/>
                <w:szCs w:val="20"/>
                <w:rtl w:val="0"/>
              </w:rPr>
              <w:t xml:space="preserve">Repository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C">
            <w:pPr>
              <w:rPr>
                <w:color w:val="444444"/>
                <w:sz w:val="20"/>
                <w:szCs w:val="20"/>
              </w:rPr>
            </w:pPr>
            <w:r w:rsidDel="00000000" w:rsidR="00000000" w:rsidRPr="00000000">
              <w:rPr>
                <w:color w:val="444444"/>
                <w:sz w:val="20"/>
                <w:szCs w:val="20"/>
                <w:rtl w:val="0"/>
              </w:rPr>
              <w:t xml:space="preserve">https://github.com/humanshield89/galaxy-fox-token</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D">
            <w:pPr>
              <w:rPr>
                <w:b w:val="1"/>
                <w:color w:val="354559"/>
                <w:sz w:val="20"/>
                <w:szCs w:val="20"/>
              </w:rPr>
            </w:pPr>
            <w:r w:rsidDel="00000000" w:rsidR="00000000" w:rsidRPr="00000000">
              <w:rPr>
                <w:b w:val="1"/>
                <w:color w:val="354559"/>
                <w:sz w:val="20"/>
                <w:szCs w:val="20"/>
                <w:rtl w:val="0"/>
              </w:rPr>
              <w:t xml:space="preserve">Commit</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3E">
            <w:pPr>
              <w:rPr>
                <w:color w:val="444444"/>
                <w:sz w:val="20"/>
                <w:szCs w:val="20"/>
              </w:rPr>
            </w:pPr>
            <w:r w:rsidDel="00000000" w:rsidR="00000000" w:rsidRPr="00000000">
              <w:rPr>
                <w:color w:val="444444"/>
                <w:sz w:val="20"/>
                <w:szCs w:val="20"/>
                <w:rtl w:val="0"/>
              </w:rPr>
              <w:t xml:space="preserve">f0fc44d6a19a2cdfffc2fc86b696389ad0b88fca</w:t>
            </w:r>
          </w:p>
        </w:tc>
      </w:tr>
    </w:tbl>
    <w:p w:rsidR="00000000" w:rsidDel="00000000" w:rsidP="00000000" w:rsidRDefault="00000000" w:rsidRPr="00000000" w14:paraId="0000003F">
      <w:pPr>
        <w:pStyle w:val="Heading3"/>
        <w:keepNext w:val="0"/>
        <w:keepLines w:val="0"/>
        <w:spacing w:after="180" w:before="540" w:lineRule="auto"/>
        <w:rPr>
          <w:color w:val="354559"/>
        </w:rPr>
      </w:pPr>
      <w:bookmarkStart w:colFirst="0" w:colLast="0" w:name="_rg93m0btszjw" w:id="3"/>
      <w:bookmarkEnd w:id="3"/>
      <w:r w:rsidDel="00000000" w:rsidR="00000000" w:rsidRPr="00000000">
        <w:rPr>
          <w:color w:val="354559"/>
          <w:rtl w:val="0"/>
        </w:rPr>
        <w:t xml:space="preserve">Audit Updates</w:t>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0">
            <w:pPr>
              <w:rPr>
                <w:b w:val="1"/>
                <w:color w:val="354559"/>
                <w:sz w:val="20"/>
                <w:szCs w:val="20"/>
              </w:rPr>
            </w:pPr>
            <w:r w:rsidDel="00000000" w:rsidR="00000000" w:rsidRPr="00000000">
              <w:rPr>
                <w:b w:val="1"/>
                <w:color w:val="354559"/>
                <w:sz w:val="20"/>
                <w:szCs w:val="20"/>
                <w:rtl w:val="0"/>
              </w:rPr>
              <w:t xml:space="preserve">Initial Audit</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41">
            <w:pPr>
              <w:rPr>
                <w:color w:val="444444"/>
                <w:sz w:val="20"/>
                <w:szCs w:val="20"/>
              </w:rPr>
            </w:pPr>
            <w:r w:rsidDel="00000000" w:rsidR="00000000" w:rsidRPr="00000000">
              <w:rPr>
                <w:color w:val="444444"/>
                <w:sz w:val="20"/>
                <w:szCs w:val="20"/>
                <w:rtl w:val="0"/>
              </w:rPr>
              <w:t xml:space="preserve">14 May 2024</w:t>
            </w:r>
          </w:p>
        </w:tc>
      </w:tr>
    </w:tbl>
    <w:p w:rsidR="00000000" w:rsidDel="00000000" w:rsidP="00000000" w:rsidRDefault="00000000" w:rsidRPr="00000000" w14:paraId="00000042">
      <w:pPr>
        <w:pStyle w:val="Heading3"/>
        <w:keepNext w:val="0"/>
        <w:keepLines w:val="0"/>
        <w:spacing w:after="180" w:before="540" w:lineRule="auto"/>
        <w:rPr>
          <w:color w:val="354559"/>
        </w:rPr>
      </w:pPr>
      <w:bookmarkStart w:colFirst="0" w:colLast="0" w:name="_nlw2c65i47bf" w:id="4"/>
      <w:bookmarkEnd w:id="4"/>
      <w:r w:rsidDel="00000000" w:rsidR="00000000" w:rsidRPr="00000000">
        <w:rPr>
          <w:color w:val="354559"/>
          <w:rtl w:val="0"/>
        </w:rPr>
        <w:t xml:space="preserve">Source Files</w:t>
      </w:r>
    </w:p>
    <w:tbl>
      <w:tblPr>
        <w:tblStyle w:val="Table3"/>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3">
            <w:pPr>
              <w:rPr>
                <w:b w:val="1"/>
                <w:color w:val="354559"/>
                <w:sz w:val="20"/>
                <w:szCs w:val="20"/>
              </w:rPr>
            </w:pPr>
            <w:r w:rsidDel="00000000" w:rsidR="00000000" w:rsidRPr="00000000">
              <w:rPr>
                <w:b w:val="1"/>
                <w:color w:val="354559"/>
                <w:sz w:val="20"/>
                <w:szCs w:val="20"/>
                <w:rtl w:val="0"/>
              </w:rPr>
              <w:t xml:space="preserve">Filename</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44">
            <w:pPr>
              <w:rPr>
                <w:color w:val="444444"/>
                <w:sz w:val="20"/>
                <w:szCs w:val="20"/>
              </w:rPr>
            </w:pPr>
            <w:r w:rsidDel="00000000" w:rsidR="00000000" w:rsidRPr="00000000">
              <w:rPr>
                <w:color w:val="444444"/>
                <w:sz w:val="20"/>
                <w:szCs w:val="20"/>
                <w:rtl w:val="0"/>
              </w:rPr>
              <w:t xml:space="preserve">SHA256</w:t>
            </w:r>
          </w:p>
        </w:tc>
      </w:tr>
      <w:tr>
        <w:trPr>
          <w:cantSplit w:val="0"/>
          <w:trHeight w:val="58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5">
            <w:pPr>
              <w:rPr>
                <w:b w:val="1"/>
                <w:color w:val="354559"/>
                <w:sz w:val="20"/>
                <w:szCs w:val="20"/>
              </w:rPr>
            </w:pPr>
            <w:r w:rsidDel="00000000" w:rsidR="00000000" w:rsidRPr="00000000">
              <w:rPr>
                <w:b w:val="1"/>
                <w:color w:val="354559"/>
                <w:sz w:val="20"/>
                <w:szCs w:val="20"/>
                <w:rtl w:val="0"/>
              </w:rPr>
              <w:t xml:space="preserve">GFOXBridgeUpgradable.sol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46">
            <w:pPr>
              <w:rPr>
                <w:color w:val="444444"/>
                <w:sz w:val="18"/>
                <w:szCs w:val="18"/>
              </w:rPr>
            </w:pPr>
            <w:r w:rsidDel="00000000" w:rsidR="00000000" w:rsidRPr="00000000">
              <w:rPr>
                <w:color w:val="444444"/>
                <w:sz w:val="18"/>
                <w:szCs w:val="18"/>
                <w:rtl w:val="0"/>
              </w:rPr>
              <w:t xml:space="preserve">9b4765c0b9df4324265da19a39ab43cb74b6378884de708f1682884ccc20b529</w:t>
            </w:r>
          </w:p>
        </w:tc>
      </w:tr>
      <w:tr>
        <w:trPr>
          <w:cantSplit w:val="0"/>
          <w:trHeight w:val="58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7">
            <w:pPr>
              <w:rPr>
                <w:b w:val="1"/>
                <w:color w:val="354559"/>
                <w:sz w:val="20"/>
                <w:szCs w:val="20"/>
              </w:rPr>
            </w:pPr>
            <w:r w:rsidDel="00000000" w:rsidR="00000000" w:rsidRPr="00000000">
              <w:rPr>
                <w:b w:val="1"/>
                <w:color w:val="354559"/>
                <w:sz w:val="20"/>
                <w:szCs w:val="20"/>
                <w:rtl w:val="0"/>
              </w:rPr>
              <w:t xml:space="preserve">GFOXBridgeStorage.sol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48">
            <w:pPr>
              <w:rPr>
                <w:color w:val="444444"/>
                <w:sz w:val="18"/>
                <w:szCs w:val="18"/>
              </w:rPr>
            </w:pPr>
            <w:r w:rsidDel="00000000" w:rsidR="00000000" w:rsidRPr="00000000">
              <w:rPr>
                <w:color w:val="444444"/>
                <w:sz w:val="18"/>
                <w:szCs w:val="18"/>
                <w:rtl w:val="0"/>
              </w:rPr>
              <w:t xml:space="preserve">8a63e68ac34bff0e6a28b2425d13fe9552ef4b0ca6e099528913202961e957ac</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spacing w:line="276" w:lineRule="auto"/>
        <w:rPr/>
      </w:pPr>
      <w:bookmarkStart w:colFirst="0" w:colLast="0" w:name="_87mvvxcfcv4x" w:id="5"/>
      <w:bookmarkEnd w:id="5"/>
      <w:r w:rsidDel="00000000" w:rsidR="00000000" w:rsidRPr="00000000">
        <w:rPr>
          <w:rtl w:val="0"/>
        </w:rPr>
        <w:t xml:space="preserve">Overview</w:t>
      </w:r>
    </w:p>
    <w:p w:rsidR="00000000" w:rsidDel="00000000" w:rsidP="00000000" w:rsidRDefault="00000000" w:rsidRPr="00000000" w14:paraId="0000004C">
      <w:pPr>
        <w:pStyle w:val="Heading3"/>
        <w:keepNext w:val="0"/>
        <w:keepLines w:val="0"/>
        <w:shd w:fill="ffffff" w:val="clear"/>
        <w:spacing w:after="180" w:before="60" w:lineRule="auto"/>
        <w:rPr>
          <w:color w:val="354559"/>
        </w:rPr>
      </w:pPr>
      <w:bookmarkStart w:colFirst="0" w:colLast="0" w:name="_drv6lr6nr8pj" w:id="6"/>
      <w:bookmarkEnd w:id="6"/>
      <w:r w:rsidDel="00000000" w:rsidR="00000000" w:rsidRPr="00000000">
        <w:rPr>
          <w:color w:val="354559"/>
          <w:rtl w:val="0"/>
        </w:rPr>
        <w:t xml:space="preserve">GFOXBridgeUpgradable Contract</w:t>
      </w:r>
    </w:p>
    <w:p w:rsidR="00000000" w:rsidDel="00000000" w:rsidP="00000000" w:rsidRDefault="00000000" w:rsidRPr="00000000" w14:paraId="0000004D">
      <w:pPr>
        <w:shd w:fill="ffffff" w:val="clear"/>
        <w:spacing w:after="220" w:before="220" w:lineRule="auto"/>
        <w:rPr>
          <w:color w:val="444444"/>
        </w:rPr>
      </w:pPr>
      <w:r w:rsidDel="00000000" w:rsidR="00000000" w:rsidRPr="00000000">
        <w:rPr>
          <w:color w:val="444444"/>
          <w:rtl w:val="0"/>
        </w:rPr>
        <w:t xml:space="preserve">The GFOXBridgeUpgradable contract is designed as an upgradable smart contract leveraging the UUPS (Universal Upgradeable Proxy Standard) pattern from OpenZeppelin. It inherits from both </w:t>
      </w:r>
      <w:r w:rsidDel="00000000" w:rsidR="00000000" w:rsidRPr="00000000">
        <w:rPr>
          <w:rFonts w:ascii="Courier New" w:cs="Courier New" w:eastAsia="Courier New" w:hAnsi="Courier New"/>
          <w:color w:val="444444"/>
          <w:shd w:fill="f0f0f0" w:val="clear"/>
          <w:rtl w:val="0"/>
        </w:rPr>
        <w:t xml:space="preserve"> GFOXBridgeStorage </w:t>
      </w:r>
      <w:r w:rsidDel="00000000" w:rsidR="00000000" w:rsidRPr="00000000">
        <w:rPr>
          <w:color w:val="444444"/>
          <w:rtl w:val="0"/>
        </w:rPr>
        <w:t xml:space="preserve">, which manages the bridge functionality, and </w:t>
      </w:r>
      <w:r w:rsidDel="00000000" w:rsidR="00000000" w:rsidRPr="00000000">
        <w:rPr>
          <w:rFonts w:ascii="Courier New" w:cs="Courier New" w:eastAsia="Courier New" w:hAnsi="Courier New"/>
          <w:color w:val="444444"/>
          <w:shd w:fill="f0f0f0" w:val="clear"/>
          <w:rtl w:val="0"/>
        </w:rPr>
        <w:t xml:space="preserve"> UUPSUpgradeable </w:t>
      </w:r>
      <w:r w:rsidDel="00000000" w:rsidR="00000000" w:rsidRPr="00000000">
        <w:rPr>
          <w:color w:val="444444"/>
          <w:rtl w:val="0"/>
        </w:rPr>
        <w:t xml:space="preserve">, a library that provides the mechanisms for upgrading the contract. The constructor initializes the contract with an address for a message forwarder, setting up compatibility with EIP-2771 to handle meta-transactions, thereby enabling transactions to be paid for by a third party. The </w:t>
      </w:r>
      <w:r w:rsidDel="00000000" w:rsidR="00000000" w:rsidRPr="00000000">
        <w:rPr>
          <w:rFonts w:ascii="Courier New" w:cs="Courier New" w:eastAsia="Courier New" w:hAnsi="Courier New"/>
          <w:color w:val="444444"/>
          <w:shd w:fill="f0f0f0" w:val="clear"/>
          <w:rtl w:val="0"/>
        </w:rPr>
        <w:t xml:space="preserve"> _authorizeUpgrade </w:t>
      </w:r>
      <w:r w:rsidDel="00000000" w:rsidR="00000000" w:rsidRPr="00000000">
        <w:rPr>
          <w:color w:val="444444"/>
          <w:rtl w:val="0"/>
        </w:rPr>
        <w:t xml:space="preserve"> function is overridden to ensure that only the contract owner can authorize upgrades, adding a layer of security that restricts upgradeability to authorized addresses only. This structure makes the contract both upgradeable and secure, adhering to modern development patterns for long-term flexibility and maintenance.</w:t>
      </w:r>
    </w:p>
    <w:p w:rsidR="00000000" w:rsidDel="00000000" w:rsidP="00000000" w:rsidRDefault="00000000" w:rsidRPr="00000000" w14:paraId="0000004E">
      <w:pPr>
        <w:pStyle w:val="Heading3"/>
        <w:keepNext w:val="0"/>
        <w:keepLines w:val="0"/>
        <w:shd w:fill="ffffff" w:val="clear"/>
        <w:spacing w:after="180" w:before="60" w:lineRule="auto"/>
        <w:rPr>
          <w:color w:val="354559"/>
        </w:rPr>
      </w:pPr>
      <w:bookmarkStart w:colFirst="0" w:colLast="0" w:name="_rs07zrqsp7nq" w:id="7"/>
      <w:bookmarkEnd w:id="7"/>
      <w:r w:rsidDel="00000000" w:rsidR="00000000" w:rsidRPr="00000000">
        <w:rPr>
          <w:color w:val="354559"/>
          <w:rtl w:val="0"/>
        </w:rPr>
        <w:t xml:space="preserve">GFOXBridgeStorage Contract</w:t>
      </w:r>
    </w:p>
    <w:p w:rsidR="00000000" w:rsidDel="00000000" w:rsidP="00000000" w:rsidRDefault="00000000" w:rsidRPr="00000000" w14:paraId="0000004F">
      <w:pPr>
        <w:shd w:fill="ffffff" w:val="clear"/>
        <w:spacing w:after="220" w:before="220" w:lineRule="auto"/>
        <w:rPr>
          <w:color w:val="444444"/>
        </w:rPr>
      </w:pPr>
      <w:r w:rsidDel="00000000" w:rsidR="00000000" w:rsidRPr="00000000">
        <w:rPr>
          <w:color w:val="444444"/>
          <w:rtl w:val="0"/>
        </w:rPr>
        <w:t xml:space="preserve">The GFOXBridgeStorage contract is an integral part of a bridge mechanism that enables the transfer of the </w:t>
      </w:r>
      <w:r w:rsidDel="00000000" w:rsidR="00000000" w:rsidRPr="00000000">
        <w:rPr>
          <w:rFonts w:ascii="Courier New" w:cs="Courier New" w:eastAsia="Courier New" w:hAnsi="Courier New"/>
          <w:color w:val="444444"/>
          <w:shd w:fill="f0f0f0" w:val="clear"/>
          <w:rtl w:val="0"/>
        </w:rPr>
        <w:t xml:space="preserve"> gfoxToken </w:t>
      </w:r>
      <w:r w:rsidDel="00000000" w:rsidR="00000000" w:rsidRPr="00000000">
        <w:rPr>
          <w:color w:val="444444"/>
          <w:rtl w:val="0"/>
        </w:rPr>
        <w:t xml:space="preserve"> across different blockchain networks. It utilizes OpenZeppelin's libraries for secure token handling and upgradable contract capabilities. The contract inherits from </w:t>
      </w:r>
      <w:r w:rsidDel="00000000" w:rsidR="00000000" w:rsidRPr="00000000">
        <w:rPr>
          <w:rFonts w:ascii="Courier New" w:cs="Courier New" w:eastAsia="Courier New" w:hAnsi="Courier New"/>
          <w:color w:val="444444"/>
          <w:shd w:fill="f0f0f0" w:val="clear"/>
          <w:rtl w:val="0"/>
        </w:rPr>
        <w:t xml:space="preserve"> GFAccessControlUpgradable </w:t>
      </w:r>
      <w:r w:rsidDel="00000000" w:rsidR="00000000" w:rsidRPr="00000000">
        <w:rPr>
          <w:color w:val="444444"/>
          <w:rtl w:val="0"/>
        </w:rPr>
        <w:t xml:space="preserve"> for access control mechanisms and </w:t>
      </w:r>
      <w:r w:rsidDel="00000000" w:rsidR="00000000" w:rsidRPr="00000000">
        <w:rPr>
          <w:rFonts w:ascii="Courier New" w:cs="Courier New" w:eastAsia="Courier New" w:hAnsi="Courier New"/>
          <w:color w:val="444444"/>
          <w:shd w:fill="f0f0f0" w:val="clear"/>
          <w:rtl w:val="0"/>
        </w:rPr>
        <w:t xml:space="preserve"> EIP712Upgradeable </w:t>
      </w:r>
      <w:r w:rsidDel="00000000" w:rsidR="00000000" w:rsidRPr="00000000">
        <w:rPr>
          <w:color w:val="444444"/>
          <w:rtl w:val="0"/>
        </w:rPr>
        <w:t xml:space="preserve"> to provide typed structured data hashing and signing capabilities. This contract manages a list of approved signers and tracks processed transactions to prevent double spending, while also allowing token bridging and claim functionalities through cryptographic validations.</w:t>
      </w:r>
    </w:p>
    <w:p w:rsidR="00000000" w:rsidDel="00000000" w:rsidP="00000000" w:rsidRDefault="00000000" w:rsidRPr="00000000" w14:paraId="00000050">
      <w:pPr>
        <w:pStyle w:val="Heading4"/>
        <w:keepNext w:val="0"/>
        <w:keepLines w:val="0"/>
        <w:shd w:fill="ffffff" w:val="clear"/>
        <w:spacing w:after="0" w:before="240" w:line="270" w:lineRule="auto"/>
        <w:rPr>
          <w:color w:val="354559"/>
          <w:sz w:val="32"/>
          <w:szCs w:val="32"/>
        </w:rPr>
      </w:pPr>
      <w:bookmarkStart w:colFirst="0" w:colLast="0" w:name="_q5vrkpa0us1h" w:id="8"/>
      <w:bookmarkEnd w:id="8"/>
      <w:r w:rsidDel="00000000" w:rsidR="00000000" w:rsidRPr="00000000">
        <w:rPr>
          <w:color w:val="354559"/>
          <w:sz w:val="32"/>
          <w:szCs w:val="32"/>
          <w:rtl w:val="0"/>
        </w:rPr>
        <w:t xml:space="preserve">setSigner Functionality</w:t>
      </w:r>
    </w:p>
    <w:p w:rsidR="00000000" w:rsidDel="00000000" w:rsidP="00000000" w:rsidRDefault="00000000" w:rsidRPr="00000000" w14:paraId="00000051">
      <w:pPr>
        <w:shd w:fill="ffffff" w:val="clear"/>
        <w:spacing w:after="220" w:before="220" w:lineRule="auto"/>
        <w:rPr>
          <w:color w:val="444444"/>
        </w:rPr>
      </w:pPr>
      <w:r w:rsidDel="00000000" w:rsidR="00000000" w:rsidRPr="00000000">
        <w:rPr>
          <w:color w:val="444444"/>
          <w:rtl w:val="0"/>
        </w:rPr>
        <w:t xml:space="preserve">The setSigner function allows the contract owner to manage signers dynamically, enabling or disabling their permissions to authorize transactions. This function is crucial for maintaining the security and integrity of the bridge, as it ensures that only trusted entities can approve the bridging of tokens.</w:t>
      </w:r>
    </w:p>
    <w:p w:rsidR="00000000" w:rsidDel="00000000" w:rsidP="00000000" w:rsidRDefault="00000000" w:rsidRPr="00000000" w14:paraId="00000052">
      <w:pPr>
        <w:pStyle w:val="Heading4"/>
        <w:keepNext w:val="0"/>
        <w:keepLines w:val="0"/>
        <w:shd w:fill="ffffff" w:val="clear"/>
        <w:spacing w:after="0" w:before="240" w:line="270" w:lineRule="auto"/>
        <w:rPr>
          <w:color w:val="354559"/>
          <w:sz w:val="32"/>
          <w:szCs w:val="32"/>
        </w:rPr>
      </w:pPr>
      <w:bookmarkStart w:colFirst="0" w:colLast="0" w:name="_yi3bhc7ps0jq" w:id="9"/>
      <w:bookmarkEnd w:id="9"/>
      <w:r w:rsidDel="00000000" w:rsidR="00000000" w:rsidRPr="00000000">
        <w:rPr>
          <w:color w:val="354559"/>
          <w:sz w:val="32"/>
          <w:szCs w:val="32"/>
          <w:rtl w:val="0"/>
        </w:rPr>
        <w:t xml:space="preserve">initialize Functionality</w:t>
      </w:r>
    </w:p>
    <w:p w:rsidR="00000000" w:rsidDel="00000000" w:rsidP="00000000" w:rsidRDefault="00000000" w:rsidRPr="00000000" w14:paraId="00000053">
      <w:pPr>
        <w:shd w:fill="ffffff" w:val="clear"/>
        <w:spacing w:after="220" w:before="220" w:lineRule="auto"/>
        <w:rPr>
          <w:color w:val="444444"/>
        </w:rPr>
      </w:pPr>
      <w:r w:rsidDel="00000000" w:rsidR="00000000" w:rsidRPr="00000000">
        <w:rPr>
          <w:color w:val="444444"/>
          <w:rtl w:val="0"/>
        </w:rPr>
        <w:t xml:space="preserve">The initialize function is used to set up the contract upon deployment. It configures the token contract address for </w:t>
      </w:r>
      <w:r w:rsidDel="00000000" w:rsidR="00000000" w:rsidRPr="00000000">
        <w:rPr>
          <w:rFonts w:ascii="Courier New" w:cs="Courier New" w:eastAsia="Courier New" w:hAnsi="Courier New"/>
          <w:color w:val="444444"/>
          <w:shd w:fill="f0f0f0" w:val="clear"/>
          <w:rtl w:val="0"/>
        </w:rPr>
        <w:t xml:space="preserve"> gfoxToken </w:t>
      </w:r>
      <w:r w:rsidDel="00000000" w:rsidR="00000000" w:rsidRPr="00000000">
        <w:rPr>
          <w:color w:val="444444"/>
          <w:rtl w:val="0"/>
        </w:rPr>
        <w:t xml:space="preserve">, defines the contract's owner, and initializes the list of signers and admins. This setup is essential for starting the bridge with the required permissions and roles defined, ensuring that the bridge operates under controlled access from the outset. The function also invokes initializations for access control and EIP712 settings, establishing a strong foundation for secure operations.</w:t>
      </w:r>
    </w:p>
    <w:p w:rsidR="00000000" w:rsidDel="00000000" w:rsidP="00000000" w:rsidRDefault="00000000" w:rsidRPr="00000000" w14:paraId="00000054">
      <w:pPr>
        <w:pStyle w:val="Heading4"/>
        <w:keepNext w:val="0"/>
        <w:keepLines w:val="0"/>
        <w:shd w:fill="ffffff" w:val="clear"/>
        <w:spacing w:after="180" w:before="60" w:lineRule="auto"/>
        <w:rPr/>
      </w:pPr>
      <w:bookmarkStart w:colFirst="0" w:colLast="0" w:name="_vx1scl9abm4y" w:id="10"/>
      <w:bookmarkEnd w:id="10"/>
      <w:r w:rsidDel="00000000" w:rsidR="00000000" w:rsidRPr="00000000">
        <w:rPr>
          <w:rtl w:val="0"/>
        </w:rPr>
        <w:t xml:space="preserve">claimTx Functionality</w:t>
      </w:r>
    </w:p>
    <w:p w:rsidR="00000000" w:rsidDel="00000000" w:rsidP="00000000" w:rsidRDefault="00000000" w:rsidRPr="00000000" w14:paraId="00000055">
      <w:pPr>
        <w:shd w:fill="ffffff" w:val="clear"/>
        <w:spacing w:after="220" w:before="220" w:lineRule="auto"/>
        <w:rPr>
          <w:color w:val="444444"/>
        </w:rPr>
      </w:pPr>
      <w:r w:rsidDel="00000000" w:rsidR="00000000" w:rsidRPr="00000000">
        <w:rPr>
          <w:color w:val="444444"/>
          <w:rtl w:val="0"/>
        </w:rPr>
        <w:t xml:space="preserve">Users have the ability to claim gfoxToken through the </w:t>
      </w:r>
      <w:r w:rsidDel="00000000" w:rsidR="00000000" w:rsidRPr="00000000">
        <w:rPr>
          <w:rFonts w:ascii="Courier New" w:cs="Courier New" w:eastAsia="Courier New" w:hAnsi="Courier New"/>
          <w:color w:val="444444"/>
          <w:shd w:fill="f0f0f0" w:val="clear"/>
          <w:rtl w:val="0"/>
        </w:rPr>
        <w:t xml:space="preserve"> claimTx </w:t>
      </w:r>
      <w:r w:rsidDel="00000000" w:rsidR="00000000" w:rsidRPr="00000000">
        <w:rPr>
          <w:color w:val="444444"/>
          <w:rtl w:val="0"/>
        </w:rPr>
        <w:t xml:space="preserve"> function by submitting a transaction hash from the source chain, along with the amount, their address, the source chain's ID, and a valid signature from an authorized signer. This function checks if the transaction has already been processed to prevent duplication, verifies the signature against the list of authorized signers, and then transfers the specified amount of </w:t>
      </w:r>
      <w:r w:rsidDel="00000000" w:rsidR="00000000" w:rsidRPr="00000000">
        <w:rPr>
          <w:rFonts w:ascii="Courier New" w:cs="Courier New" w:eastAsia="Courier New" w:hAnsi="Courier New"/>
          <w:color w:val="444444"/>
          <w:shd w:fill="f0f0f0" w:val="clear"/>
          <w:rtl w:val="0"/>
        </w:rPr>
        <w:t xml:space="preserve"> gfoxToken </w:t>
      </w:r>
      <w:r w:rsidDel="00000000" w:rsidR="00000000" w:rsidRPr="00000000">
        <w:rPr>
          <w:color w:val="444444"/>
          <w:rtl w:val="0"/>
        </w:rPr>
        <w:t xml:space="preserve"> to the receiver's address. This mechanism is crucial for enabling cross-chain transactions where users can safely claim their tokens on a different network.</w:t>
      </w:r>
    </w:p>
    <w:p w:rsidR="00000000" w:rsidDel="00000000" w:rsidP="00000000" w:rsidRDefault="00000000" w:rsidRPr="00000000" w14:paraId="00000056">
      <w:pPr>
        <w:pStyle w:val="Heading4"/>
        <w:keepNext w:val="0"/>
        <w:keepLines w:val="0"/>
        <w:shd w:fill="ffffff" w:val="clear"/>
        <w:spacing w:after="0" w:before="240" w:line="270" w:lineRule="auto"/>
        <w:rPr>
          <w:color w:val="354559"/>
          <w:sz w:val="32"/>
          <w:szCs w:val="32"/>
        </w:rPr>
      </w:pPr>
      <w:bookmarkStart w:colFirst="0" w:colLast="0" w:name="_vt2tnx8672e7" w:id="11"/>
      <w:bookmarkEnd w:id="11"/>
      <w:r w:rsidDel="00000000" w:rsidR="00000000" w:rsidRPr="00000000">
        <w:rPr>
          <w:color w:val="354559"/>
          <w:sz w:val="32"/>
          <w:szCs w:val="32"/>
          <w:rtl w:val="0"/>
        </w:rPr>
        <w:t xml:space="preserve">bridgeGfox Functionality</w:t>
      </w:r>
    </w:p>
    <w:p w:rsidR="00000000" w:rsidDel="00000000" w:rsidP="00000000" w:rsidRDefault="00000000" w:rsidRPr="00000000" w14:paraId="00000057">
      <w:pPr>
        <w:shd w:fill="ffffff" w:val="clear"/>
        <w:spacing w:after="220" w:before="220" w:lineRule="auto"/>
        <w:rPr>
          <w:color w:val="444444"/>
        </w:rPr>
      </w:pPr>
      <w:r w:rsidDel="00000000" w:rsidR="00000000" w:rsidRPr="00000000">
        <w:rPr>
          <w:color w:val="444444"/>
          <w:rtl w:val="0"/>
        </w:rPr>
        <w:t xml:space="preserve">The </w:t>
      </w:r>
      <w:r w:rsidDel="00000000" w:rsidR="00000000" w:rsidRPr="00000000">
        <w:rPr>
          <w:rFonts w:ascii="Courier New" w:cs="Courier New" w:eastAsia="Courier New" w:hAnsi="Courier New"/>
          <w:color w:val="444444"/>
          <w:shd w:fill="f0f0f0" w:val="clear"/>
          <w:rtl w:val="0"/>
        </w:rPr>
        <w:t xml:space="preserve"> bridgeGfox </w:t>
      </w:r>
      <w:r w:rsidDel="00000000" w:rsidR="00000000" w:rsidRPr="00000000">
        <w:rPr>
          <w:color w:val="444444"/>
          <w:rtl w:val="0"/>
        </w:rPr>
        <w:t xml:space="preserve"> function enables users to send gfoxToken to the bridge contract. Users specify the amount they wish to bridge, and the function transfers the tokens from the user's address to the bridge contract. This functionality is vital for moving tokens across chains, as it transfers tokens into the contract on the current chain.</w:t>
      </w:r>
    </w:p>
    <w:p w:rsidR="00000000" w:rsidDel="00000000" w:rsidP="00000000" w:rsidRDefault="00000000" w:rsidRPr="00000000" w14:paraId="00000058">
      <w:pPr>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2"/>
        <w:spacing w:line="276" w:lineRule="auto"/>
        <w:rPr/>
      </w:pPr>
      <w:bookmarkStart w:colFirst="0" w:colLast="0" w:name="_d3ltkf4o1dbb" w:id="12"/>
      <w:bookmarkEnd w:id="12"/>
      <w:r w:rsidDel="00000000" w:rsidR="00000000" w:rsidRPr="00000000">
        <w:rPr>
          <w:rtl w:val="0"/>
        </w:rPr>
        <w:t xml:space="preserve">Findings Breakdown</w:t>
      </w:r>
    </w:p>
    <w:p w:rsidR="00000000" w:rsidDel="00000000" w:rsidP="00000000" w:rsidRDefault="00000000" w:rsidRPr="00000000" w14:paraId="0000005A">
      <w:pPr>
        <w:rPr/>
      </w:pPr>
      <w:r w:rsidDel="00000000" w:rsidR="00000000" w:rsidRPr="00000000">
        <w:rPr>
          <w:rtl w:val="0"/>
        </w:rPr>
      </w:r>
    </w:p>
    <w:tbl>
      <w:tblPr>
        <w:tblStyle w:val="Table4"/>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0"/>
        <w:gridCol w:w="4950"/>
        <w:tblGridChange w:id="0">
          <w:tblGrid>
            <w:gridCol w:w="3840"/>
            <w:gridCol w:w="4950"/>
          </w:tblGrid>
        </w:tblGridChange>
      </w:tblGrid>
      <w:tr>
        <w:trPr>
          <w:cantSplit w:val="0"/>
          <w:trHeight w:val="1800" w:hRule="atLeast"/>
          <w:tblHeader w:val="0"/>
        </w:trPr>
        <w:tc>
          <w:tcPr>
            <w:tcBorders>
              <w:top w:color="000000" w:space="0" w:sz="0" w:val="nil"/>
              <w:left w:color="000000" w:space="0" w:sz="0" w:val="nil"/>
              <w:bottom w:color="000000" w:space="0" w:sz="0" w:val="nil"/>
              <w:right w:color="000000" w:space="0" w:sz="0" w:val="nil"/>
            </w:tcBorders>
            <w:tcMar>
              <w:top w:w="0.0" w:type="dxa"/>
              <w:left w:w="1360.0" w:type="dxa"/>
              <w:bottom w:w="0.0" w:type="dxa"/>
              <w:right w:w="360.0" w:type="dxa"/>
            </w:tcMar>
            <w:vAlign w:val="center"/>
          </w:tcPr>
          <w:p w:rsidR="00000000" w:rsidDel="00000000" w:rsidP="00000000" w:rsidRDefault="00000000" w:rsidRPr="00000000" w14:paraId="0000005B">
            <w:pPr>
              <w:rPr/>
            </w:pPr>
            <w:r w:rsidDel="00000000" w:rsidR="00000000" w:rsidRPr="00000000">
              <w:rPr/>
              <w:drawing>
                <wp:inline distB="114300" distT="114300" distL="114300" distR="114300">
                  <wp:extent cx="1143000" cy="1143000"/>
                  <wp:effectExtent b="0" l="0" r="0" t="0"/>
                  <wp:docPr descr="Findings Breakdown" id="1" name="image2.png"/>
                  <a:graphic>
                    <a:graphicData uri="http://schemas.openxmlformats.org/drawingml/2006/picture">
                      <pic:pic>
                        <pic:nvPicPr>
                          <pic:cNvPr descr="Findings Breakdown" id="0" name="image2.png"/>
                          <pic:cNvPicPr preferRelativeResize="0"/>
                        </pic:nvPicPr>
                        <pic:blipFill>
                          <a:blip r:embed="rId7"/>
                          <a:srcRect b="0" l="0" r="0" t="0"/>
                          <a:stretch>
                            <a:fillRect/>
                          </a:stretch>
                        </pic:blipFill>
                        <pic:spPr>
                          <a:xfrm>
                            <a:off x="0" y="0"/>
                            <a:ext cx="1143000" cy="1143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460.0" w:type="dxa"/>
              <w:bottom w:w="0.0" w:type="dxa"/>
              <w:right w:w="0.0" w:type="dxa"/>
            </w:tcMar>
            <w:vAlign w:val="center"/>
          </w:tcPr>
          <w:p w:rsidR="00000000" w:rsidDel="00000000" w:rsidP="00000000" w:rsidRDefault="00000000" w:rsidRPr="00000000" w14:paraId="0000005C">
            <w:pPr>
              <w:rPr>
                <w:color w:val="444444"/>
                <w:sz w:val="24"/>
                <w:szCs w:val="24"/>
              </w:rPr>
            </w:pPr>
            <w:r w:rsidDel="00000000" w:rsidR="00000000" w:rsidRPr="00000000">
              <w:rPr>
                <w:rtl w:val="0"/>
              </w:rPr>
            </w:r>
          </w:p>
          <w:tbl>
            <w:tblPr>
              <w:tblStyle w:val="Table5"/>
              <w:tblW w:w="3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2100"/>
              <w:gridCol w:w="900"/>
              <w:tblGridChange w:id="0">
                <w:tblGrid>
                  <w:gridCol w:w="300"/>
                  <w:gridCol w:w="2100"/>
                  <w:gridCol w:w="900"/>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D">
                  <w:pPr>
                    <w:rPr>
                      <w:color w:val="44444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E">
                  <w:pPr>
                    <w:rPr>
                      <w:color w:val="444444"/>
                    </w:rPr>
                  </w:pPr>
                  <w:r w:rsidDel="00000000" w:rsidR="00000000" w:rsidRPr="00000000">
                    <w:rPr>
                      <w:color w:val="444444"/>
                      <w:rtl w:val="0"/>
                    </w:rPr>
                    <w:t xml:space="preserve">Critical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F">
                  <w:pPr>
                    <w:rPr>
                      <w:color w:val="444444"/>
                    </w:rPr>
                  </w:pPr>
                  <w:r w:rsidDel="00000000" w:rsidR="00000000" w:rsidRPr="00000000">
                    <w:rPr>
                      <w:color w:val="444444"/>
                      <w:rtl w:val="0"/>
                    </w:rPr>
                    <w:t xml:space="preserve">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60">
                  <w:pPr>
                    <w:rPr>
                      <w:color w:val="44444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61">
                  <w:pPr>
                    <w:rPr>
                      <w:color w:val="444444"/>
                    </w:rPr>
                  </w:pPr>
                  <w:r w:rsidDel="00000000" w:rsidR="00000000" w:rsidRPr="00000000">
                    <w:rPr>
                      <w:color w:val="444444"/>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62">
                  <w:pPr>
                    <w:rPr>
                      <w:color w:val="444444"/>
                    </w:rPr>
                  </w:pPr>
                  <w:r w:rsidDel="00000000" w:rsidR="00000000" w:rsidRPr="00000000">
                    <w:rPr>
                      <w:color w:val="444444"/>
                      <w:rtl w:val="0"/>
                    </w:rPr>
                    <w:t xml:space="preserve">1</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63">
                  <w:pPr>
                    <w:rPr>
                      <w:color w:val="44444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64">
                  <w:pPr>
                    <w:rPr>
                      <w:color w:val="444444"/>
                    </w:rPr>
                  </w:pPr>
                  <w:r w:rsidDel="00000000" w:rsidR="00000000" w:rsidRPr="00000000">
                    <w:rPr>
                      <w:color w:val="444444"/>
                      <w:rtl w:val="0"/>
                    </w:rPr>
                    <w:t xml:space="preserve">Minor / Informative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65">
                  <w:pPr>
                    <w:rPr>
                      <w:color w:val="444444"/>
                    </w:rPr>
                  </w:pPr>
                  <w:r w:rsidDel="00000000" w:rsidR="00000000" w:rsidRPr="00000000">
                    <w:rPr>
                      <w:color w:val="444444"/>
                      <w:rtl w:val="0"/>
                    </w:rPr>
                    <w:t xml:space="preserve">7</w:t>
                  </w:r>
                </w:p>
              </w:tc>
            </w:tr>
          </w:tbl>
          <w:p w:rsidR="00000000" w:rsidDel="00000000" w:rsidP="00000000" w:rsidRDefault="00000000" w:rsidRPr="00000000" w14:paraId="00000066">
            <w:pPr>
              <w:rPr>
                <w:color w:val="444444"/>
                <w:sz w:val="24"/>
                <w:szCs w:val="24"/>
              </w:rPr>
            </w:pPr>
            <w:r w:rsidDel="00000000" w:rsidR="00000000" w:rsidRPr="00000000">
              <w:rPr>
                <w:rtl w:val="0"/>
              </w:rPr>
            </w:r>
          </w:p>
        </w:tc>
      </w:tr>
    </w:tbl>
    <w:p w:rsidR="00000000" w:rsidDel="00000000" w:rsidP="00000000" w:rsidRDefault="00000000" w:rsidRPr="00000000" w14:paraId="00000067">
      <w:pPr>
        <w:rPr>
          <w:color w:val="444444"/>
          <w:sz w:val="24"/>
          <w:szCs w:val="24"/>
        </w:rPr>
      </w:pPr>
      <w:r w:rsidDel="00000000" w:rsidR="00000000" w:rsidRPr="00000000">
        <w:rPr>
          <w:rtl w:val="0"/>
        </w:rPr>
      </w:r>
    </w:p>
    <w:tbl>
      <w:tblPr>
        <w:tblStyle w:val="Table6"/>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2415"/>
        <w:gridCol w:w="1575"/>
        <w:gridCol w:w="1965"/>
        <w:gridCol w:w="1320"/>
        <w:gridCol w:w="975"/>
        <w:tblGridChange w:id="0">
          <w:tblGrid>
            <w:gridCol w:w="540"/>
            <w:gridCol w:w="2415"/>
            <w:gridCol w:w="1575"/>
            <w:gridCol w:w="1965"/>
            <w:gridCol w:w="1320"/>
            <w:gridCol w:w="975"/>
          </w:tblGrid>
        </w:tblGridChange>
      </w:tblGrid>
      <w:tr>
        <w:trPr>
          <w:cantSplit w:val="0"/>
          <w:trHeight w:val="510" w:hRule="atLeast"/>
          <w:tblHeader w:val="0"/>
        </w:trPr>
        <w:tc>
          <w:tcPr>
            <w:gridSpan w:val="2"/>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8">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A">
            <w:pPr>
              <w:rPr>
                <w:color w:val="444444"/>
                <w:sz w:val="24"/>
                <w:szCs w:val="24"/>
              </w:rPr>
            </w:pPr>
            <w:r w:rsidDel="00000000" w:rsidR="00000000" w:rsidRPr="00000000">
              <w:rPr>
                <w:b w:val="1"/>
                <w:color w:val="354559"/>
                <w:rtl w:val="0"/>
              </w:rPr>
              <w:t xml:space="preserve">Unresolved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B">
            <w:pPr>
              <w:rPr>
                <w:color w:val="444444"/>
                <w:sz w:val="24"/>
                <w:szCs w:val="24"/>
              </w:rPr>
            </w:pPr>
            <w:r w:rsidDel="00000000" w:rsidR="00000000" w:rsidRPr="00000000">
              <w:rPr>
                <w:b w:val="1"/>
                <w:color w:val="354559"/>
                <w:rtl w:val="0"/>
              </w:rPr>
              <w:t xml:space="preserve">Acknowledged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C">
            <w:pPr>
              <w:rPr>
                <w:color w:val="444444"/>
                <w:sz w:val="24"/>
                <w:szCs w:val="24"/>
              </w:rPr>
            </w:pPr>
            <w:r w:rsidDel="00000000" w:rsidR="00000000" w:rsidRPr="00000000">
              <w:rPr>
                <w:b w:val="1"/>
                <w:color w:val="354559"/>
                <w:rtl w:val="0"/>
              </w:rPr>
              <w:t xml:space="preserve">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D">
            <w:pPr>
              <w:rPr>
                <w:color w:val="444444"/>
                <w:sz w:val="24"/>
                <w:szCs w:val="24"/>
              </w:rPr>
            </w:pPr>
            <w:r w:rsidDel="00000000" w:rsidR="00000000" w:rsidRPr="00000000">
              <w:rPr>
                <w:b w:val="1"/>
                <w:color w:val="354559"/>
                <w:rtl w:val="0"/>
              </w:rPr>
              <w:t xml:space="preserve">Other</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E">
            <w:pPr>
              <w:rPr>
                <w:color w:val="444444"/>
                <w:sz w:val="24"/>
                <w:szCs w:val="2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F">
            <w:pPr>
              <w:rPr>
                <w:color w:val="444444"/>
                <w:sz w:val="24"/>
                <w:szCs w:val="24"/>
              </w:rPr>
            </w:pPr>
            <w:r w:rsidDel="00000000" w:rsidR="00000000" w:rsidRPr="00000000">
              <w:rPr>
                <w:color w:val="444444"/>
                <w:rtl w:val="0"/>
              </w:rPr>
              <w:t xml:space="preserve">Critical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0">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1">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2">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3">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4">
            <w:pPr>
              <w:rPr>
                <w:color w:val="444444"/>
                <w:sz w:val="24"/>
                <w:szCs w:val="2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5">
            <w:pPr>
              <w:rPr>
                <w:color w:val="444444"/>
                <w:sz w:val="24"/>
                <w:szCs w:val="24"/>
              </w:rPr>
            </w:pPr>
            <w:r w:rsidDel="00000000" w:rsidR="00000000" w:rsidRPr="00000000">
              <w:rPr>
                <w:color w:val="444444"/>
                <w:rtl w:val="0"/>
              </w:rPr>
              <w:t xml:space="preserve">Medium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6">
            <w:pPr>
              <w:jc w:val="center"/>
              <w:rPr>
                <w:color w:val="444444"/>
                <w:sz w:val="24"/>
                <w:szCs w:val="24"/>
              </w:rPr>
            </w:pPr>
            <w:r w:rsidDel="00000000" w:rsidR="00000000" w:rsidRPr="00000000">
              <w:rPr>
                <w:color w:val="44444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7">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8">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9">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84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A">
            <w:pPr>
              <w:rPr>
                <w:color w:val="444444"/>
                <w:sz w:val="24"/>
                <w:szCs w:val="2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B">
            <w:pPr>
              <w:rPr>
                <w:color w:val="444444"/>
                <w:sz w:val="24"/>
                <w:szCs w:val="24"/>
              </w:rPr>
            </w:pPr>
            <w:r w:rsidDel="00000000" w:rsidR="00000000" w:rsidRPr="00000000">
              <w:rPr>
                <w:color w:val="444444"/>
                <w:rtl w:val="0"/>
              </w:rPr>
              <w:t xml:space="preserve">Minor / Informative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C">
            <w:pPr>
              <w:jc w:val="center"/>
              <w:rPr>
                <w:color w:val="444444"/>
                <w:sz w:val="24"/>
                <w:szCs w:val="24"/>
              </w:rPr>
            </w:pPr>
            <w:r w:rsidDel="00000000" w:rsidR="00000000" w:rsidRPr="00000000">
              <w:rPr>
                <w:color w:val="444444"/>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D">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E">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F">
            <w:pPr>
              <w:jc w:val="center"/>
              <w:rPr>
                <w:color w:val="444444"/>
              </w:rPr>
            </w:pPr>
            <w:r w:rsidDel="00000000" w:rsidR="00000000" w:rsidRPr="00000000">
              <w:rPr>
                <w:color w:val="444444"/>
                <w:rtl w:val="0"/>
              </w:rPr>
              <w:t xml:space="preserve">0</w:t>
            </w:r>
          </w:p>
          <w:p w:rsidR="00000000" w:rsidDel="00000000" w:rsidP="00000000" w:rsidRDefault="00000000" w:rsidRPr="00000000" w14:paraId="00000080">
            <w:pPr>
              <w:jc w:val="center"/>
              <w:rPr>
                <w:color w:val="444444"/>
              </w:rPr>
            </w:pPr>
            <w:r w:rsidDel="00000000" w:rsidR="00000000" w:rsidRPr="00000000">
              <w:rPr>
                <w:rtl w:val="0"/>
              </w:rPr>
            </w:r>
          </w:p>
        </w:tc>
      </w:tr>
    </w:tbl>
    <w:p w:rsidR="00000000" w:rsidDel="00000000" w:rsidP="00000000" w:rsidRDefault="00000000" w:rsidRPr="00000000" w14:paraId="00000081">
      <w:pPr>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rPr>
          <w:color w:val="354559"/>
          <w:sz w:val="44"/>
          <w:szCs w:val="44"/>
        </w:rPr>
      </w:pPr>
      <w:bookmarkStart w:colFirst="0" w:colLast="0" w:name="_wlb02ptmin4i" w:id="13"/>
      <w:bookmarkEnd w:id="13"/>
      <w:r w:rsidDel="00000000" w:rsidR="00000000" w:rsidRPr="00000000">
        <w:rPr>
          <w:rtl w:val="0"/>
        </w:rPr>
        <w:t xml:space="preserve">Diagnostics</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tbl>
      <w:tblPr>
        <w:tblStyle w:val="Table7"/>
        <w:tblW w:w="991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0"/>
        <w:gridCol w:w="735"/>
        <w:gridCol w:w="2505"/>
        <w:gridCol w:w="345"/>
        <w:gridCol w:w="960"/>
        <w:gridCol w:w="330"/>
        <w:gridCol w:w="1140"/>
        <w:gridCol w:w="330"/>
        <w:gridCol w:w="2205"/>
        <w:gridCol w:w="1180"/>
        <w:tblGridChange w:id="0">
          <w:tblGrid>
            <w:gridCol w:w="180"/>
            <w:gridCol w:w="735"/>
            <w:gridCol w:w="2505"/>
            <w:gridCol w:w="345"/>
            <w:gridCol w:w="960"/>
            <w:gridCol w:w="330"/>
            <w:gridCol w:w="1140"/>
            <w:gridCol w:w="330"/>
            <w:gridCol w:w="2205"/>
            <w:gridCol w:w="1180"/>
          </w:tblGrid>
        </w:tblGridChange>
      </w:tblGrid>
      <w:tr>
        <w:trPr>
          <w:cantSplit w:val="0"/>
          <w:trHeight w:val="240" w:hRule="atLeast"/>
          <w:tblHeader w:val="0"/>
        </w:trPr>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84">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85">
            <w:pPr>
              <w:widowControl w:val="0"/>
              <w:spacing w:after="0" w:before="0" w:line="324.00000000000006" w:lineRule="auto"/>
              <w:rPr>
                <w:color w:val="e41e01"/>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86">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87">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88">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89">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8A">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8B">
            <w:pPr>
              <w:widowControl w:val="0"/>
              <w:spacing w:after="0" w:before="0" w:line="324.00000000000006" w:lineRule="auto"/>
              <w:rPr>
                <w:color w:val="a9b3bd"/>
                <w:sz w:val="46"/>
                <w:szCs w:val="46"/>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8C">
            <w:pPr>
              <w:spacing w:after="0" w:before="0" w:line="240" w:lineRule="auto"/>
              <w:rPr/>
            </w:pPr>
            <w:r w:rsidDel="00000000" w:rsidR="00000000" w:rsidRPr="00000000">
              <w:rPr>
                <w:rtl w:val="0"/>
              </w:rPr>
              <w:t xml:space="preserve">Minor / Informative</w:t>
            </w:r>
          </w:p>
        </w:tc>
      </w:tr>
    </w:tbl>
    <w:p w:rsidR="00000000" w:rsidDel="00000000" w:rsidP="00000000" w:rsidRDefault="00000000" w:rsidRPr="00000000" w14:paraId="0000008D">
      <w:pPr>
        <w:rPr/>
      </w:pPr>
      <w:r w:rsidDel="00000000" w:rsidR="00000000" w:rsidRPr="00000000">
        <w:rPr>
          <w:rtl w:val="0"/>
        </w:rPr>
      </w:r>
    </w:p>
    <w:tbl>
      <w:tblPr>
        <w:tblStyle w:val="Table8"/>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70"/>
        <w:gridCol w:w="5205"/>
        <w:gridCol w:w="1500"/>
        <w:tblGridChange w:id="0">
          <w:tblGrid>
            <w:gridCol w:w="1215"/>
            <w:gridCol w:w="870"/>
            <w:gridCol w:w="5205"/>
            <w:gridCol w:w="1500"/>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E">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F">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90">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91">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2">
            <w:pPr>
              <w:jc w:val="center"/>
              <w:rPr>
                <w:color w:val="e1aa4c"/>
                <w:sz w:val="18"/>
                <w:szCs w:val="18"/>
              </w:rPr>
            </w:pPr>
            <w:r w:rsidDel="00000000" w:rsidR="00000000" w:rsidRPr="00000000">
              <w:rPr>
                <w:rFonts w:ascii="Fira Mono" w:cs="Fira Mono" w:eastAsia="Fira Mono" w:hAnsi="Fira Mono"/>
                <w:color w:val="e1aa4c"/>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3">
            <w:pPr>
              <w:rPr>
                <w:color w:val="444444"/>
                <w:sz w:val="24"/>
                <w:szCs w:val="24"/>
              </w:rPr>
            </w:pPr>
            <w:r w:rsidDel="00000000" w:rsidR="00000000" w:rsidRPr="00000000">
              <w:rPr>
                <w:color w:val="444444"/>
                <w:rtl w:val="0"/>
              </w:rPr>
              <w:t xml:space="preserve">RTL</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4">
            <w:pPr>
              <w:rPr>
                <w:color w:val="444444"/>
                <w:sz w:val="24"/>
                <w:szCs w:val="24"/>
              </w:rPr>
            </w:pPr>
            <w:r w:rsidDel="00000000" w:rsidR="00000000" w:rsidRPr="00000000">
              <w:rPr>
                <w:color w:val="444444"/>
                <w:rtl w:val="0"/>
              </w:rPr>
              <w:t xml:space="preserve">Repeat Transaction Limitation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5">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6">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7">
            <w:pPr>
              <w:rPr>
                <w:color w:val="444444"/>
                <w:sz w:val="24"/>
                <w:szCs w:val="24"/>
              </w:rPr>
            </w:pPr>
            <w:r w:rsidDel="00000000" w:rsidR="00000000" w:rsidRPr="00000000">
              <w:rPr>
                <w:color w:val="444444"/>
                <w:rtl w:val="0"/>
              </w:rPr>
              <w:t xml:space="preserve">MEE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8">
            <w:pPr>
              <w:rPr>
                <w:color w:val="444444"/>
                <w:sz w:val="24"/>
                <w:szCs w:val="24"/>
              </w:rPr>
            </w:pPr>
            <w:r w:rsidDel="00000000" w:rsidR="00000000" w:rsidRPr="00000000">
              <w:rPr>
                <w:color w:val="444444"/>
                <w:rtl w:val="0"/>
              </w:rPr>
              <w:t xml:space="preserve">Missing Events Emission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9">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A">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B">
            <w:pPr>
              <w:rPr>
                <w:color w:val="444444"/>
                <w:sz w:val="24"/>
                <w:szCs w:val="24"/>
              </w:rPr>
            </w:pPr>
            <w:r w:rsidDel="00000000" w:rsidR="00000000" w:rsidRPr="00000000">
              <w:rPr>
                <w:color w:val="444444"/>
                <w:rtl w:val="0"/>
              </w:rPr>
              <w:t xml:space="preserve">PLT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C">
            <w:pPr>
              <w:rPr>
                <w:color w:val="444444"/>
                <w:sz w:val="24"/>
                <w:szCs w:val="24"/>
              </w:rPr>
            </w:pPr>
            <w:r w:rsidDel="00000000" w:rsidR="00000000" w:rsidRPr="00000000">
              <w:rPr>
                <w:color w:val="444444"/>
                <w:rtl w:val="0"/>
              </w:rPr>
              <w:t xml:space="preserve">Potential Locked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D">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E">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F">
            <w:pPr>
              <w:rPr>
                <w:color w:val="444444"/>
                <w:sz w:val="24"/>
                <w:szCs w:val="24"/>
              </w:rPr>
            </w:pPr>
            <w:r w:rsidDel="00000000" w:rsidR="00000000" w:rsidRPr="00000000">
              <w:rPr>
                <w:color w:val="444444"/>
                <w:rtl w:val="0"/>
              </w:rPr>
              <w:t xml:space="preserve">PTAI</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0">
            <w:pPr>
              <w:rPr>
                <w:color w:val="444444"/>
                <w:sz w:val="24"/>
                <w:szCs w:val="24"/>
              </w:rPr>
            </w:pPr>
            <w:r w:rsidDel="00000000" w:rsidR="00000000" w:rsidRPr="00000000">
              <w:rPr>
                <w:color w:val="444444"/>
                <w:rtl w:val="0"/>
              </w:rPr>
              <w:t xml:space="preserve">Potential Transfer Amount Inconsistency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1">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2">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3">
            <w:pPr>
              <w:rPr>
                <w:color w:val="444444"/>
                <w:sz w:val="24"/>
                <w:szCs w:val="24"/>
              </w:rPr>
            </w:pPr>
            <w:r w:rsidDel="00000000" w:rsidR="00000000" w:rsidRPr="00000000">
              <w:rPr>
                <w:color w:val="444444"/>
                <w:rtl w:val="0"/>
              </w:rPr>
              <w:t xml:space="preserve">RSW</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4">
            <w:pPr>
              <w:rPr>
                <w:color w:val="444444"/>
                <w:sz w:val="24"/>
                <w:szCs w:val="24"/>
              </w:rPr>
            </w:pPr>
            <w:r w:rsidDel="00000000" w:rsidR="00000000" w:rsidRPr="00000000">
              <w:rPr>
                <w:color w:val="444444"/>
                <w:rtl w:val="0"/>
              </w:rPr>
              <w:t xml:space="preserve">Redundant Storage Writes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5">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6">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7">
            <w:pPr>
              <w:rPr>
                <w:color w:val="444444"/>
                <w:sz w:val="24"/>
                <w:szCs w:val="24"/>
              </w:rPr>
            </w:pPr>
            <w:r w:rsidDel="00000000" w:rsidR="00000000" w:rsidRPr="00000000">
              <w:rPr>
                <w:color w:val="444444"/>
                <w:rtl w:val="0"/>
              </w:rPr>
              <w:t xml:space="preserve">TSI</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8">
            <w:pPr>
              <w:rPr>
                <w:color w:val="444444"/>
                <w:sz w:val="24"/>
                <w:szCs w:val="24"/>
              </w:rPr>
            </w:pPr>
            <w:r w:rsidDel="00000000" w:rsidR="00000000" w:rsidRPr="00000000">
              <w:rPr>
                <w:color w:val="444444"/>
                <w:rtl w:val="0"/>
              </w:rPr>
              <w:t xml:space="preserve">Tokens Sufficiency Insurance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9">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A">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B">
            <w:pPr>
              <w:rPr>
                <w:color w:val="444444"/>
                <w:sz w:val="24"/>
                <w:szCs w:val="24"/>
              </w:rPr>
            </w:pPr>
            <w:r w:rsidDel="00000000" w:rsidR="00000000" w:rsidRPr="00000000">
              <w:rPr>
                <w:color w:val="444444"/>
                <w:rtl w:val="0"/>
              </w:rPr>
              <w:t xml:space="preserve">L04</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C">
            <w:pPr>
              <w:rPr>
                <w:color w:val="444444"/>
                <w:sz w:val="24"/>
                <w:szCs w:val="24"/>
              </w:rPr>
            </w:pPr>
            <w:r w:rsidDel="00000000" w:rsidR="00000000" w:rsidRPr="00000000">
              <w:rPr>
                <w:color w:val="444444"/>
                <w:rtl w:val="0"/>
              </w:rPr>
              <w:t xml:space="preserve">Conformance to Solidity Naming Conventions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D">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E">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AF">
            <w:pPr>
              <w:rPr>
                <w:color w:val="444444"/>
                <w:sz w:val="24"/>
                <w:szCs w:val="24"/>
              </w:rPr>
            </w:pPr>
            <w:r w:rsidDel="00000000" w:rsidR="00000000" w:rsidRPr="00000000">
              <w:rPr>
                <w:color w:val="444444"/>
                <w:rtl w:val="0"/>
              </w:rPr>
              <w:t xml:space="preserve">L19</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0">
            <w:pPr>
              <w:rPr>
                <w:color w:val="444444"/>
                <w:sz w:val="24"/>
                <w:szCs w:val="24"/>
              </w:rPr>
            </w:pPr>
            <w:r w:rsidDel="00000000" w:rsidR="00000000" w:rsidRPr="00000000">
              <w:rPr>
                <w:color w:val="444444"/>
                <w:rtl w:val="0"/>
              </w:rPr>
              <w:t xml:space="preserve">Stable Compiler Version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1">
            <w:pPr>
              <w:rPr>
                <w:color w:val="444444"/>
                <w:sz w:val="24"/>
                <w:szCs w:val="24"/>
              </w:rPr>
            </w:pPr>
            <w:r w:rsidDel="00000000" w:rsidR="00000000" w:rsidRPr="00000000">
              <w:rPr>
                <w:color w:val="444444"/>
                <w:rtl w:val="0"/>
              </w:rPr>
              <w:t xml:space="preserve">Unresolved</w:t>
            </w:r>
            <w:r w:rsidDel="00000000" w:rsidR="00000000" w:rsidRPr="00000000">
              <w:rPr>
                <w:rtl w:val="0"/>
              </w:rPr>
            </w:r>
          </w:p>
        </w:tc>
      </w:tr>
    </w:tbl>
    <w:p w:rsidR="00000000" w:rsidDel="00000000" w:rsidP="00000000" w:rsidRDefault="00000000" w:rsidRPr="00000000" w14:paraId="000000B2">
      <w:pPr>
        <w:pStyle w:val="Heading3"/>
        <w:keepNext w:val="0"/>
        <w:keepLines w:val="0"/>
        <w:shd w:fill="ffffff" w:val="clear"/>
        <w:spacing w:after="180" w:before="60" w:lineRule="auto"/>
        <w:rPr>
          <w:color w:val="354559"/>
        </w:rPr>
      </w:pPr>
      <w:bookmarkStart w:colFirst="0" w:colLast="0" w:name="_3ga10x1q59jt" w:id="14"/>
      <w:bookmarkEnd w:id="14"/>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3"/>
        <w:keepNext w:val="0"/>
        <w:keepLines w:val="0"/>
        <w:shd w:fill="ffffff" w:val="clear"/>
        <w:spacing w:after="180" w:before="60" w:lineRule="auto"/>
        <w:rPr>
          <w:color w:val="354559"/>
        </w:rPr>
      </w:pPr>
      <w:bookmarkStart w:colFirst="0" w:colLast="0" w:name="_nd7zx0y4nfzt" w:id="15"/>
      <w:bookmarkEnd w:id="15"/>
      <w:r w:rsidDel="00000000" w:rsidR="00000000" w:rsidRPr="00000000">
        <w:rPr>
          <w:color w:val="354559"/>
          <w:rtl w:val="0"/>
        </w:rPr>
        <w:t xml:space="preserve">RTL - Repeat Transaction Limitation</w:t>
      </w:r>
    </w:p>
    <w:tbl>
      <w:tblPr>
        <w:tblStyle w:val="Table9"/>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B4">
            <w:pPr>
              <w:spacing w:after="180" w:before="60" w:lineRule="auto"/>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B5">
            <w:pPr>
              <w:spacing w:after="180" w:before="60" w:lineRule="auto"/>
              <w:rPr>
                <w:color w:val="444444"/>
                <w:sz w:val="20"/>
                <w:szCs w:val="20"/>
              </w:rPr>
            </w:pPr>
            <w:r w:rsidDel="00000000" w:rsidR="00000000" w:rsidRPr="00000000">
              <w:rPr>
                <w:color w:val="444444"/>
                <w:sz w:val="20"/>
                <w:szCs w:val="20"/>
                <w:rtl w:val="0"/>
              </w:rPr>
              <w:t xml:space="preserve">Medium</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B6">
            <w:pPr>
              <w:spacing w:after="180" w:before="60" w:lineRule="auto"/>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B7">
            <w:pPr>
              <w:spacing w:after="0" w:before="0" w:line="276" w:lineRule="auto"/>
              <w:rPr>
                <w:color w:val="444444"/>
                <w:sz w:val="20"/>
                <w:szCs w:val="20"/>
              </w:rPr>
            </w:pPr>
            <w:r w:rsidDel="00000000" w:rsidR="00000000" w:rsidRPr="00000000">
              <w:rPr>
                <w:color w:val="444444"/>
                <w:sz w:val="20"/>
                <w:szCs w:val="20"/>
                <w:rtl w:val="0"/>
              </w:rPr>
              <w:t xml:space="preserve">GFOXBridgeStorage.sol#L71</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B8">
            <w:pPr>
              <w:spacing w:after="180" w:before="60" w:lineRule="auto"/>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B9">
            <w:pPr>
              <w:spacing w:after="180" w:before="60" w:lineRule="auto"/>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BA">
      <w:pPr>
        <w:pStyle w:val="Heading4"/>
        <w:keepNext w:val="0"/>
        <w:keepLines w:val="0"/>
        <w:shd w:fill="ffffff" w:val="clear"/>
        <w:spacing w:after="0" w:before="240" w:line="270" w:lineRule="auto"/>
        <w:rPr>
          <w:color w:val="354559"/>
          <w:sz w:val="32"/>
          <w:szCs w:val="32"/>
        </w:rPr>
      </w:pPr>
      <w:bookmarkStart w:colFirst="0" w:colLast="0" w:name="_96onhvvejgpi" w:id="16"/>
      <w:bookmarkEnd w:id="16"/>
      <w:r w:rsidDel="00000000" w:rsidR="00000000" w:rsidRPr="00000000">
        <w:rPr>
          <w:color w:val="354559"/>
          <w:sz w:val="32"/>
          <w:szCs w:val="32"/>
          <w:rtl w:val="0"/>
        </w:rPr>
        <w:t xml:space="preserve">Description</w:t>
      </w:r>
    </w:p>
    <w:p w:rsidR="00000000" w:rsidDel="00000000" w:rsidP="00000000" w:rsidRDefault="00000000" w:rsidRPr="00000000" w14:paraId="000000BB">
      <w:pPr>
        <w:shd w:fill="ffffff" w:val="clear"/>
        <w:spacing w:after="220" w:before="220" w:lineRule="auto"/>
        <w:rPr>
          <w:color w:val="444444"/>
        </w:rPr>
      </w:pPr>
      <w:r w:rsidDel="00000000" w:rsidR="00000000" w:rsidRPr="00000000">
        <w:rPr>
          <w:color w:val="444444"/>
          <w:rtl w:val="0"/>
        </w:rPr>
        <w:t xml:space="preserve">The contract is currently designed such that if a user attempts to transfer the same token amount to the same recipient under the same chain ID, the transaction </w:t>
      </w:r>
      <w:r w:rsidDel="00000000" w:rsidR="00000000" w:rsidRPr="00000000">
        <w:rPr>
          <w:rFonts w:ascii="Courier New" w:cs="Courier New" w:eastAsia="Courier New" w:hAnsi="Courier New"/>
          <w:color w:val="444444"/>
          <w:shd w:fill="f0f0f0" w:val="clear"/>
          <w:rtl w:val="0"/>
        </w:rPr>
        <w:t xml:space="preserve"> hash </w:t>
      </w:r>
      <w:r w:rsidDel="00000000" w:rsidR="00000000" w:rsidRPr="00000000">
        <w:rPr>
          <w:color w:val="444444"/>
          <w:rtl w:val="0"/>
        </w:rPr>
        <w:t xml:space="preserve"> must differ from any previous transactions for the transfer to proceed. This design inadvertently increases the risk of centralization because it necessitates administrator intervention to alter the hash for identical subsequent transactions. Specifically, the admin must provide different hashes for the same set of transaction parameters (amount, receiver, chainID) to execute a repeat transaction. This mechanism could centralize control over transaction processing to a few, potentially compromising the decentralized nature of the contract.</w:t>
      </w:r>
    </w:p>
    <w:tbl>
      <w:tblPr>
        <w:tblStyle w:val="Table1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874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claimTx</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bytes32</w:t>
            </w:r>
            <w:r w:rsidDel="00000000" w:rsidR="00000000" w:rsidRPr="00000000">
              <w:rPr>
                <w:rFonts w:ascii="Courier New" w:cs="Courier New" w:eastAsia="Courier New" w:hAnsi="Courier New"/>
                <w:color w:val="000000"/>
                <w:sz w:val="20"/>
                <w:szCs w:val="20"/>
                <w:shd w:fill="f5f2f0" w:val="clear"/>
                <w:rtl w:val="0"/>
              </w:rPr>
              <w:t xml:space="preserve"> hash</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708090"/>
                <w:sz w:val="20"/>
                <w:szCs w:val="20"/>
                <w:shd w:fill="f5f2f0" w:val="clear"/>
                <w:rtl w:val="0"/>
              </w:rPr>
              <w:t xml:space="preserve">// transaction hash from source chain</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708090"/>
                <w:sz w:val="20"/>
                <w:szCs w:val="20"/>
                <w:shd w:fill="f5f2f0" w:val="clear"/>
                <w:rtl w:val="0"/>
              </w:rPr>
              <w:t xml:space="preserve">// amount of tokens to transfer</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receiver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708090"/>
                <w:sz w:val="20"/>
                <w:szCs w:val="20"/>
                <w:shd w:fill="f5f2f0" w:val="clear"/>
                <w:rtl w:val="0"/>
              </w:rPr>
              <w:t xml:space="preserve">// receiver address</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chainId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708090"/>
                <w:sz w:val="20"/>
                <w:szCs w:val="20"/>
                <w:shd w:fill="f5f2f0" w:val="clear"/>
                <w:rtl w:val="0"/>
              </w:rPr>
              <w:t xml:space="preserve">// source chain id</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bytes</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calldata</w:t>
            </w:r>
            <w:r w:rsidDel="00000000" w:rsidR="00000000" w:rsidRPr="00000000">
              <w:rPr>
                <w:rFonts w:ascii="Courier New" w:cs="Courier New" w:eastAsia="Courier New" w:hAnsi="Courier New"/>
                <w:color w:val="000000"/>
                <w:sz w:val="20"/>
                <w:szCs w:val="20"/>
                <w:shd w:fill="f5f2f0" w:val="clear"/>
                <w:rtl w:val="0"/>
              </w:rPr>
              <w:t xml:space="preserve"> signature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processedTx</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chainId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hash</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"GFOXBridge: transaction already processed"</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bytes32</w:t>
            </w:r>
            <w:r w:rsidDel="00000000" w:rsidR="00000000" w:rsidRPr="00000000">
              <w:rPr>
                <w:rFonts w:ascii="Courier New" w:cs="Courier New" w:eastAsia="Courier New" w:hAnsi="Courier New"/>
                <w:color w:val="000000"/>
                <w:sz w:val="20"/>
                <w:szCs w:val="20"/>
                <w:shd w:fill="f5f2f0" w:val="clear"/>
                <w:rtl w:val="0"/>
              </w:rPr>
              <w:t xml:space="preserve"> digest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_hashTypedDataV4</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keccak256</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abi</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encode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keccak256</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"Claim(address receiver,uint256 amount,uint256 chainId,bytes32 hash)"</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receiver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chainId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hash</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signer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ECDSA</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recover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digest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signature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D7">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0D8">
      <w:pPr>
        <w:pStyle w:val="Heading4"/>
        <w:keepNext w:val="0"/>
        <w:keepLines w:val="0"/>
        <w:shd w:fill="ffffff" w:val="clear"/>
        <w:spacing w:after="0" w:before="240" w:line="270" w:lineRule="auto"/>
        <w:rPr>
          <w:color w:val="354559"/>
          <w:sz w:val="32"/>
          <w:szCs w:val="32"/>
        </w:rPr>
      </w:pPr>
      <w:bookmarkStart w:colFirst="0" w:colLast="0" w:name="_6h5ppdp6db3z" w:id="17"/>
      <w:bookmarkEnd w:id="17"/>
      <w:r w:rsidDel="00000000" w:rsidR="00000000" w:rsidRPr="00000000">
        <w:rPr>
          <w:color w:val="354559"/>
          <w:sz w:val="32"/>
          <w:szCs w:val="32"/>
          <w:rtl w:val="0"/>
        </w:rPr>
        <w:t xml:space="preserve">Recommendation</w:t>
      </w:r>
    </w:p>
    <w:p w:rsidR="00000000" w:rsidDel="00000000" w:rsidP="00000000" w:rsidRDefault="00000000" w:rsidRPr="00000000" w14:paraId="000000D9">
      <w:pPr>
        <w:shd w:fill="ffffff" w:val="clear"/>
        <w:spacing w:after="180" w:before="60" w:line="335.99999999999994" w:lineRule="auto"/>
        <w:rPr>
          <w:color w:val="444444"/>
        </w:rPr>
      </w:pPr>
      <w:r w:rsidDel="00000000" w:rsidR="00000000" w:rsidRPr="00000000">
        <w:rPr>
          <w:color w:val="444444"/>
          <w:rtl w:val="0"/>
        </w:rPr>
        <w:t xml:space="preserve">It is recommended to incorporate a </w:t>
      </w:r>
      <w:r w:rsidDel="00000000" w:rsidR="00000000" w:rsidRPr="00000000">
        <w:rPr>
          <w:rFonts w:ascii="Courier New" w:cs="Courier New" w:eastAsia="Courier New" w:hAnsi="Courier New"/>
          <w:color w:val="444444"/>
          <w:shd w:fill="f0f0f0" w:val="clear"/>
          <w:rtl w:val="0"/>
        </w:rPr>
        <w:t xml:space="preserve"> nonce </w:t>
      </w:r>
      <w:r w:rsidDel="00000000" w:rsidR="00000000" w:rsidRPr="00000000">
        <w:rPr>
          <w:color w:val="444444"/>
          <w:rtl w:val="0"/>
        </w:rPr>
        <w:t xml:space="preserve"> variable within the transaction parameters to ensure each transaction hash is unique, even when the amount, receiver, and chain ID are identical. By integrating a nonce, the hash will naturally differ with each transaction without requiring manual intervention. This approach enhances decentralization and security, maintaining the integrity and trustless nature of the blockchain operations. Adjusting the </w:t>
      </w:r>
      <w:r w:rsidDel="00000000" w:rsidR="00000000" w:rsidRPr="00000000">
        <w:rPr>
          <w:rFonts w:ascii="Courier New" w:cs="Courier New" w:eastAsia="Courier New" w:hAnsi="Courier New"/>
          <w:color w:val="444444"/>
          <w:shd w:fill="f0f0f0" w:val="clear"/>
          <w:rtl w:val="0"/>
        </w:rPr>
        <w:t xml:space="preserve"> claimTx </w:t>
      </w:r>
      <w:r w:rsidDel="00000000" w:rsidR="00000000" w:rsidRPr="00000000">
        <w:rPr>
          <w:color w:val="444444"/>
          <w:rtl w:val="0"/>
        </w:rPr>
        <w:t xml:space="preserve"> function to include a </w:t>
      </w:r>
      <w:r w:rsidDel="00000000" w:rsidR="00000000" w:rsidRPr="00000000">
        <w:rPr>
          <w:rFonts w:ascii="Courier New" w:cs="Courier New" w:eastAsia="Courier New" w:hAnsi="Courier New"/>
          <w:color w:val="444444"/>
          <w:shd w:fill="f0f0f0" w:val="clear"/>
          <w:rtl w:val="0"/>
        </w:rPr>
        <w:t xml:space="preserve"> nonce </w:t>
      </w:r>
      <w:r w:rsidDel="00000000" w:rsidR="00000000" w:rsidRPr="00000000">
        <w:rPr>
          <w:color w:val="444444"/>
          <w:rtl w:val="0"/>
        </w:rPr>
        <w:t xml:space="preserve"> in its hash calculation would automate this process, ensuring all transactions remain distinct and independently verifiable.</w:t>
      </w:r>
    </w:p>
    <w:p w:rsidR="00000000" w:rsidDel="00000000" w:rsidP="00000000" w:rsidRDefault="00000000" w:rsidRPr="00000000" w14:paraId="000000DA">
      <w:pPr>
        <w:keepNext w:val="0"/>
        <w:keepLines w:val="0"/>
        <w:spacing w:after="180" w:before="60" w:lineRule="auto"/>
        <w:rPr/>
      </w:pP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3"/>
        <w:keepNext w:val="0"/>
        <w:keepLines w:val="0"/>
        <w:spacing w:after="180" w:before="60" w:lineRule="auto"/>
        <w:rPr>
          <w:color w:val="354559"/>
        </w:rPr>
      </w:pPr>
      <w:bookmarkStart w:colFirst="0" w:colLast="0" w:name="_f082acea3vf6" w:id="18"/>
      <w:bookmarkEnd w:id="18"/>
      <w:r w:rsidDel="00000000" w:rsidR="00000000" w:rsidRPr="00000000">
        <w:rPr>
          <w:color w:val="354559"/>
          <w:rtl w:val="0"/>
        </w:rPr>
        <w:t xml:space="preserve">MEE - Missing Events Emission</w:t>
      </w:r>
    </w:p>
    <w:tbl>
      <w:tblPr>
        <w:tblStyle w:val="Table1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C">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DD">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E">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DF">
            <w:pPr>
              <w:spacing w:after="0" w:before="0" w:line="276" w:lineRule="auto"/>
              <w:rPr>
                <w:color w:val="444444"/>
                <w:sz w:val="20"/>
                <w:szCs w:val="20"/>
              </w:rPr>
            </w:pPr>
            <w:r w:rsidDel="00000000" w:rsidR="00000000" w:rsidRPr="00000000">
              <w:rPr>
                <w:color w:val="444444"/>
                <w:sz w:val="20"/>
                <w:szCs w:val="20"/>
                <w:rtl w:val="0"/>
              </w:rPr>
              <w:t xml:space="preserve">GFOXBridgeStorage.sol#L24</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0">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E1">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E2">
      <w:pPr>
        <w:pStyle w:val="Heading4"/>
        <w:keepNext w:val="0"/>
        <w:keepLines w:val="0"/>
        <w:spacing w:after="0" w:before="240" w:line="270" w:lineRule="auto"/>
        <w:rPr>
          <w:color w:val="354559"/>
          <w:sz w:val="32"/>
          <w:szCs w:val="32"/>
        </w:rPr>
      </w:pPr>
      <w:bookmarkStart w:colFirst="0" w:colLast="0" w:name="_s84d2l3hiyqq" w:id="19"/>
      <w:bookmarkEnd w:id="19"/>
      <w:r w:rsidDel="00000000" w:rsidR="00000000" w:rsidRPr="00000000">
        <w:rPr>
          <w:color w:val="354559"/>
          <w:sz w:val="32"/>
          <w:szCs w:val="32"/>
          <w:rtl w:val="0"/>
        </w:rPr>
        <w:t xml:space="preserve">Description</w:t>
      </w:r>
    </w:p>
    <w:p w:rsidR="00000000" w:rsidDel="00000000" w:rsidP="00000000" w:rsidRDefault="00000000" w:rsidRPr="00000000" w14:paraId="000000E3">
      <w:pPr>
        <w:spacing w:after="220" w:before="220" w:lineRule="auto"/>
        <w:rPr>
          <w:color w:val="444444"/>
        </w:rPr>
      </w:pPr>
      <w:r w:rsidDel="00000000" w:rsidR="00000000" w:rsidRPr="00000000">
        <w:rPr>
          <w:color w:val="444444"/>
          <w:rtl w:val="0"/>
        </w:rPr>
        <w:t xml:space="preserve">The contract performs actions and state mutations from external methods that do not result in the emission of events. Emitting events for significant actions is important as it allows external parties, such as wallets or dApps, to track and monitor the activity on the contract. Without these events, it may be difficult for external parties to accurately determine the current state of the contract.</w:t>
      </w:r>
    </w:p>
    <w:tbl>
      <w:tblPr>
        <w:tblStyle w:val="Table12"/>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201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setSigner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_signer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_status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onlyOwner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_signer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990055"/>
                <w:sz w:val="20"/>
                <w:szCs w:val="20"/>
                <w:shd w:fill="f5f2f0" w:val="clear"/>
                <w:rtl w:val="0"/>
              </w:rPr>
              <w:t xml:space="preserve">0</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"GFOXBridge: invalid signer"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signers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_signer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_status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E7">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0E8">
      <w:pPr>
        <w:pStyle w:val="Heading4"/>
        <w:keepNext w:val="0"/>
        <w:keepLines w:val="0"/>
        <w:spacing w:after="0" w:before="240" w:line="270" w:lineRule="auto"/>
        <w:rPr>
          <w:color w:val="354559"/>
          <w:sz w:val="32"/>
          <w:szCs w:val="32"/>
        </w:rPr>
      </w:pPr>
      <w:bookmarkStart w:colFirst="0" w:colLast="0" w:name="_859rt02hak16" w:id="20"/>
      <w:bookmarkEnd w:id="20"/>
      <w:r w:rsidDel="00000000" w:rsidR="00000000" w:rsidRPr="00000000">
        <w:rPr>
          <w:color w:val="354559"/>
          <w:sz w:val="32"/>
          <w:szCs w:val="32"/>
          <w:rtl w:val="0"/>
        </w:rPr>
        <w:t xml:space="preserve">Recommendation</w:t>
      </w:r>
    </w:p>
    <w:p w:rsidR="00000000" w:rsidDel="00000000" w:rsidP="00000000" w:rsidRDefault="00000000" w:rsidRPr="00000000" w14:paraId="000000E9">
      <w:pPr>
        <w:spacing w:after="220" w:before="220" w:lineRule="auto"/>
        <w:rPr>
          <w:color w:val="444444"/>
        </w:rPr>
      </w:pPr>
      <w:r w:rsidDel="00000000" w:rsidR="00000000" w:rsidRPr="00000000">
        <w:rPr>
          <w:color w:val="444444"/>
          <w:rtl w:val="0"/>
        </w:rPr>
        <w:t xml:space="preserve">It is recommended to include events in the code that are triggered each time a significant action is taking place within the contract. These events should include relevant details such as the user's address and the nature of the action taken. By doing so, the contract will be more transparent and easily auditable by external parties. It will also help prevent potential issues or disputes that may arise in the future.</w:t>
      </w:r>
    </w:p>
    <w:p w:rsidR="00000000" w:rsidDel="00000000" w:rsidP="00000000" w:rsidRDefault="00000000" w:rsidRPr="00000000" w14:paraId="000000EA">
      <w:pPr>
        <w:pStyle w:val="Heading3"/>
        <w:keepNext w:val="0"/>
        <w:keepLines w:val="0"/>
        <w:spacing w:after="180" w:before="60" w:lineRule="auto"/>
        <w:rPr>
          <w:color w:val="354559"/>
        </w:rPr>
      </w:pPr>
      <w:bookmarkStart w:colFirst="0" w:colLast="0" w:name="_39sw2o6rhotg" w:id="21"/>
      <w:bookmarkEnd w:id="21"/>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3"/>
        <w:keepNext w:val="0"/>
        <w:keepLines w:val="0"/>
        <w:spacing w:after="180" w:before="60" w:lineRule="auto"/>
        <w:rPr>
          <w:color w:val="354559"/>
        </w:rPr>
      </w:pPr>
      <w:bookmarkStart w:colFirst="0" w:colLast="0" w:name="_uh3nz07vcqwb" w:id="22"/>
      <w:bookmarkEnd w:id="22"/>
      <w:r w:rsidDel="00000000" w:rsidR="00000000" w:rsidRPr="00000000">
        <w:rPr>
          <w:color w:val="354559"/>
          <w:rtl w:val="0"/>
        </w:rPr>
        <w:t xml:space="preserve">PLT - Potential Locked Tokens</w:t>
      </w:r>
    </w:p>
    <w:tbl>
      <w:tblPr>
        <w:tblStyle w:val="Table13"/>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C">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ED">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E">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EF">
            <w:pPr>
              <w:spacing w:after="0" w:before="0" w:line="276" w:lineRule="auto"/>
              <w:rPr>
                <w:color w:val="444444"/>
                <w:sz w:val="20"/>
                <w:szCs w:val="20"/>
              </w:rPr>
            </w:pPr>
            <w:r w:rsidDel="00000000" w:rsidR="00000000" w:rsidRPr="00000000">
              <w:rPr>
                <w:color w:val="444444"/>
                <w:sz w:val="20"/>
                <w:szCs w:val="20"/>
                <w:rtl w:val="0"/>
              </w:rPr>
              <w:t xml:space="preserve">GFOXBridgeStorage.sol#L108</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F0">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F1">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F2">
      <w:pPr>
        <w:pStyle w:val="Heading4"/>
        <w:keepNext w:val="0"/>
        <w:keepLines w:val="0"/>
        <w:spacing w:after="0" w:before="240" w:line="270" w:lineRule="auto"/>
        <w:rPr>
          <w:color w:val="354559"/>
          <w:sz w:val="32"/>
          <w:szCs w:val="32"/>
        </w:rPr>
      </w:pPr>
      <w:bookmarkStart w:colFirst="0" w:colLast="0" w:name="_txhxi012s10y" w:id="23"/>
      <w:bookmarkEnd w:id="23"/>
      <w:r w:rsidDel="00000000" w:rsidR="00000000" w:rsidRPr="00000000">
        <w:rPr>
          <w:color w:val="354559"/>
          <w:sz w:val="32"/>
          <w:szCs w:val="32"/>
          <w:rtl w:val="0"/>
        </w:rPr>
        <w:t xml:space="preserve">Description</w:t>
      </w:r>
    </w:p>
    <w:p w:rsidR="00000000" w:rsidDel="00000000" w:rsidP="00000000" w:rsidRDefault="00000000" w:rsidRPr="00000000" w14:paraId="000000F3">
      <w:pPr>
        <w:spacing w:after="220" w:before="220" w:lineRule="auto"/>
        <w:rPr>
          <w:color w:val="444444"/>
        </w:rPr>
      </w:pPr>
      <w:r w:rsidDel="00000000" w:rsidR="00000000" w:rsidRPr="00000000">
        <w:rPr>
          <w:color w:val="444444"/>
          <w:rtl w:val="0"/>
        </w:rPr>
        <w:t xml:space="preserve">The contract includes the </w:t>
      </w:r>
      <w:r w:rsidDel="00000000" w:rsidR="00000000" w:rsidRPr="00000000">
        <w:rPr>
          <w:rFonts w:ascii="Courier New" w:cs="Courier New" w:eastAsia="Courier New" w:hAnsi="Courier New"/>
          <w:color w:val="444444"/>
          <w:shd w:fill="f0f0f0" w:val="clear"/>
          <w:rtl w:val="0"/>
        </w:rPr>
        <w:t xml:space="preserve"> bridgeGfox </w:t>
      </w:r>
      <w:r w:rsidDel="00000000" w:rsidR="00000000" w:rsidRPr="00000000">
        <w:rPr>
          <w:color w:val="444444"/>
          <w:rtl w:val="0"/>
        </w:rPr>
        <w:t xml:space="preserve"> function, which facilitates the transfer of gfoxToken from the user to the contract. This function effectively transfers the specified amount of </w:t>
      </w:r>
      <w:r w:rsidDel="00000000" w:rsidR="00000000" w:rsidRPr="00000000">
        <w:rPr>
          <w:rFonts w:ascii="Courier New" w:cs="Courier New" w:eastAsia="Courier New" w:hAnsi="Courier New"/>
          <w:color w:val="444444"/>
          <w:shd w:fill="f0f0f0" w:val="clear"/>
          <w:rtl w:val="0"/>
        </w:rPr>
        <w:t xml:space="preserve"> gfoxToken </w:t>
      </w:r>
      <w:r w:rsidDel="00000000" w:rsidR="00000000" w:rsidRPr="00000000">
        <w:rPr>
          <w:color w:val="444444"/>
          <w:rtl w:val="0"/>
        </w:rPr>
        <w:t xml:space="preserve"> from the message sender to the contract itself. While the function includes an event emission that logs the transaction details, it notably lacks any corresponding functionality to handle or utilize the transferred tokens post-deposit. As a result, the tokens remain indefinitely locked within the contract with no available mechanism for retrieval or further manipulation. This oversight can lead to permanent token loss, reducing user trust and potentially impacting the token's utility and value.</w:t>
      </w:r>
    </w:p>
    <w:tbl>
      <w:tblPr>
        <w:tblStyle w:val="Table14"/>
        <w:tblW w:w="83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85"/>
        <w:tblGridChange w:id="0">
          <w:tblGrid>
            <w:gridCol w:w="8385"/>
          </w:tblGrid>
        </w:tblGridChange>
      </w:tblGrid>
      <w:tr>
        <w:trPr>
          <w:cantSplit w:val="0"/>
          <w:trHeight w:val="142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bridgeGfox</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safeTransferFrom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77aa"/>
                <w:sz w:val="20"/>
                <w:szCs w:val="20"/>
                <w:shd w:fill="f5f2f0" w:val="clear"/>
                <w:rtl w:val="0"/>
              </w:rPr>
              <w:t xml:space="preserve">this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emit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BridgeGfox</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chainid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7">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0F8">
      <w:pPr>
        <w:pStyle w:val="Heading4"/>
        <w:keepNext w:val="0"/>
        <w:keepLines w:val="0"/>
        <w:spacing w:after="0" w:before="240" w:line="270" w:lineRule="auto"/>
        <w:rPr>
          <w:color w:val="354559"/>
          <w:sz w:val="32"/>
          <w:szCs w:val="32"/>
        </w:rPr>
      </w:pPr>
      <w:bookmarkStart w:colFirst="0" w:colLast="0" w:name="_wpl8lzaxaida" w:id="24"/>
      <w:bookmarkEnd w:id="24"/>
      <w:r w:rsidDel="00000000" w:rsidR="00000000" w:rsidRPr="00000000">
        <w:rPr>
          <w:color w:val="354559"/>
          <w:sz w:val="32"/>
          <w:szCs w:val="32"/>
          <w:rtl w:val="0"/>
        </w:rPr>
        <w:t xml:space="preserve">Recommendation</w:t>
      </w:r>
    </w:p>
    <w:p w:rsidR="00000000" w:rsidDel="00000000" w:rsidP="00000000" w:rsidRDefault="00000000" w:rsidRPr="00000000" w14:paraId="000000F9">
      <w:pPr>
        <w:spacing w:line="335.99999999999994" w:lineRule="auto"/>
        <w:rPr>
          <w:color w:val="444444"/>
        </w:rPr>
      </w:pPr>
      <w:r w:rsidDel="00000000" w:rsidR="00000000" w:rsidRPr="00000000">
        <w:rPr>
          <w:color w:val="444444"/>
          <w:rtl w:val="0"/>
        </w:rPr>
        <w:t xml:space="preserve">It is recommended to thoroughly review the intended functionality of the </w:t>
      </w:r>
      <w:r w:rsidDel="00000000" w:rsidR="00000000" w:rsidRPr="00000000">
        <w:rPr>
          <w:rFonts w:ascii="Courier New" w:cs="Courier New" w:eastAsia="Courier New" w:hAnsi="Courier New"/>
          <w:color w:val="444444"/>
          <w:shd w:fill="f0f0f0" w:val="clear"/>
          <w:rtl w:val="0"/>
        </w:rPr>
        <w:t xml:space="preserve"> bridgeGfox </w:t>
      </w:r>
      <w:r w:rsidDel="00000000" w:rsidR="00000000" w:rsidRPr="00000000">
        <w:rPr>
          <w:color w:val="444444"/>
          <w:rtl w:val="0"/>
        </w:rPr>
        <w:t xml:space="preserve"> function. If the design requires that tokens be retrievable or usable after being bridged to the contract, corresponding functionalities must be implemented to allow for such operations. This could include methods for token withdrawal by authorized parties or further processing within the contract. Additionally, if the contract is part of a larger ecosystem where other contracts handle these tokens, which is out of the current audit scope, ensure that there is clear documentation and understanding of the token flow and accessibility. Implementing these changes will enhance the contract's usability and ensure that token handling aligns with the overall system design and user expectations.</w:t>
      </w:r>
    </w:p>
    <w:p w:rsidR="00000000" w:rsidDel="00000000" w:rsidP="00000000" w:rsidRDefault="00000000" w:rsidRPr="00000000" w14:paraId="000000FA">
      <w:pPr>
        <w:pStyle w:val="Heading3"/>
        <w:keepNext w:val="0"/>
        <w:keepLines w:val="0"/>
        <w:spacing w:after="180" w:before="60" w:lineRule="auto"/>
        <w:rPr>
          <w:color w:val="354559"/>
        </w:rPr>
      </w:pPr>
      <w:bookmarkStart w:colFirst="0" w:colLast="0" w:name="_ycihc8lv4hiu" w:id="25"/>
      <w:bookmarkEnd w:id="25"/>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3"/>
        <w:keepNext w:val="0"/>
        <w:keepLines w:val="0"/>
        <w:spacing w:after="180" w:before="60" w:lineRule="auto"/>
        <w:rPr>
          <w:color w:val="354559"/>
        </w:rPr>
      </w:pPr>
      <w:bookmarkStart w:colFirst="0" w:colLast="0" w:name="_h6x9gy6fo6o7" w:id="26"/>
      <w:bookmarkEnd w:id="26"/>
      <w:r w:rsidDel="00000000" w:rsidR="00000000" w:rsidRPr="00000000">
        <w:rPr>
          <w:color w:val="354559"/>
          <w:rtl w:val="0"/>
        </w:rPr>
        <w:t xml:space="preserve">PTAI - Potential Transfer Amount Inconsistency</w:t>
      </w:r>
    </w:p>
    <w:tbl>
      <w:tblPr>
        <w:tblStyle w:val="Table15"/>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FC">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FD">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FE">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FF">
            <w:pPr>
              <w:spacing w:after="0" w:before="0" w:line="276" w:lineRule="auto"/>
              <w:rPr>
                <w:color w:val="444444"/>
                <w:sz w:val="20"/>
                <w:szCs w:val="20"/>
              </w:rPr>
            </w:pPr>
            <w:r w:rsidDel="00000000" w:rsidR="00000000" w:rsidRPr="00000000">
              <w:rPr>
                <w:color w:val="444444"/>
                <w:sz w:val="20"/>
                <w:szCs w:val="20"/>
                <w:rtl w:val="0"/>
              </w:rPr>
              <w:t xml:space="preserve">GFOXBridgeStorage.sol#L109</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00">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01">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02">
      <w:pPr>
        <w:pStyle w:val="Heading4"/>
        <w:keepNext w:val="0"/>
        <w:keepLines w:val="0"/>
        <w:spacing w:after="0" w:before="240" w:line="270" w:lineRule="auto"/>
        <w:rPr>
          <w:color w:val="354559"/>
          <w:sz w:val="32"/>
          <w:szCs w:val="32"/>
        </w:rPr>
      </w:pPr>
      <w:bookmarkStart w:colFirst="0" w:colLast="0" w:name="_pxtdkz2tpf8e" w:id="27"/>
      <w:bookmarkEnd w:id="27"/>
      <w:r w:rsidDel="00000000" w:rsidR="00000000" w:rsidRPr="00000000">
        <w:rPr>
          <w:color w:val="354559"/>
          <w:sz w:val="32"/>
          <w:szCs w:val="32"/>
          <w:rtl w:val="0"/>
        </w:rPr>
        <w:t xml:space="preserve">Description</w:t>
      </w:r>
    </w:p>
    <w:p w:rsidR="00000000" w:rsidDel="00000000" w:rsidP="00000000" w:rsidRDefault="00000000" w:rsidRPr="00000000" w14:paraId="00000103">
      <w:pPr>
        <w:spacing w:after="220" w:before="220" w:lineRule="auto"/>
        <w:rPr>
          <w:color w:val="444444"/>
        </w:rPr>
      </w:pPr>
      <w:r w:rsidDel="00000000" w:rsidR="00000000" w:rsidRPr="00000000">
        <w:rPr>
          <w:color w:val="444444"/>
          <w:rtl w:val="0"/>
        </w:rPr>
        <w:t xml:space="preserve">The </w:t>
      </w:r>
      <w:r w:rsidDel="00000000" w:rsidR="00000000" w:rsidRPr="00000000">
        <w:rPr>
          <w:rFonts w:ascii="Courier New" w:cs="Courier New" w:eastAsia="Courier New" w:hAnsi="Courier New"/>
          <w:color w:val="444444"/>
          <w:shd w:fill="f0f0f0" w:val="clear"/>
          <w:rtl w:val="0"/>
        </w:rPr>
        <w:t xml:space="preserve"> transfer() </w:t>
      </w:r>
      <w:r w:rsidDel="00000000" w:rsidR="00000000" w:rsidRPr="00000000">
        <w:rPr>
          <w:color w:val="444444"/>
          <w:rtl w:val="0"/>
        </w:rPr>
        <w:t xml:space="preserve"> and </w:t>
      </w:r>
      <w:r w:rsidDel="00000000" w:rsidR="00000000" w:rsidRPr="00000000">
        <w:rPr>
          <w:rFonts w:ascii="Courier New" w:cs="Courier New" w:eastAsia="Courier New" w:hAnsi="Courier New"/>
          <w:color w:val="444444"/>
          <w:shd w:fill="f0f0f0" w:val="clear"/>
          <w:rtl w:val="0"/>
        </w:rPr>
        <w:t xml:space="preserve"> transferFrom() </w:t>
      </w:r>
      <w:r w:rsidDel="00000000" w:rsidR="00000000" w:rsidRPr="00000000">
        <w:rPr>
          <w:color w:val="444444"/>
          <w:rtl w:val="0"/>
        </w:rPr>
        <w:t xml:space="preserve"> functions are used to transfer a specified amount of tokens to an address. The fee or tax is an amount that is charged to the sender of an ERC20 token when tokens are transferred to another address. According to the specification, the transferred amount could potentially be less than the expected amount. This may produce inconsistency between the expected and the actual behavior.</w:t>
      </w:r>
    </w:p>
    <w:p w:rsidR="00000000" w:rsidDel="00000000" w:rsidP="00000000" w:rsidRDefault="00000000" w:rsidRPr="00000000" w14:paraId="00000104">
      <w:pPr>
        <w:spacing w:after="220" w:before="220" w:lineRule="auto"/>
        <w:rPr>
          <w:color w:val="444444"/>
        </w:rPr>
      </w:pPr>
      <w:r w:rsidDel="00000000" w:rsidR="00000000" w:rsidRPr="00000000">
        <w:rPr>
          <w:color w:val="444444"/>
          <w:rtl w:val="0"/>
        </w:rPr>
        <w:t xml:space="preserve">The following example depicts the diversion between the expected and actual amount.</w:t>
      </w:r>
    </w:p>
    <w:tbl>
      <w:tblPr>
        <w:tblStyle w:val="Table16"/>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995"/>
        <w:gridCol w:w="2190"/>
        <w:gridCol w:w="1710"/>
        <w:tblGridChange w:id="0">
          <w:tblGrid>
            <w:gridCol w:w="2010"/>
            <w:gridCol w:w="1995"/>
            <w:gridCol w:w="2190"/>
            <w:gridCol w:w="1710"/>
          </w:tblGrid>
        </w:tblGridChange>
      </w:tblGrid>
      <w:tr>
        <w:trPr>
          <w:cantSplit w:val="0"/>
          <w:trHeight w:val="510" w:hRule="atLeast"/>
          <w:tblHeader w:val="0"/>
        </w:trPr>
        <w:tc>
          <w:tcPr>
            <w:tcBorders>
              <w:top w:color="000000" w:space="0" w:sz="0" w:val="nil"/>
              <w:left w:color="000000" w:space="0" w:sz="0" w:val="nil"/>
              <w:bottom w:color="313d5b" w:space="0" w:sz="6" w:val="single"/>
              <w:right w:color="000000" w:space="0" w:sz="0" w:val="nil"/>
            </w:tcBorders>
            <w:shd w:fill="f3f3f3" w:val="clear"/>
            <w:tcMar>
              <w:top w:w="180.0" w:type="dxa"/>
              <w:left w:w="120.0" w:type="dxa"/>
              <w:bottom w:w="0.0" w:type="dxa"/>
              <w:right w:w="120.0" w:type="dxa"/>
            </w:tcMar>
            <w:vAlign w:val="top"/>
          </w:tcPr>
          <w:p w:rsidR="00000000" w:rsidDel="00000000" w:rsidP="00000000" w:rsidRDefault="00000000" w:rsidRPr="00000000" w14:paraId="00000105">
            <w:pPr>
              <w:rPr>
                <w:b w:val="1"/>
                <w:color w:val="354559"/>
              </w:rPr>
            </w:pPr>
            <w:r w:rsidDel="00000000" w:rsidR="00000000" w:rsidRPr="00000000">
              <w:rPr>
                <w:b w:val="1"/>
                <w:color w:val="354559"/>
                <w:rtl w:val="0"/>
              </w:rPr>
              <w:t xml:space="preserve">Tax</w:t>
            </w:r>
          </w:p>
        </w:tc>
        <w:tc>
          <w:tcPr>
            <w:tcBorders>
              <w:top w:color="000000" w:space="0" w:sz="0" w:val="nil"/>
              <w:left w:color="000000" w:space="0" w:sz="0" w:val="nil"/>
              <w:bottom w:color="313d5b" w:space="0" w:sz="6" w:val="single"/>
              <w:right w:color="000000" w:space="0" w:sz="0" w:val="nil"/>
            </w:tcBorders>
            <w:shd w:fill="f3f3f3" w:val="clear"/>
            <w:tcMar>
              <w:top w:w="180.0" w:type="dxa"/>
              <w:left w:w="120.0" w:type="dxa"/>
              <w:bottom w:w="0.0" w:type="dxa"/>
              <w:right w:w="120.0" w:type="dxa"/>
            </w:tcMar>
            <w:vAlign w:val="top"/>
          </w:tcPr>
          <w:p w:rsidR="00000000" w:rsidDel="00000000" w:rsidP="00000000" w:rsidRDefault="00000000" w:rsidRPr="00000000" w14:paraId="00000106">
            <w:pPr>
              <w:rPr>
                <w:b w:val="1"/>
                <w:color w:val="354559"/>
              </w:rPr>
            </w:pPr>
            <w:r w:rsidDel="00000000" w:rsidR="00000000" w:rsidRPr="00000000">
              <w:rPr>
                <w:b w:val="1"/>
                <w:color w:val="354559"/>
                <w:rtl w:val="0"/>
              </w:rPr>
              <w:t xml:space="preserve">Amount</w:t>
            </w:r>
          </w:p>
        </w:tc>
        <w:tc>
          <w:tcPr>
            <w:tcBorders>
              <w:top w:color="000000" w:space="0" w:sz="0" w:val="nil"/>
              <w:left w:color="000000" w:space="0" w:sz="0" w:val="nil"/>
              <w:bottom w:color="313d5b" w:space="0" w:sz="6" w:val="single"/>
              <w:right w:color="000000" w:space="0" w:sz="0" w:val="nil"/>
            </w:tcBorders>
            <w:shd w:fill="f3f3f3" w:val="clear"/>
            <w:tcMar>
              <w:top w:w="180.0" w:type="dxa"/>
              <w:left w:w="120.0" w:type="dxa"/>
              <w:bottom w:w="0.0" w:type="dxa"/>
              <w:right w:w="120.0" w:type="dxa"/>
            </w:tcMar>
            <w:vAlign w:val="top"/>
          </w:tcPr>
          <w:p w:rsidR="00000000" w:rsidDel="00000000" w:rsidP="00000000" w:rsidRDefault="00000000" w:rsidRPr="00000000" w14:paraId="00000107">
            <w:pPr>
              <w:rPr>
                <w:b w:val="1"/>
                <w:color w:val="354559"/>
              </w:rPr>
            </w:pPr>
            <w:r w:rsidDel="00000000" w:rsidR="00000000" w:rsidRPr="00000000">
              <w:rPr>
                <w:b w:val="1"/>
                <w:color w:val="354559"/>
                <w:rtl w:val="0"/>
              </w:rPr>
              <w:t xml:space="preserve">Expected</w:t>
            </w:r>
          </w:p>
        </w:tc>
        <w:tc>
          <w:tcPr>
            <w:tcBorders>
              <w:top w:color="000000" w:space="0" w:sz="0" w:val="nil"/>
              <w:left w:color="000000" w:space="0" w:sz="0" w:val="nil"/>
              <w:bottom w:color="313d5b" w:space="0" w:sz="6" w:val="single"/>
              <w:right w:color="000000" w:space="0" w:sz="0" w:val="nil"/>
            </w:tcBorders>
            <w:shd w:fill="f3f3f3" w:val="clear"/>
            <w:tcMar>
              <w:top w:w="180.0" w:type="dxa"/>
              <w:left w:w="120.0" w:type="dxa"/>
              <w:bottom w:w="0.0" w:type="dxa"/>
              <w:right w:w="120.0" w:type="dxa"/>
            </w:tcMar>
            <w:vAlign w:val="top"/>
          </w:tcPr>
          <w:p w:rsidR="00000000" w:rsidDel="00000000" w:rsidP="00000000" w:rsidRDefault="00000000" w:rsidRPr="00000000" w14:paraId="00000108">
            <w:pPr>
              <w:rPr>
                <w:b w:val="1"/>
                <w:color w:val="354559"/>
              </w:rPr>
            </w:pPr>
            <w:r w:rsidDel="00000000" w:rsidR="00000000" w:rsidRPr="00000000">
              <w:rPr>
                <w:b w:val="1"/>
                <w:color w:val="354559"/>
                <w:rtl w:val="0"/>
              </w:rPr>
              <w:t xml:space="preserve">Actual</w:t>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109">
            <w:pPr>
              <w:rPr>
                <w:color w:val="444444"/>
              </w:rPr>
            </w:pPr>
            <w:r w:rsidDel="00000000" w:rsidR="00000000" w:rsidRPr="00000000">
              <w:rPr>
                <w:color w:val="444444"/>
                <w:rtl w:val="0"/>
              </w:rPr>
              <w:t xml:space="preserve">No Tax</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10A">
            <w:pPr>
              <w:rPr>
                <w:color w:val="444444"/>
              </w:rPr>
            </w:pPr>
            <w:r w:rsidDel="00000000" w:rsidR="00000000" w:rsidRPr="00000000">
              <w:rPr>
                <w:color w:val="444444"/>
                <w:rtl w:val="0"/>
              </w:rPr>
              <w:t xml:space="preserve">100</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10B">
            <w:pPr>
              <w:rPr>
                <w:color w:val="444444"/>
              </w:rPr>
            </w:pPr>
            <w:r w:rsidDel="00000000" w:rsidR="00000000" w:rsidRPr="00000000">
              <w:rPr>
                <w:color w:val="444444"/>
                <w:rtl w:val="0"/>
              </w:rPr>
              <w:t xml:space="preserve">100</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10C">
            <w:pPr>
              <w:rPr>
                <w:color w:val="444444"/>
              </w:rPr>
            </w:pPr>
            <w:r w:rsidDel="00000000" w:rsidR="00000000" w:rsidRPr="00000000">
              <w:rPr>
                <w:color w:val="444444"/>
                <w:rtl w:val="0"/>
              </w:rPr>
              <w:t xml:space="preserve">100</w:t>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10D">
            <w:pPr>
              <w:rPr>
                <w:color w:val="444444"/>
              </w:rPr>
            </w:pPr>
            <w:r w:rsidDel="00000000" w:rsidR="00000000" w:rsidRPr="00000000">
              <w:rPr>
                <w:color w:val="444444"/>
                <w:rtl w:val="0"/>
              </w:rPr>
              <w:t xml:space="preserve">10% Tax</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10E">
            <w:pPr>
              <w:rPr>
                <w:color w:val="444444"/>
              </w:rPr>
            </w:pPr>
            <w:r w:rsidDel="00000000" w:rsidR="00000000" w:rsidRPr="00000000">
              <w:rPr>
                <w:color w:val="444444"/>
                <w:rtl w:val="0"/>
              </w:rPr>
              <w:t xml:space="preserve">100</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10F">
            <w:pPr>
              <w:rPr>
                <w:color w:val="444444"/>
              </w:rPr>
            </w:pPr>
            <w:r w:rsidDel="00000000" w:rsidR="00000000" w:rsidRPr="00000000">
              <w:rPr>
                <w:color w:val="444444"/>
                <w:rtl w:val="0"/>
              </w:rPr>
              <w:t xml:space="preserve">100</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110">
            <w:pPr>
              <w:rPr>
                <w:color w:val="444444"/>
              </w:rPr>
            </w:pPr>
            <w:r w:rsidDel="00000000" w:rsidR="00000000" w:rsidRPr="00000000">
              <w:rPr>
                <w:color w:val="444444"/>
                <w:rtl w:val="0"/>
              </w:rPr>
              <w:t xml:space="preserve">90</w:t>
            </w:r>
          </w:p>
        </w:tc>
      </w:tr>
    </w:tbl>
    <w:p w:rsidR="00000000" w:rsidDel="00000000" w:rsidP="00000000" w:rsidRDefault="00000000" w:rsidRPr="00000000" w14:paraId="00000111">
      <w:pPr>
        <w:rPr>
          <w:color w:val="444444"/>
        </w:rPr>
      </w:pPr>
      <w:r w:rsidDel="00000000" w:rsidR="00000000" w:rsidRPr="00000000">
        <w:rPr>
          <w:rtl w:val="0"/>
        </w:rPr>
      </w:r>
    </w:p>
    <w:tbl>
      <w:tblPr>
        <w:tblStyle w:val="Table17"/>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8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safeTransferFrom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77aa"/>
                <w:sz w:val="20"/>
                <w:szCs w:val="20"/>
                <w:shd w:fill="f5f2f0" w:val="clear"/>
                <w:rtl w:val="0"/>
              </w:rPr>
              <w:t xml:space="preserve">this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3">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emit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BridgeGfox</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chainid</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14">
      <w:pPr>
        <w:pStyle w:val="Heading4"/>
        <w:keepNext w:val="0"/>
        <w:keepLines w:val="0"/>
        <w:spacing w:after="0" w:before="240" w:line="270" w:lineRule="auto"/>
        <w:rPr>
          <w:color w:val="354559"/>
          <w:sz w:val="32"/>
          <w:szCs w:val="32"/>
        </w:rPr>
      </w:pPr>
      <w:bookmarkStart w:colFirst="0" w:colLast="0" w:name="_vc1hursaqg2k" w:id="28"/>
      <w:bookmarkEnd w:id="28"/>
      <w:r w:rsidDel="00000000" w:rsidR="00000000" w:rsidRPr="00000000">
        <w:rPr>
          <w:color w:val="354559"/>
          <w:sz w:val="32"/>
          <w:szCs w:val="32"/>
          <w:rtl w:val="0"/>
        </w:rPr>
        <w:t xml:space="preserve">Recommendation</w:t>
      </w:r>
    </w:p>
    <w:p w:rsidR="00000000" w:rsidDel="00000000" w:rsidP="00000000" w:rsidRDefault="00000000" w:rsidRPr="00000000" w14:paraId="00000115">
      <w:pPr>
        <w:spacing w:after="220" w:before="220" w:lineRule="auto"/>
        <w:rPr>
          <w:color w:val="444444"/>
        </w:rPr>
      </w:pPr>
      <w:r w:rsidDel="00000000" w:rsidR="00000000" w:rsidRPr="00000000">
        <w:rPr>
          <w:color w:val="444444"/>
          <w:rtl w:val="0"/>
        </w:rPr>
        <w:t xml:space="preserve">The team is advised to take into consideration the actual amount that has been transferred instead of the expected.</w:t>
      </w:r>
    </w:p>
    <w:p w:rsidR="00000000" w:rsidDel="00000000" w:rsidP="00000000" w:rsidRDefault="00000000" w:rsidRPr="00000000" w14:paraId="00000116">
      <w:pPr>
        <w:spacing w:after="220" w:before="220" w:lineRule="auto"/>
        <w:rPr>
          <w:color w:val="444444"/>
        </w:rPr>
      </w:pPr>
      <w:r w:rsidDel="00000000" w:rsidR="00000000" w:rsidRPr="00000000">
        <w:rPr>
          <w:color w:val="444444"/>
          <w:rtl w:val="0"/>
        </w:rPr>
        <w:t xml:space="preserve">It is important to note that an ERC20 transfer tax is not a standard feature of the ERC20 specification, and it is not universally implemented by all ERC20 contracts. Therefore, the contract could produce the actual amount by calculating the difference between the transfer call.</w:t>
      </w:r>
    </w:p>
    <w:p w:rsidR="00000000" w:rsidDel="00000000" w:rsidP="00000000" w:rsidRDefault="00000000" w:rsidRPr="00000000" w14:paraId="00000117">
      <w:pPr>
        <w:spacing w:after="220" w:before="220" w:lineRule="auto"/>
        <w:rPr>
          <w:rFonts w:ascii="Courier New" w:cs="Courier New" w:eastAsia="Courier New" w:hAnsi="Courier New"/>
          <w:color w:val="444444"/>
          <w:shd w:fill="f0f0f0" w:val="clear"/>
        </w:rPr>
      </w:pPr>
      <w:r w:rsidDel="00000000" w:rsidR="00000000" w:rsidRPr="00000000">
        <w:rPr>
          <w:rFonts w:ascii="Courier New" w:cs="Courier New" w:eastAsia="Courier New" w:hAnsi="Courier New"/>
          <w:color w:val="444444"/>
          <w:shd w:fill="f0f0f0" w:val="clear"/>
          <w:rtl w:val="0"/>
        </w:rPr>
        <w:t xml:space="preserve"> Actual Transferred Amount = Balance After Transfer - Balance Before Transfer </w:t>
      </w:r>
    </w:p>
    <w:p w:rsidR="00000000" w:rsidDel="00000000" w:rsidP="00000000" w:rsidRDefault="00000000" w:rsidRPr="00000000" w14:paraId="00000118">
      <w:pPr>
        <w:pStyle w:val="Heading3"/>
        <w:keepNext w:val="0"/>
        <w:keepLines w:val="0"/>
        <w:spacing w:after="180" w:before="60" w:lineRule="auto"/>
        <w:rPr>
          <w:color w:val="354559"/>
        </w:rPr>
      </w:pPr>
      <w:bookmarkStart w:colFirst="0" w:colLast="0" w:name="_6xivyt2cxbhb" w:id="29"/>
      <w:bookmarkEnd w:id="29"/>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3"/>
        <w:keepNext w:val="0"/>
        <w:keepLines w:val="0"/>
        <w:spacing w:after="180" w:before="60" w:lineRule="auto"/>
        <w:rPr>
          <w:color w:val="354559"/>
        </w:rPr>
      </w:pPr>
      <w:bookmarkStart w:colFirst="0" w:colLast="0" w:name="_9lk96rhuzizx" w:id="30"/>
      <w:bookmarkEnd w:id="30"/>
      <w:r w:rsidDel="00000000" w:rsidR="00000000" w:rsidRPr="00000000">
        <w:rPr>
          <w:color w:val="354559"/>
          <w:rtl w:val="0"/>
        </w:rPr>
        <w:t xml:space="preserve">RSW - Redundant Storage Writes</w:t>
      </w:r>
    </w:p>
    <w:tbl>
      <w:tblPr>
        <w:tblStyle w:val="Table18"/>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A">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1B">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C">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1D">
            <w:pPr>
              <w:spacing w:after="0" w:before="0" w:line="276" w:lineRule="auto"/>
              <w:rPr>
                <w:color w:val="444444"/>
                <w:sz w:val="20"/>
                <w:szCs w:val="20"/>
              </w:rPr>
            </w:pPr>
            <w:r w:rsidDel="00000000" w:rsidR="00000000" w:rsidRPr="00000000">
              <w:rPr>
                <w:color w:val="444444"/>
                <w:sz w:val="20"/>
                <w:szCs w:val="20"/>
                <w:rtl w:val="0"/>
              </w:rPr>
              <w:t xml:space="preserve">GFOXBridgeStorage.sol#L24</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E">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1F">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20">
      <w:pPr>
        <w:pStyle w:val="Heading4"/>
        <w:keepNext w:val="0"/>
        <w:keepLines w:val="0"/>
        <w:spacing w:after="0" w:before="240" w:line="270" w:lineRule="auto"/>
        <w:rPr>
          <w:color w:val="354559"/>
          <w:sz w:val="32"/>
          <w:szCs w:val="32"/>
        </w:rPr>
      </w:pPr>
      <w:bookmarkStart w:colFirst="0" w:colLast="0" w:name="_tfbcottncuw5" w:id="31"/>
      <w:bookmarkEnd w:id="31"/>
      <w:r w:rsidDel="00000000" w:rsidR="00000000" w:rsidRPr="00000000">
        <w:rPr>
          <w:color w:val="354559"/>
          <w:sz w:val="32"/>
          <w:szCs w:val="32"/>
          <w:rtl w:val="0"/>
        </w:rPr>
        <w:t xml:space="preserve">Description</w:t>
      </w:r>
    </w:p>
    <w:p w:rsidR="00000000" w:rsidDel="00000000" w:rsidP="00000000" w:rsidRDefault="00000000" w:rsidRPr="00000000" w14:paraId="00000121">
      <w:pPr>
        <w:spacing w:after="220" w:before="220" w:lineRule="auto"/>
        <w:rPr>
          <w:color w:val="444444"/>
        </w:rPr>
      </w:pPr>
      <w:r w:rsidDel="00000000" w:rsidR="00000000" w:rsidRPr="00000000">
        <w:rPr>
          <w:color w:val="444444"/>
          <w:rtl w:val="0"/>
        </w:rPr>
        <w:t xml:space="preserve">The contract modifies the state of the following variables without checking if their current value is the same as the one given as an argument. As a result, the contract performs redundant storage writes, when the provided parameter matches the current state of the variables, leading to unnecessary gas consumption and inefficiencies in contract execution.</w:t>
      </w:r>
    </w:p>
    <w:tbl>
      <w:tblPr>
        <w:tblStyle w:val="Table19"/>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201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setSigner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_signer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_status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onlyOwner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_signer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990055"/>
                <w:sz w:val="20"/>
                <w:szCs w:val="20"/>
                <w:shd w:fill="f5f2f0" w:val="clear"/>
                <w:rtl w:val="0"/>
              </w:rPr>
              <w:t xml:space="preserve">0</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"GFOXBridge: invalid signer"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signers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_signer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_status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5">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26">
      <w:pPr>
        <w:pStyle w:val="Heading4"/>
        <w:keepNext w:val="0"/>
        <w:keepLines w:val="0"/>
        <w:spacing w:after="0" w:before="240" w:line="270" w:lineRule="auto"/>
        <w:rPr>
          <w:color w:val="354559"/>
          <w:sz w:val="32"/>
          <w:szCs w:val="32"/>
        </w:rPr>
      </w:pPr>
      <w:bookmarkStart w:colFirst="0" w:colLast="0" w:name="_19amzo6nqcqy" w:id="32"/>
      <w:bookmarkEnd w:id="32"/>
      <w:r w:rsidDel="00000000" w:rsidR="00000000" w:rsidRPr="00000000">
        <w:rPr>
          <w:color w:val="354559"/>
          <w:sz w:val="32"/>
          <w:szCs w:val="32"/>
          <w:rtl w:val="0"/>
        </w:rPr>
        <w:t xml:space="preserve">Recommendation</w:t>
      </w:r>
    </w:p>
    <w:p w:rsidR="00000000" w:rsidDel="00000000" w:rsidP="00000000" w:rsidRDefault="00000000" w:rsidRPr="00000000" w14:paraId="00000127">
      <w:pPr>
        <w:spacing w:after="220" w:before="220" w:lineRule="auto"/>
        <w:rPr>
          <w:color w:val="444444"/>
        </w:rPr>
      </w:pPr>
      <w:r w:rsidDel="00000000" w:rsidR="00000000" w:rsidRPr="00000000">
        <w:rPr>
          <w:color w:val="444444"/>
          <w:rtl w:val="0"/>
        </w:rPr>
        <w:t xml:space="preserve">The team is advised to implement additional checks within to prevent redundant storage writes when the provided argument matches the current state of the variables. By incorporating statements to compare the new values with the existing values before proceeding with any state modification, the contract can avoid unnecessary storage operations, thereby optimizing gas usage.</w:t>
      </w:r>
    </w:p>
    <w:p w:rsidR="00000000" w:rsidDel="00000000" w:rsidP="00000000" w:rsidRDefault="00000000" w:rsidRPr="00000000" w14:paraId="00000128">
      <w:pPr>
        <w:pStyle w:val="Heading3"/>
        <w:keepNext w:val="0"/>
        <w:keepLines w:val="0"/>
        <w:spacing w:after="180" w:before="60" w:lineRule="auto"/>
        <w:rPr>
          <w:color w:val="354559"/>
        </w:rPr>
      </w:pPr>
      <w:bookmarkStart w:colFirst="0" w:colLast="0" w:name="_b67pwcas4rl1" w:id="33"/>
      <w:bookmarkEnd w:id="33"/>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3"/>
        <w:keepNext w:val="0"/>
        <w:keepLines w:val="0"/>
        <w:spacing w:after="180" w:before="60" w:lineRule="auto"/>
        <w:rPr>
          <w:color w:val="354559"/>
        </w:rPr>
      </w:pPr>
      <w:bookmarkStart w:colFirst="0" w:colLast="0" w:name="_xlm227xf7jzi" w:id="34"/>
      <w:bookmarkEnd w:id="34"/>
      <w:r w:rsidDel="00000000" w:rsidR="00000000" w:rsidRPr="00000000">
        <w:rPr>
          <w:color w:val="354559"/>
          <w:rtl w:val="0"/>
        </w:rPr>
        <w:t xml:space="preserve">TSI - Tokens Sufficiency Insurance</w:t>
      </w:r>
    </w:p>
    <w:tbl>
      <w:tblPr>
        <w:tblStyle w:val="Table20"/>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A">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2B">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C">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2D">
            <w:pPr>
              <w:spacing w:after="0" w:before="0" w:line="276" w:lineRule="auto"/>
              <w:rPr>
                <w:color w:val="444444"/>
                <w:sz w:val="20"/>
                <w:szCs w:val="20"/>
              </w:rPr>
            </w:pPr>
            <w:r w:rsidDel="00000000" w:rsidR="00000000" w:rsidRPr="00000000">
              <w:rPr>
                <w:color w:val="444444"/>
                <w:sz w:val="20"/>
                <w:szCs w:val="20"/>
                <w:rtl w:val="0"/>
              </w:rPr>
              <w:t xml:space="preserve">GFOXBridgeStorage.sol#L49,101</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E">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2F">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30">
      <w:pPr>
        <w:pStyle w:val="Heading4"/>
        <w:keepNext w:val="0"/>
        <w:keepLines w:val="0"/>
        <w:spacing w:after="0" w:before="240" w:line="270" w:lineRule="auto"/>
        <w:rPr>
          <w:color w:val="354559"/>
          <w:sz w:val="32"/>
          <w:szCs w:val="32"/>
        </w:rPr>
      </w:pPr>
      <w:bookmarkStart w:colFirst="0" w:colLast="0" w:name="_943mpb7dxram" w:id="35"/>
      <w:bookmarkEnd w:id="35"/>
      <w:r w:rsidDel="00000000" w:rsidR="00000000" w:rsidRPr="00000000">
        <w:rPr>
          <w:color w:val="354559"/>
          <w:sz w:val="32"/>
          <w:szCs w:val="32"/>
          <w:rtl w:val="0"/>
        </w:rPr>
        <w:t xml:space="preserve">Description</w:t>
      </w:r>
    </w:p>
    <w:p w:rsidR="00000000" w:rsidDel="00000000" w:rsidP="00000000" w:rsidRDefault="00000000" w:rsidRPr="00000000" w14:paraId="00000131">
      <w:pPr>
        <w:spacing w:after="220" w:before="220" w:lineRule="auto"/>
        <w:rPr>
          <w:color w:val="444444"/>
        </w:rPr>
      </w:pPr>
      <w:r w:rsidDel="00000000" w:rsidR="00000000" w:rsidRPr="00000000">
        <w:rPr>
          <w:color w:val="444444"/>
          <w:rtl w:val="0"/>
        </w:rPr>
        <w:t xml:space="preserve">The tokens are not held within the contract itself. Instead, the contract is designed to provide the tokens from an external administrator. While external administration can provide flexibility, it introduces a dependency on the administrator's actions, which can lead to various issues and centralization risks.</w:t>
      </w:r>
    </w:p>
    <w:tbl>
      <w:tblPr>
        <w:tblStyle w:val="Table21"/>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11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gfoxToken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IERC20</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4">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safeTransfer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receiver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amount</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35">
      <w:pPr>
        <w:pStyle w:val="Heading4"/>
        <w:keepNext w:val="0"/>
        <w:keepLines w:val="0"/>
        <w:spacing w:after="0" w:before="240" w:line="270" w:lineRule="auto"/>
        <w:rPr>
          <w:color w:val="354559"/>
          <w:sz w:val="32"/>
          <w:szCs w:val="32"/>
        </w:rPr>
      </w:pPr>
      <w:bookmarkStart w:colFirst="0" w:colLast="0" w:name="_1o7ct0asw1i7" w:id="36"/>
      <w:bookmarkEnd w:id="36"/>
      <w:r w:rsidDel="00000000" w:rsidR="00000000" w:rsidRPr="00000000">
        <w:rPr>
          <w:color w:val="354559"/>
          <w:sz w:val="32"/>
          <w:szCs w:val="32"/>
          <w:rtl w:val="0"/>
        </w:rPr>
        <w:t xml:space="preserve">Recommendation</w:t>
      </w:r>
    </w:p>
    <w:p w:rsidR="00000000" w:rsidDel="00000000" w:rsidP="00000000" w:rsidRDefault="00000000" w:rsidRPr="00000000" w14:paraId="00000136">
      <w:pPr>
        <w:spacing w:after="220" w:before="220" w:lineRule="auto"/>
        <w:rPr>
          <w:color w:val="444444"/>
        </w:rPr>
      </w:pPr>
      <w:r w:rsidDel="00000000" w:rsidR="00000000" w:rsidRPr="00000000">
        <w:rPr>
          <w:color w:val="444444"/>
          <w:rtl w:val="0"/>
        </w:rPr>
        <w:t xml:space="preserve">It is recommended to consider implementing a more decentralized and automated approach for handling the contract tokens. One possible solution is to hold the presale tokens within the contract itself. If the contract guarantees the process it can enhance its reliability, security, and participant trust, ultimately leading to a more successful and efficient process.</w:t>
      </w:r>
    </w:p>
    <w:p w:rsidR="00000000" w:rsidDel="00000000" w:rsidP="00000000" w:rsidRDefault="00000000" w:rsidRPr="00000000" w14:paraId="00000137">
      <w:pPr>
        <w:pStyle w:val="Heading3"/>
        <w:keepNext w:val="0"/>
        <w:keepLines w:val="0"/>
        <w:spacing w:after="180" w:before="60" w:lineRule="auto"/>
        <w:rPr>
          <w:color w:val="354559"/>
        </w:rPr>
      </w:pPr>
      <w:bookmarkStart w:colFirst="0" w:colLast="0" w:name="_goyenqvhsuln" w:id="37"/>
      <w:bookmarkEnd w:id="37"/>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3"/>
        <w:keepNext w:val="0"/>
        <w:keepLines w:val="0"/>
        <w:spacing w:after="180" w:before="60" w:lineRule="auto"/>
        <w:rPr>
          <w:color w:val="354559"/>
        </w:rPr>
      </w:pPr>
      <w:bookmarkStart w:colFirst="0" w:colLast="0" w:name="_66ao3lgz8hkg" w:id="38"/>
      <w:bookmarkEnd w:id="38"/>
      <w:r w:rsidDel="00000000" w:rsidR="00000000" w:rsidRPr="00000000">
        <w:rPr>
          <w:color w:val="354559"/>
          <w:rtl w:val="0"/>
        </w:rPr>
        <w:t xml:space="preserve">L04 - Conformance to Solidity Naming Conventions</w:t>
      </w:r>
    </w:p>
    <w:tbl>
      <w:tblPr>
        <w:tblStyle w:val="Table22"/>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39">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3A">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3B">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3C">
            <w:pPr>
              <w:spacing w:after="0" w:before="0" w:line="276" w:lineRule="auto"/>
              <w:rPr>
                <w:color w:val="444444"/>
                <w:sz w:val="20"/>
                <w:szCs w:val="20"/>
              </w:rPr>
            </w:pPr>
            <w:r w:rsidDel="00000000" w:rsidR="00000000" w:rsidRPr="00000000">
              <w:rPr>
                <w:color w:val="444444"/>
                <w:sz w:val="20"/>
                <w:szCs w:val="20"/>
                <w:rtl w:val="0"/>
              </w:rPr>
              <w:t xml:space="preserve">GFOXBridgeStorage.sol#L24,30,31,32,33,43,44,45,46,47,114</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3D">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3E">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3F">
      <w:pPr>
        <w:pStyle w:val="Heading4"/>
        <w:keepNext w:val="0"/>
        <w:keepLines w:val="0"/>
        <w:spacing w:after="0" w:before="240" w:line="270" w:lineRule="auto"/>
        <w:rPr>
          <w:color w:val="354559"/>
          <w:sz w:val="32"/>
          <w:szCs w:val="32"/>
        </w:rPr>
      </w:pPr>
      <w:bookmarkStart w:colFirst="0" w:colLast="0" w:name="_dpcdlkic452" w:id="39"/>
      <w:bookmarkEnd w:id="39"/>
      <w:r w:rsidDel="00000000" w:rsidR="00000000" w:rsidRPr="00000000">
        <w:rPr>
          <w:color w:val="354559"/>
          <w:sz w:val="32"/>
          <w:szCs w:val="32"/>
          <w:rtl w:val="0"/>
        </w:rPr>
        <w:t xml:space="preserve">Description</w:t>
      </w:r>
    </w:p>
    <w:p w:rsidR="00000000" w:rsidDel="00000000" w:rsidP="00000000" w:rsidRDefault="00000000" w:rsidRPr="00000000" w14:paraId="00000140">
      <w:pPr>
        <w:spacing w:after="220" w:before="220" w:lineRule="auto"/>
        <w:rPr>
          <w:color w:val="444444"/>
        </w:rPr>
      </w:pPr>
      <w:r w:rsidDel="00000000" w:rsidR="00000000" w:rsidRPr="00000000">
        <w:rPr>
          <w:color w:val="444444"/>
          <w:rtl w:val="0"/>
        </w:rPr>
        <w:t xml:space="preserve">The Solidity style guide is a set of guidelines for writing clean and consistent Solidity code. Adhering to a style guide can help improve the readability and maintainability of the Solidity code, making it easier for others to understand and work with.</w:t>
      </w:r>
    </w:p>
    <w:p w:rsidR="00000000" w:rsidDel="00000000" w:rsidP="00000000" w:rsidRDefault="00000000" w:rsidRPr="00000000" w14:paraId="00000141">
      <w:pPr>
        <w:spacing w:after="220" w:before="220" w:lineRule="auto"/>
        <w:rPr>
          <w:color w:val="444444"/>
        </w:rPr>
      </w:pPr>
      <w:r w:rsidDel="00000000" w:rsidR="00000000" w:rsidRPr="00000000">
        <w:rPr>
          <w:color w:val="444444"/>
          <w:rtl w:val="0"/>
        </w:rPr>
        <w:t xml:space="preserve">The followings are a few key points from the Solidity style guide:</w:t>
      </w:r>
    </w:p>
    <w:p w:rsidR="00000000" w:rsidDel="00000000" w:rsidP="00000000" w:rsidRDefault="00000000" w:rsidRPr="00000000" w14:paraId="00000142">
      <w:pPr>
        <w:numPr>
          <w:ilvl w:val="0"/>
          <w:numId w:val="1"/>
        </w:numPr>
        <w:spacing w:after="0" w:afterAutospacing="0" w:before="220" w:lineRule="auto"/>
        <w:ind w:left="720" w:hanging="360"/>
      </w:pPr>
      <w:r w:rsidDel="00000000" w:rsidR="00000000" w:rsidRPr="00000000">
        <w:rPr>
          <w:color w:val="444444"/>
          <w:rtl w:val="0"/>
        </w:rPr>
        <w:t xml:space="preserve">Use camelCase for function and variable names, with the first letter in lowercase (e.g., myVariable, updateCounter).</w:t>
      </w:r>
    </w:p>
    <w:p w:rsidR="00000000" w:rsidDel="00000000" w:rsidP="00000000" w:rsidRDefault="00000000" w:rsidRPr="00000000" w14:paraId="00000143">
      <w:pPr>
        <w:numPr>
          <w:ilvl w:val="0"/>
          <w:numId w:val="1"/>
        </w:numPr>
        <w:spacing w:after="0" w:afterAutospacing="0" w:before="0" w:beforeAutospacing="0" w:lineRule="auto"/>
        <w:ind w:left="720" w:hanging="360"/>
      </w:pPr>
      <w:r w:rsidDel="00000000" w:rsidR="00000000" w:rsidRPr="00000000">
        <w:rPr>
          <w:color w:val="444444"/>
          <w:rtl w:val="0"/>
        </w:rPr>
        <w:t xml:space="preserve">Use PascalCase for contract, struct, and enum names, with the first letter in uppercase (e.g., MyContract, UserStruct, ErrorEnum).</w:t>
      </w:r>
    </w:p>
    <w:p w:rsidR="00000000" w:rsidDel="00000000" w:rsidP="00000000" w:rsidRDefault="00000000" w:rsidRPr="00000000" w14:paraId="00000144">
      <w:pPr>
        <w:numPr>
          <w:ilvl w:val="0"/>
          <w:numId w:val="1"/>
        </w:numPr>
        <w:spacing w:after="0" w:afterAutospacing="0" w:before="0" w:beforeAutospacing="0" w:lineRule="auto"/>
        <w:ind w:left="720" w:hanging="360"/>
      </w:pPr>
      <w:r w:rsidDel="00000000" w:rsidR="00000000" w:rsidRPr="00000000">
        <w:rPr>
          <w:color w:val="444444"/>
          <w:rtl w:val="0"/>
        </w:rPr>
        <w:t xml:space="preserve">Use uppercase for constant variables and enums (e.g., MAX_VALUE, ERROR_CODE).</w:t>
      </w:r>
    </w:p>
    <w:p w:rsidR="00000000" w:rsidDel="00000000" w:rsidP="00000000" w:rsidRDefault="00000000" w:rsidRPr="00000000" w14:paraId="00000145">
      <w:pPr>
        <w:numPr>
          <w:ilvl w:val="0"/>
          <w:numId w:val="1"/>
        </w:numPr>
        <w:spacing w:after="0" w:afterAutospacing="0" w:before="0" w:beforeAutospacing="0" w:lineRule="auto"/>
        <w:ind w:left="720" w:hanging="360"/>
      </w:pPr>
      <w:r w:rsidDel="00000000" w:rsidR="00000000" w:rsidRPr="00000000">
        <w:rPr>
          <w:color w:val="444444"/>
          <w:rtl w:val="0"/>
        </w:rPr>
        <w:t xml:space="preserve">Use indentation to improve readability and structure.</w:t>
      </w:r>
    </w:p>
    <w:p w:rsidR="00000000" w:rsidDel="00000000" w:rsidP="00000000" w:rsidRDefault="00000000" w:rsidRPr="00000000" w14:paraId="00000146">
      <w:pPr>
        <w:numPr>
          <w:ilvl w:val="0"/>
          <w:numId w:val="1"/>
        </w:numPr>
        <w:spacing w:after="0" w:afterAutospacing="0" w:before="0" w:beforeAutospacing="0" w:lineRule="auto"/>
        <w:ind w:left="720" w:hanging="360"/>
      </w:pPr>
      <w:r w:rsidDel="00000000" w:rsidR="00000000" w:rsidRPr="00000000">
        <w:rPr>
          <w:color w:val="444444"/>
          <w:rtl w:val="0"/>
        </w:rPr>
        <w:t xml:space="preserve">Use spaces between operators and after commas.</w:t>
      </w:r>
    </w:p>
    <w:p w:rsidR="00000000" w:rsidDel="00000000" w:rsidP="00000000" w:rsidRDefault="00000000" w:rsidRPr="00000000" w14:paraId="00000147">
      <w:pPr>
        <w:numPr>
          <w:ilvl w:val="0"/>
          <w:numId w:val="1"/>
        </w:numPr>
        <w:spacing w:after="0" w:afterAutospacing="0" w:before="0" w:beforeAutospacing="0" w:lineRule="auto"/>
        <w:ind w:left="720" w:hanging="360"/>
      </w:pPr>
      <w:r w:rsidDel="00000000" w:rsidR="00000000" w:rsidRPr="00000000">
        <w:rPr>
          <w:color w:val="444444"/>
          <w:rtl w:val="0"/>
        </w:rPr>
        <w:t xml:space="preserve">Use comments to explain the purpose and behavior of the code.</w:t>
      </w:r>
    </w:p>
    <w:p w:rsidR="00000000" w:rsidDel="00000000" w:rsidP="00000000" w:rsidRDefault="00000000" w:rsidRPr="00000000" w14:paraId="00000148">
      <w:pPr>
        <w:numPr>
          <w:ilvl w:val="0"/>
          <w:numId w:val="1"/>
        </w:numPr>
        <w:spacing w:after="220" w:before="0" w:beforeAutospacing="0" w:lineRule="auto"/>
        <w:ind w:left="720" w:hanging="360"/>
      </w:pPr>
      <w:r w:rsidDel="00000000" w:rsidR="00000000" w:rsidRPr="00000000">
        <w:rPr>
          <w:color w:val="444444"/>
          <w:rtl w:val="0"/>
        </w:rPr>
        <w:t xml:space="preserve">Keep lines short (around 120 characters) to improve readability.</w:t>
      </w:r>
    </w:p>
    <w:tbl>
      <w:tblPr>
        <w:tblStyle w:val="Table23"/>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259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_status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_signer</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_gfoxToken</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_owner</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memory</w:t>
            </w:r>
            <w:r w:rsidDel="00000000" w:rsidR="00000000" w:rsidRPr="00000000">
              <w:rPr>
                <w:rFonts w:ascii="Courier New" w:cs="Courier New" w:eastAsia="Courier New" w:hAnsi="Courier New"/>
                <w:color w:val="000000"/>
                <w:sz w:val="20"/>
                <w:szCs w:val="20"/>
                <w:shd w:fill="f5f2f0" w:val="clear"/>
                <w:rtl w:val="0"/>
              </w:rPr>
              <w:t xml:space="preserve"> _signers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memory</w:t>
            </w:r>
            <w:r w:rsidDel="00000000" w:rsidR="00000000" w:rsidRPr="00000000">
              <w:rPr>
                <w:rFonts w:ascii="Courier New" w:cs="Courier New" w:eastAsia="Courier New" w:hAnsi="Courier New"/>
                <w:color w:val="000000"/>
                <w:sz w:val="20"/>
                <w:szCs w:val="20"/>
                <w:shd w:fill="f5f2f0" w:val="clear"/>
                <w:rtl w:val="0"/>
              </w:rPr>
              <w:t xml:space="preserve"> _admins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50">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51">
      <w:pPr>
        <w:pStyle w:val="Heading4"/>
        <w:keepNext w:val="0"/>
        <w:keepLines w:val="0"/>
        <w:spacing w:after="0" w:before="240" w:line="270" w:lineRule="auto"/>
        <w:rPr>
          <w:color w:val="354559"/>
          <w:sz w:val="32"/>
          <w:szCs w:val="32"/>
        </w:rPr>
      </w:pPr>
      <w:bookmarkStart w:colFirst="0" w:colLast="0" w:name="_ge0j3vyv2gn4" w:id="40"/>
      <w:bookmarkEnd w:id="40"/>
      <w:r w:rsidDel="00000000" w:rsidR="00000000" w:rsidRPr="00000000">
        <w:rPr>
          <w:color w:val="354559"/>
          <w:sz w:val="32"/>
          <w:szCs w:val="32"/>
          <w:rtl w:val="0"/>
        </w:rPr>
        <w:t xml:space="preserve">Recommendation</w:t>
      </w:r>
    </w:p>
    <w:p w:rsidR="00000000" w:rsidDel="00000000" w:rsidP="00000000" w:rsidRDefault="00000000" w:rsidRPr="00000000" w14:paraId="00000152">
      <w:pPr>
        <w:spacing w:after="220" w:before="220" w:lineRule="auto"/>
        <w:rPr>
          <w:color w:val="444444"/>
        </w:rPr>
      </w:pPr>
      <w:r w:rsidDel="00000000" w:rsidR="00000000" w:rsidRPr="00000000">
        <w:rPr>
          <w:color w:val="444444"/>
          <w:rtl w:val="0"/>
        </w:rPr>
        <w:t xml:space="preserve">By following the Solidity naming convention guidelines, the codebase increased the readability, maintainability, and makes it easier to work with.</w:t>
        <w:br w:type="textWrapping"/>
        <w:t xml:space="preserve">Find more information on the Solidity documentation </w:t>
      </w:r>
      <w:hyperlink r:id="rId8">
        <w:r w:rsidDel="00000000" w:rsidR="00000000" w:rsidRPr="00000000">
          <w:rPr>
            <w:color w:val="1155cc"/>
            <w:rtl w:val="0"/>
          </w:rPr>
          <w:t xml:space="preserve">https://docs.soliditylang.org/en/v0.8.17/style-guide.html#naming-convention</w:t>
        </w:r>
      </w:hyperlink>
      <w:r w:rsidDel="00000000" w:rsidR="00000000" w:rsidRPr="00000000">
        <w:rPr>
          <w:color w:val="444444"/>
          <w:rtl w:val="0"/>
        </w:rPr>
        <w:t xml:space="preserve">.</w:t>
      </w:r>
    </w:p>
    <w:p w:rsidR="00000000" w:rsidDel="00000000" w:rsidP="00000000" w:rsidRDefault="00000000" w:rsidRPr="00000000" w14:paraId="00000153">
      <w:pPr>
        <w:pStyle w:val="Heading3"/>
        <w:keepNext w:val="0"/>
        <w:keepLines w:val="0"/>
        <w:spacing w:after="180" w:before="60" w:lineRule="auto"/>
        <w:rPr>
          <w:color w:val="354559"/>
        </w:rPr>
      </w:pPr>
      <w:bookmarkStart w:colFirst="0" w:colLast="0" w:name="_kucbbenynjrw" w:id="41"/>
      <w:bookmarkEnd w:id="41"/>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3"/>
        <w:keepNext w:val="0"/>
        <w:keepLines w:val="0"/>
        <w:spacing w:after="180" w:before="60" w:lineRule="auto"/>
        <w:rPr>
          <w:color w:val="354559"/>
        </w:rPr>
      </w:pPr>
      <w:bookmarkStart w:colFirst="0" w:colLast="0" w:name="_oqrrxl20u6od" w:id="42"/>
      <w:bookmarkEnd w:id="42"/>
      <w:r w:rsidDel="00000000" w:rsidR="00000000" w:rsidRPr="00000000">
        <w:rPr>
          <w:color w:val="354559"/>
          <w:rtl w:val="0"/>
        </w:rPr>
        <w:t xml:space="preserve">L19 - Stable Compiler Version</w:t>
      </w:r>
    </w:p>
    <w:tbl>
      <w:tblPr>
        <w:tblStyle w:val="Table24"/>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55">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56">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57">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58">
            <w:pPr>
              <w:spacing w:after="0" w:before="0" w:line="276" w:lineRule="auto"/>
              <w:rPr>
                <w:color w:val="444444"/>
                <w:sz w:val="20"/>
                <w:szCs w:val="20"/>
              </w:rPr>
            </w:pPr>
            <w:r w:rsidDel="00000000" w:rsidR="00000000" w:rsidRPr="00000000">
              <w:rPr>
                <w:color w:val="444444"/>
                <w:sz w:val="20"/>
                <w:szCs w:val="20"/>
                <w:rtl w:val="0"/>
              </w:rPr>
              <w:t xml:space="preserve">GFOXBridgeStorage.sol#L3</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59">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5A">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5B">
      <w:pPr>
        <w:pStyle w:val="Heading4"/>
        <w:keepNext w:val="0"/>
        <w:keepLines w:val="0"/>
        <w:spacing w:after="0" w:before="240" w:line="270" w:lineRule="auto"/>
        <w:rPr>
          <w:color w:val="354559"/>
          <w:sz w:val="32"/>
          <w:szCs w:val="32"/>
        </w:rPr>
      </w:pPr>
      <w:bookmarkStart w:colFirst="0" w:colLast="0" w:name="_u85y89k2dnld" w:id="43"/>
      <w:bookmarkEnd w:id="43"/>
      <w:r w:rsidDel="00000000" w:rsidR="00000000" w:rsidRPr="00000000">
        <w:rPr>
          <w:color w:val="354559"/>
          <w:sz w:val="32"/>
          <w:szCs w:val="32"/>
          <w:rtl w:val="0"/>
        </w:rPr>
        <w:t xml:space="preserve">Description</w:t>
      </w:r>
    </w:p>
    <w:p w:rsidR="00000000" w:rsidDel="00000000" w:rsidP="00000000" w:rsidRDefault="00000000" w:rsidRPr="00000000" w14:paraId="0000015C">
      <w:pPr>
        <w:spacing w:after="220" w:before="220" w:lineRule="auto"/>
        <w:rPr>
          <w:color w:val="444444"/>
        </w:rPr>
      </w:pPr>
      <w:r w:rsidDel="00000000" w:rsidR="00000000" w:rsidRPr="00000000">
        <w:rPr>
          <w:color w:val="444444"/>
          <w:rtl w:val="0"/>
        </w:rPr>
        <w:t xml:space="preserve">The </w:t>
      </w:r>
      <w:r w:rsidDel="00000000" w:rsidR="00000000" w:rsidRPr="00000000">
        <w:rPr>
          <w:rFonts w:ascii="Courier New" w:cs="Courier New" w:eastAsia="Courier New" w:hAnsi="Courier New"/>
          <w:color w:val="444444"/>
          <w:shd w:fill="f0f0f0" w:val="clear"/>
          <w:rtl w:val="0"/>
        </w:rPr>
        <w:t xml:space="preserve"> ^ </w:t>
      </w:r>
      <w:r w:rsidDel="00000000" w:rsidR="00000000" w:rsidRPr="00000000">
        <w:rPr>
          <w:color w:val="444444"/>
          <w:rtl w:val="0"/>
        </w:rPr>
        <w:t xml:space="preserve"> symbol indicates that any version of Solidity that is compatible with the specified version (i.e., any version that is a higher minor or patch version) can be used to compile the contract. The version lock is a mechanism that allows the author to specify a minimum version of the Solidity compiler that must be used to compile the contract code. This is useful because it ensures that the contract will be compiled using a version of the compiler that is known to be compatible with the code.</w:t>
      </w:r>
    </w:p>
    <w:tbl>
      <w:tblPr>
        <w:tblStyle w:val="Table25"/>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5D">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pragma</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solidity</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990055"/>
                <w:sz w:val="20"/>
                <w:szCs w:val="20"/>
                <w:shd w:fill="f5f2f0" w:val="clear"/>
                <w:rtl w:val="0"/>
              </w:rPr>
              <w:t xml:space="preserve">0.8.23</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5E">
      <w:pPr>
        <w:pStyle w:val="Heading4"/>
        <w:keepNext w:val="0"/>
        <w:keepLines w:val="0"/>
        <w:spacing w:after="0" w:before="240" w:line="270" w:lineRule="auto"/>
        <w:rPr>
          <w:color w:val="354559"/>
          <w:sz w:val="32"/>
          <w:szCs w:val="32"/>
        </w:rPr>
      </w:pPr>
      <w:bookmarkStart w:colFirst="0" w:colLast="0" w:name="_9x6bc2pure6y" w:id="44"/>
      <w:bookmarkEnd w:id="44"/>
      <w:r w:rsidDel="00000000" w:rsidR="00000000" w:rsidRPr="00000000">
        <w:rPr>
          <w:color w:val="354559"/>
          <w:sz w:val="32"/>
          <w:szCs w:val="32"/>
          <w:rtl w:val="0"/>
        </w:rPr>
        <w:t xml:space="preserve">Recommendation</w:t>
      </w:r>
    </w:p>
    <w:p w:rsidR="00000000" w:rsidDel="00000000" w:rsidP="00000000" w:rsidRDefault="00000000" w:rsidRPr="00000000" w14:paraId="0000015F">
      <w:pPr>
        <w:spacing w:after="220" w:before="220" w:lineRule="auto"/>
        <w:rPr>
          <w:color w:val="444444"/>
        </w:rPr>
      </w:pPr>
      <w:r w:rsidDel="00000000" w:rsidR="00000000" w:rsidRPr="00000000">
        <w:rPr>
          <w:color w:val="444444"/>
          <w:rtl w:val="0"/>
        </w:rPr>
        <w:t xml:space="preserve">The team is advised to lock the pragma to ensure the stability of the codebase. The locked pragma version ensures that the contract will not be deployed with an unexpected version. An unexpected version may produce vulnerabilities and undiscovered bugs. The compiler should be configured to the lowest version that provides all the required functionality for the codebase. As a result, the project will be compiled in a well-tested LTS (Long Term Support) environment.</w:t>
      </w:r>
    </w:p>
    <w:p w:rsidR="00000000" w:rsidDel="00000000" w:rsidP="00000000" w:rsidRDefault="00000000" w:rsidRPr="00000000" w14:paraId="00000160">
      <w:pPr>
        <w:spacing w:line="335.99999999999994" w:lineRule="auto"/>
        <w:rPr>
          <w:color w:val="444444"/>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spacing w:before="200" w:lineRule="auto"/>
        <w:rPr/>
      </w:pPr>
      <w:r w:rsidDel="00000000" w:rsidR="00000000" w:rsidRPr="00000000">
        <w:rPr>
          <w:rtl w:val="0"/>
        </w:rPr>
      </w:r>
    </w:p>
    <w:p w:rsidR="00000000" w:rsidDel="00000000" w:rsidP="00000000" w:rsidRDefault="00000000" w:rsidRPr="00000000" w14:paraId="00000164">
      <w:pPr>
        <w:spacing w:before="200" w:lineRule="auto"/>
        <w:rPr/>
      </w:pPr>
      <w:r w:rsidDel="00000000" w:rsidR="00000000" w:rsidRPr="00000000">
        <w:rPr>
          <w:rtl w:val="0"/>
        </w:rPr>
      </w:r>
    </w:p>
    <w:p w:rsidR="00000000" w:rsidDel="00000000" w:rsidP="00000000" w:rsidRDefault="00000000" w:rsidRPr="00000000" w14:paraId="00000165">
      <w:pPr>
        <w:spacing w:before="200" w:lineRule="auto"/>
        <w:rPr/>
      </w:pPr>
      <w:r w:rsidDel="00000000" w:rsidR="00000000" w:rsidRPr="00000000">
        <w:rPr>
          <w:rtl w:val="0"/>
        </w:rPr>
      </w:r>
    </w:p>
    <w:p w:rsidR="00000000" w:rsidDel="00000000" w:rsidP="00000000" w:rsidRDefault="00000000" w:rsidRPr="00000000" w14:paraId="00000166">
      <w:pPr>
        <w:pStyle w:val="Heading2"/>
        <w:spacing w:before="200" w:lineRule="auto"/>
        <w:rPr/>
      </w:pPr>
      <w:bookmarkStart w:colFirst="0" w:colLast="0" w:name="_2s8eyo1" w:id="45"/>
      <w:bookmarkEnd w:id="45"/>
      <w:r w:rsidDel="00000000" w:rsidR="00000000" w:rsidRPr="00000000">
        <w:rPr>
          <w:rtl w:val="0"/>
        </w:rPr>
        <w:t xml:space="preserve">Functions Analysis</w:t>
      </w:r>
    </w:p>
    <w:tbl>
      <w:tblPr>
        <w:tblStyle w:val="Table26"/>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375"/>
        <w:gridCol w:w="1185"/>
        <w:gridCol w:w="1335"/>
        <w:gridCol w:w="1410"/>
        <w:tblGridChange w:id="0">
          <w:tblGrid>
            <w:gridCol w:w="1485"/>
            <w:gridCol w:w="3375"/>
            <w:gridCol w:w="1185"/>
            <w:gridCol w:w="1335"/>
            <w:gridCol w:w="1410"/>
          </w:tblGrid>
        </w:tblGridChange>
      </w:tblGrid>
      <w:tr>
        <w:trPr>
          <w:cantSplit w:val="0"/>
          <w:trHeight w:val="330" w:hRule="atLeast"/>
          <w:tblHeader w:val="0"/>
        </w:trPr>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67">
            <w:pPr>
              <w:spacing w:line="240" w:lineRule="auto"/>
              <w:jc w:val="center"/>
              <w:rPr>
                <w:b w:val="1"/>
                <w:color w:val="354559"/>
                <w:sz w:val="20"/>
                <w:szCs w:val="20"/>
              </w:rPr>
            </w:pPr>
            <w:r w:rsidDel="00000000" w:rsidR="00000000" w:rsidRPr="00000000">
              <w:rPr>
                <w:b w:val="1"/>
                <w:color w:val="354559"/>
                <w:sz w:val="20"/>
                <w:szCs w:val="20"/>
                <w:rtl w:val="0"/>
              </w:rPr>
              <w:t xml:space="preserve">Contract</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68">
            <w:pPr>
              <w:spacing w:line="240" w:lineRule="auto"/>
              <w:jc w:val="center"/>
              <w:rPr>
                <w:b w:val="1"/>
                <w:color w:val="354559"/>
                <w:sz w:val="20"/>
                <w:szCs w:val="20"/>
              </w:rPr>
            </w:pPr>
            <w:r w:rsidDel="00000000" w:rsidR="00000000" w:rsidRPr="00000000">
              <w:rPr>
                <w:b w:val="1"/>
                <w:color w:val="354559"/>
                <w:sz w:val="20"/>
                <w:szCs w:val="20"/>
                <w:rtl w:val="0"/>
              </w:rPr>
              <w:t xml:space="preserve">Type</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69">
            <w:pPr>
              <w:spacing w:line="240" w:lineRule="auto"/>
              <w:jc w:val="center"/>
              <w:rPr>
                <w:b w:val="1"/>
                <w:color w:val="354559"/>
                <w:sz w:val="20"/>
                <w:szCs w:val="20"/>
              </w:rPr>
            </w:pPr>
            <w:r w:rsidDel="00000000" w:rsidR="00000000" w:rsidRPr="00000000">
              <w:rPr>
                <w:b w:val="1"/>
                <w:color w:val="354559"/>
                <w:sz w:val="20"/>
                <w:szCs w:val="20"/>
                <w:rtl w:val="0"/>
              </w:rPr>
              <w:t xml:space="preserve">Bases</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6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6B">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D">
            <w:pPr>
              <w:spacing w:line="240" w:lineRule="auto"/>
              <w:rPr>
                <w:color w:val="444444"/>
                <w:sz w:val="24"/>
                <w:szCs w:val="24"/>
              </w:rPr>
            </w:pPr>
            <w:r w:rsidDel="00000000" w:rsidR="00000000" w:rsidRPr="00000000">
              <w:rPr>
                <w:b w:val="1"/>
                <w:color w:val="444444"/>
                <w:sz w:val="18"/>
                <w:szCs w:val="18"/>
                <w:rtl w:val="0"/>
              </w:rPr>
              <w:t xml:space="preserve">Function 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E">
            <w:pPr>
              <w:spacing w:line="240" w:lineRule="auto"/>
              <w:rPr>
                <w:color w:val="444444"/>
                <w:sz w:val="24"/>
                <w:szCs w:val="24"/>
              </w:rPr>
            </w:pPr>
            <w:r w:rsidDel="00000000" w:rsidR="00000000" w:rsidRPr="00000000">
              <w:rPr>
                <w:b w:val="1"/>
                <w:color w:val="444444"/>
                <w:sz w:val="18"/>
                <w:szCs w:val="18"/>
                <w:rtl w:val="0"/>
              </w:rPr>
              <w:t xml:space="preserve">Visibility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F">
            <w:pPr>
              <w:spacing w:line="240" w:lineRule="auto"/>
              <w:rPr>
                <w:color w:val="444444"/>
                <w:sz w:val="24"/>
                <w:szCs w:val="24"/>
              </w:rPr>
            </w:pPr>
            <w:r w:rsidDel="00000000" w:rsidR="00000000" w:rsidRPr="00000000">
              <w:rPr>
                <w:b w:val="1"/>
                <w:color w:val="444444"/>
                <w:sz w:val="18"/>
                <w:szCs w:val="18"/>
                <w:rtl w:val="0"/>
              </w:rPr>
              <w:t xml:space="preserve">Mutability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0">
            <w:pPr>
              <w:spacing w:line="240" w:lineRule="auto"/>
              <w:rPr>
                <w:color w:val="444444"/>
                <w:sz w:val="24"/>
                <w:szCs w:val="24"/>
              </w:rPr>
            </w:pPr>
            <w:r w:rsidDel="00000000" w:rsidR="00000000" w:rsidRPr="00000000">
              <w:rPr>
                <w:b w:val="1"/>
                <w:color w:val="444444"/>
                <w:sz w:val="18"/>
                <w:szCs w:val="18"/>
                <w:rtl w:val="0"/>
              </w:rPr>
              <w:t xml:space="preserve">Modifiers</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5">
            <w:pPr>
              <w:spacing w:line="240" w:lineRule="auto"/>
              <w:rPr>
                <w:color w:val="444444"/>
                <w:sz w:val="24"/>
                <w:szCs w:val="24"/>
              </w:rPr>
            </w:pPr>
            <w:r w:rsidDel="00000000" w:rsidR="00000000" w:rsidRPr="00000000">
              <w:rPr>
                <w:rtl w:val="0"/>
              </w:rPr>
            </w:r>
          </w:p>
        </w:tc>
      </w:tr>
      <w:tr>
        <w:trPr>
          <w:cantSplit w:val="0"/>
          <w:trHeight w:val="85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6">
            <w:pPr>
              <w:spacing w:line="240" w:lineRule="auto"/>
              <w:rPr>
                <w:color w:val="444444"/>
                <w:sz w:val="24"/>
                <w:szCs w:val="24"/>
              </w:rPr>
            </w:pPr>
            <w:r w:rsidDel="00000000" w:rsidR="00000000" w:rsidRPr="00000000">
              <w:rPr>
                <w:b w:val="1"/>
                <w:color w:val="444444"/>
                <w:sz w:val="18"/>
                <w:szCs w:val="18"/>
                <w:rtl w:val="0"/>
              </w:rPr>
              <w:t xml:space="preserve">GFOXBridgeUpgradable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7">
            <w:pPr>
              <w:spacing w:line="240" w:lineRule="auto"/>
              <w:rPr>
                <w:color w:val="444444"/>
                <w:sz w:val="24"/>
                <w:szCs w:val="2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8">
            <w:pPr>
              <w:spacing w:line="240" w:lineRule="auto"/>
              <w:rPr>
                <w:color w:val="444444"/>
                <w:sz w:val="24"/>
                <w:szCs w:val="24"/>
              </w:rPr>
            </w:pPr>
            <w:r w:rsidDel="00000000" w:rsidR="00000000" w:rsidRPr="00000000">
              <w:rPr>
                <w:color w:val="444444"/>
                <w:sz w:val="18"/>
                <w:szCs w:val="18"/>
                <w:rtl w:val="0"/>
              </w:rPr>
              <w:t xml:space="preserve">GFOXBridgeStorage, UUPSUpgradeable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A">
            <w:pPr>
              <w:spacing w:line="240" w:lineRule="auto"/>
              <w:rPr>
                <w:color w:val="444444"/>
                <w:sz w:val="24"/>
                <w:szCs w:val="24"/>
              </w:rPr>
            </w:pP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E">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F">
            <w:pPr>
              <w:spacing w:line="240" w:lineRule="auto"/>
              <w:rPr>
                <w:color w:val="444444"/>
                <w:sz w:val="24"/>
                <w:szCs w:val="24"/>
              </w:rPr>
            </w:pPr>
            <w:r w:rsidDel="00000000" w:rsidR="00000000" w:rsidRPr="00000000">
              <w:rPr>
                <w:color w:val="444444"/>
                <w:sz w:val="18"/>
                <w:szCs w:val="18"/>
                <w:rtl w:val="0"/>
              </w:rPr>
              <w:t xml:space="preserve">ERC2771ContextUpgradeable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1">
            <w:pPr>
              <w:spacing w:line="240" w:lineRule="auto"/>
              <w:rPr>
                <w:color w:val="444444"/>
                <w:sz w:val="24"/>
                <w:szCs w:val="24"/>
              </w:rPr>
            </w:pPr>
            <w:r w:rsidDel="00000000" w:rsidR="00000000" w:rsidRPr="00000000">
              <w:rPr>
                <w:color w:val="444444"/>
                <w:sz w:val="18"/>
                <w:szCs w:val="18"/>
                <w:rtl w:val="0"/>
              </w:rPr>
              <w:t xml:space="preserve">_authorizeUpgrade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2">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3">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4">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9">
            <w:pPr>
              <w:spacing w:line="240" w:lineRule="auto"/>
              <w:rPr>
                <w:color w:val="444444"/>
                <w:sz w:val="24"/>
                <w:szCs w:val="24"/>
              </w:rPr>
            </w:pPr>
            <w:r w:rsidDel="00000000" w:rsidR="00000000" w:rsidRPr="00000000">
              <w:rPr>
                <w:rtl w:val="0"/>
              </w:rPr>
            </w:r>
          </w:p>
        </w:tc>
      </w:tr>
      <w:tr>
        <w:trPr>
          <w:cantSplit w:val="0"/>
          <w:trHeight w:val="10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A">
            <w:pPr>
              <w:spacing w:line="240" w:lineRule="auto"/>
              <w:rPr>
                <w:color w:val="444444"/>
                <w:sz w:val="24"/>
                <w:szCs w:val="24"/>
              </w:rPr>
            </w:pPr>
            <w:r w:rsidDel="00000000" w:rsidR="00000000" w:rsidRPr="00000000">
              <w:rPr>
                <w:b w:val="1"/>
                <w:color w:val="444444"/>
                <w:sz w:val="18"/>
                <w:szCs w:val="18"/>
                <w:rtl w:val="0"/>
              </w:rPr>
              <w:t xml:space="preserve">GFOXBridgeStorage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B">
            <w:pPr>
              <w:spacing w:line="240" w:lineRule="auto"/>
              <w:rPr>
                <w:color w:val="444444"/>
                <w:sz w:val="24"/>
                <w:szCs w:val="2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C">
            <w:pPr>
              <w:spacing w:line="240" w:lineRule="auto"/>
              <w:rPr>
                <w:color w:val="444444"/>
                <w:sz w:val="24"/>
                <w:szCs w:val="24"/>
              </w:rPr>
            </w:pPr>
            <w:r w:rsidDel="00000000" w:rsidR="00000000" w:rsidRPr="00000000">
              <w:rPr>
                <w:color w:val="444444"/>
                <w:sz w:val="18"/>
                <w:szCs w:val="18"/>
                <w:rtl w:val="0"/>
              </w:rPr>
              <w:t xml:space="preserve">GFAccessControlUpgradable, EIP712Upgradeable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E">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0">
            <w:pPr>
              <w:spacing w:line="240" w:lineRule="auto"/>
              <w:rPr>
                <w:color w:val="444444"/>
                <w:sz w:val="24"/>
                <w:szCs w:val="24"/>
              </w:rPr>
            </w:pPr>
            <w:r w:rsidDel="00000000" w:rsidR="00000000" w:rsidRPr="00000000">
              <w:rPr>
                <w:color w:val="444444"/>
                <w:sz w:val="18"/>
                <w:szCs w:val="18"/>
                <w:rtl w:val="0"/>
              </w:rPr>
              <w:t xml:space="preserve">setSigner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2">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3">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5">
            <w:pPr>
              <w:spacing w:line="240" w:lineRule="auto"/>
              <w:rPr>
                <w:color w:val="444444"/>
                <w:sz w:val="24"/>
                <w:szCs w:val="24"/>
              </w:rPr>
            </w:pPr>
            <w:r w:rsidDel="00000000" w:rsidR="00000000" w:rsidRPr="00000000">
              <w:rPr>
                <w:color w:val="444444"/>
                <w:sz w:val="18"/>
                <w:szCs w:val="18"/>
                <w:rtl w:val="0"/>
              </w:rPr>
              <w:t xml:space="preserve">initialize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7">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8">
            <w:pPr>
              <w:spacing w:line="240" w:lineRule="auto"/>
              <w:rPr>
                <w:color w:val="444444"/>
                <w:sz w:val="24"/>
                <w:szCs w:val="24"/>
              </w:rPr>
            </w:pPr>
            <w:r w:rsidDel="00000000" w:rsidR="00000000" w:rsidRPr="00000000">
              <w:rPr>
                <w:color w:val="444444"/>
                <w:sz w:val="18"/>
                <w:szCs w:val="18"/>
                <w:rtl w:val="0"/>
              </w:rPr>
              <w:t xml:space="preserve">initializer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A">
            <w:pPr>
              <w:spacing w:line="240" w:lineRule="auto"/>
              <w:rPr>
                <w:color w:val="444444"/>
                <w:sz w:val="24"/>
                <w:szCs w:val="24"/>
              </w:rPr>
            </w:pPr>
            <w:r w:rsidDel="00000000" w:rsidR="00000000" w:rsidRPr="00000000">
              <w:rPr>
                <w:color w:val="444444"/>
                <w:sz w:val="18"/>
                <w:szCs w:val="18"/>
                <w:rtl w:val="0"/>
              </w:rPr>
              <w:t xml:space="preserve">__GFOXBridgeStorageUpgradable_init</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B">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C">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D">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F">
            <w:pPr>
              <w:spacing w:line="240" w:lineRule="auto"/>
              <w:rPr>
                <w:color w:val="444444"/>
                <w:sz w:val="24"/>
                <w:szCs w:val="24"/>
              </w:rPr>
            </w:pPr>
            <w:r w:rsidDel="00000000" w:rsidR="00000000" w:rsidRPr="00000000">
              <w:rPr>
                <w:color w:val="444444"/>
                <w:sz w:val="18"/>
                <w:szCs w:val="18"/>
                <w:rtl w:val="0"/>
              </w:rPr>
              <w:t xml:space="preserve">claimTx</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4">
            <w:pPr>
              <w:spacing w:line="240" w:lineRule="auto"/>
              <w:rPr>
                <w:color w:val="444444"/>
                <w:sz w:val="24"/>
                <w:szCs w:val="24"/>
              </w:rPr>
            </w:pPr>
            <w:r w:rsidDel="00000000" w:rsidR="00000000" w:rsidRPr="00000000">
              <w:rPr>
                <w:color w:val="444444"/>
                <w:sz w:val="18"/>
                <w:szCs w:val="18"/>
                <w:rtl w:val="0"/>
              </w:rPr>
              <w:t xml:space="preserve">bridgeGfox</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7">
            <w:pPr>
              <w:spacing w:line="240" w:lineRule="auto"/>
              <w:rPr>
                <w:color w:val="444444"/>
                <w:sz w:val="18"/>
                <w:szCs w:val="18"/>
              </w:rPr>
            </w:pPr>
            <w:r w:rsidDel="00000000" w:rsidR="00000000" w:rsidRPr="00000000">
              <w:rPr>
                <w:rFonts w:ascii="Andika" w:cs="Andika" w:eastAsia="Andika" w:hAnsi="Andika"/>
                <w:color w:val="444444"/>
                <w:sz w:val="18"/>
                <w:szCs w:val="18"/>
                <w:rtl w:val="0"/>
              </w:rPr>
              <w:t xml:space="preserve">-️</w:t>
            </w:r>
          </w:p>
          <w:p w:rsidR="00000000" w:rsidDel="00000000" w:rsidP="00000000" w:rsidRDefault="00000000" w:rsidRPr="00000000" w14:paraId="000001A8">
            <w:pPr>
              <w:spacing w:line="240" w:lineRule="auto"/>
              <w:rPr>
                <w:color w:val="444444"/>
                <w:sz w:val="18"/>
                <w:szCs w:val="18"/>
              </w:rPr>
            </w:pPr>
            <w:r w:rsidDel="00000000" w:rsidR="00000000" w:rsidRPr="00000000">
              <w:rPr>
                <w:rtl w:val="0"/>
              </w:rPr>
            </w:r>
          </w:p>
        </w:tc>
      </w:tr>
    </w:tbl>
    <w:p w:rsidR="00000000" w:rsidDel="00000000" w:rsidP="00000000" w:rsidRDefault="00000000" w:rsidRPr="00000000" w14:paraId="000001A9">
      <w:pPr>
        <w:rPr/>
      </w:pP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2"/>
        <w:shd w:fill="ffffff" w:val="clear"/>
        <w:spacing w:after="80" w:line="282.3529411764706" w:lineRule="auto"/>
        <w:rPr/>
      </w:pPr>
      <w:bookmarkStart w:colFirst="0" w:colLast="0" w:name="_1px4chw6c8ix" w:id="46"/>
      <w:bookmarkEnd w:id="46"/>
      <w:r w:rsidDel="00000000" w:rsidR="00000000" w:rsidRPr="00000000">
        <w:rPr>
          <w:rtl w:val="0"/>
        </w:rPr>
        <w:t xml:space="preserve">Inheritance Graph</w:t>
      </w: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14300" distT="114300" distL="114300" distR="114300">
            <wp:extent cx="5731200" cy="29083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hd w:fill="ffffff" w:val="clear"/>
        <w:spacing w:after="80" w:line="282.3529411764706" w:lineRule="auto"/>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2"/>
        <w:shd w:fill="ffffff" w:val="clear"/>
        <w:spacing w:after="80" w:line="282.3529411764706" w:lineRule="auto"/>
        <w:rPr/>
      </w:pPr>
      <w:bookmarkStart w:colFirst="0" w:colLast="0" w:name="_yqe80mnqy9sz" w:id="47"/>
      <w:bookmarkEnd w:id="47"/>
      <w:r w:rsidDel="00000000" w:rsidR="00000000" w:rsidRPr="00000000">
        <w:rPr>
          <w:rtl w:val="0"/>
        </w:rPr>
        <w:t xml:space="preserve">Flow Graph</w:t>
      </w:r>
    </w:p>
    <w:p w:rsidR="00000000" w:rsidDel="00000000" w:rsidP="00000000" w:rsidRDefault="00000000" w:rsidRPr="00000000" w14:paraId="000001AE">
      <w:pPr>
        <w:shd w:fill="ffffff" w:val="clear"/>
        <w:spacing w:after="80" w:line="282.3529411764706" w:lineRule="auto"/>
        <w:rPr/>
      </w:pPr>
      <w:r w:rsidDel="00000000" w:rsidR="00000000" w:rsidRPr="00000000">
        <w:rPr/>
        <w:drawing>
          <wp:inline distB="114300" distT="114300" distL="114300" distR="114300">
            <wp:extent cx="5731200" cy="71247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7124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2"/>
        <w:rPr/>
      </w:pPr>
      <w:bookmarkStart w:colFirst="0" w:colLast="0" w:name="_dno55pyjzkxy" w:id="48"/>
      <w:bookmarkEnd w:id="48"/>
      <w:r w:rsidDel="00000000" w:rsidR="00000000" w:rsidRPr="00000000">
        <w:rPr>
          <w:rtl w:val="0"/>
        </w:rPr>
        <w:t xml:space="preserve">Summary</w:t>
      </w:r>
    </w:p>
    <w:p w:rsidR="00000000" w:rsidDel="00000000" w:rsidP="00000000" w:rsidRDefault="00000000" w:rsidRPr="00000000" w14:paraId="000001B0">
      <w:pPr>
        <w:rPr/>
      </w:pPr>
      <w:r w:rsidDel="00000000" w:rsidR="00000000" w:rsidRPr="00000000">
        <w:rPr>
          <w:rtl w:val="0"/>
        </w:rPr>
        <w:t xml:space="preserve">The Galaxy Fox contract facilitates a bridging mechanism between different blockchain networks. This audit investigates security issues, business logic concerns, and potential improvements.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2"/>
        <w:spacing w:line="276" w:lineRule="auto"/>
        <w:rPr/>
      </w:pPr>
      <w:bookmarkStart w:colFirst="0" w:colLast="0" w:name="_35nkun2" w:id="49"/>
      <w:bookmarkEnd w:id="49"/>
      <w:r w:rsidDel="00000000" w:rsidR="00000000" w:rsidRPr="00000000">
        <w:rPr>
          <w:rtl w:val="0"/>
        </w:rPr>
        <w:t xml:space="preserve">Disclaimer</w:t>
      </w:r>
    </w:p>
    <w:p w:rsidR="00000000" w:rsidDel="00000000" w:rsidP="00000000" w:rsidRDefault="00000000" w:rsidRPr="00000000" w14:paraId="000001BA">
      <w:pPr>
        <w:rPr/>
      </w:pPr>
      <w:r w:rsidDel="00000000" w:rsidR="00000000" w:rsidRPr="00000000">
        <w:rPr>
          <w:rtl w:val="0"/>
        </w:rPr>
        <w:t xml:space="preserve">The information provided in this report does not constitute investment, financial or trading advice and you should not treat any of the document's content as such. This report may not be transmitted, disclosed, referred to or relied upon by any person for any purposes nor may copies be delivered to any other person other than the Company without Cyberscope’s prior written consent. This report is not nor should be considered an “endorsement” or “disapproval” of any particular project or team. This report is not nor should be regarded as an indication of the economics or value of any “product” or “asset” created by any team or project that contracts Cyberscope to perform a security assessment. This document does not provide any warranty or guarantee regarding the absolute bug-free nature of the technology analyzed, nor do they provide any indication of the technologies proprietors' business, business model or legal compliance. This report should not be used in any way to make decisions around investment or involvement with any particular project. This report represents an extensive assessment process intending to help our customers increase the quality of their code while reducing the high level of risk presented by cryptographic tokens and blockchain technology. </w:t>
      </w:r>
    </w:p>
    <w:p w:rsidR="00000000" w:rsidDel="00000000" w:rsidP="00000000" w:rsidRDefault="00000000" w:rsidRPr="00000000" w14:paraId="000001BB">
      <w:pPr>
        <w:rPr>
          <w:sz w:val="22"/>
          <w:szCs w:val="22"/>
        </w:rPr>
      </w:pPr>
      <w:r w:rsidDel="00000000" w:rsidR="00000000" w:rsidRPr="00000000">
        <w:rPr>
          <w:rtl w:val="0"/>
        </w:rPr>
        <w:t xml:space="preserve">Blockchain technology and cryptographic assets present a high level of ongoing risk Cyberscope’s position is that each company and individual are responsible for their own due diligence and continuous security Cyberscope’s goal is to help reduce the attack vectors and the high level of variance associated with utilizing new and consistently changing technologies and in no way claims any guarantee of security or functionality of the technology we agree to analyze. The assessment services provided by Cyberscope are subject to dependencies and are under continuing development. You agree that your access and/or use including but not limited to any services reports and materials will be at your sole risk on an as-is where-is and as-available basis Cryptographic tokens are emergent technologies and carry with them high levels of technical risk and uncertainty. The assessment reports could include false positives false negatives and other unpredictable results. The services may access and depend upon multiple layers of third parties.</w:t>
      </w:r>
      <w:r w:rsidDel="00000000" w:rsidR="00000000" w:rsidRPr="00000000">
        <w:rPr>
          <w:rtl w:val="0"/>
        </w:rPr>
      </w:r>
    </w:p>
    <w:p w:rsidR="00000000" w:rsidDel="00000000" w:rsidP="00000000" w:rsidRDefault="00000000" w:rsidRPr="00000000" w14:paraId="000001BC">
      <w:pPr>
        <w:spacing w:before="200" w:line="276" w:lineRule="auto"/>
        <w:rPr/>
        <w:sectPr>
          <w:headerReference r:id="rId11" w:type="default"/>
          <w:headerReference r:id="rId12" w:type="first"/>
          <w:pgSz w:h="16838" w:w="11906" w:orient="portrait"/>
          <w:pgMar w:bottom="1440.0000000000002" w:top="1440.0000000000002" w:left="1440.0000000000002" w:right="1440.0000000000002" w:header="720.0000000000001" w:footer="283.46456692913387"/>
          <w:pgNumType w:start="0"/>
          <w:titlePg w:val="1"/>
        </w:sectPr>
      </w:pPr>
      <w:r w:rsidDel="00000000" w:rsidR="00000000" w:rsidRPr="00000000">
        <w:rPr>
          <w:rtl w:val="0"/>
        </w:rPr>
      </w:r>
    </w:p>
    <w:p w:rsidR="00000000" w:rsidDel="00000000" w:rsidP="00000000" w:rsidRDefault="00000000" w:rsidRPr="00000000" w14:paraId="000001BD">
      <w:pPr>
        <w:pStyle w:val="Heading2"/>
        <w:spacing w:before="200" w:line="276" w:lineRule="auto"/>
        <w:rPr>
          <w:color w:val="ffffff"/>
        </w:rPr>
      </w:pPr>
      <w:bookmarkStart w:colFirst="0" w:colLast="0" w:name="_1ksv4uv" w:id="50"/>
      <w:bookmarkEnd w:id="50"/>
      <w:r w:rsidDel="00000000" w:rsidR="00000000" w:rsidRPr="00000000">
        <w:rPr>
          <w:color w:val="ffffff"/>
        </w:rPr>
        <w:drawing>
          <wp:anchor allowOverlap="1" behindDoc="1" distB="0" distT="0" distL="0" distR="0" hidden="0" layoutInCell="1" locked="0" relativeHeight="0" simplePos="0">
            <wp:simplePos x="0" y="0"/>
            <wp:positionH relativeFrom="page">
              <wp:posOffset>-34761</wp:posOffset>
            </wp:positionH>
            <wp:positionV relativeFrom="page">
              <wp:posOffset>4763</wp:posOffset>
            </wp:positionV>
            <wp:extent cx="7629525" cy="10687050"/>
            <wp:effectExtent b="0" l="0" r="0" t="0"/>
            <wp:wrapNone/>
            <wp:docPr id="6" name="image7.png"/>
            <a:graphic>
              <a:graphicData uri="http://schemas.openxmlformats.org/drawingml/2006/picture">
                <pic:pic>
                  <pic:nvPicPr>
                    <pic:cNvPr id="0" name="image7.png"/>
                    <pic:cNvPicPr preferRelativeResize="0"/>
                  </pic:nvPicPr>
                  <pic:blipFill>
                    <a:blip r:embed="rId13"/>
                    <a:srcRect b="0" l="1144" r="1144" t="0"/>
                    <a:stretch>
                      <a:fillRect/>
                    </a:stretch>
                  </pic:blipFill>
                  <pic:spPr>
                    <a:xfrm>
                      <a:off x="0" y="0"/>
                      <a:ext cx="7629525" cy="10687050"/>
                    </a:xfrm>
                    <a:prstGeom prst="rect"/>
                    <a:ln/>
                  </pic:spPr>
                </pic:pic>
              </a:graphicData>
            </a:graphic>
          </wp:anchor>
        </w:drawing>
      </w:r>
      <w:r w:rsidDel="00000000" w:rsidR="00000000" w:rsidRPr="00000000">
        <w:rPr>
          <w:color w:val="ffffff"/>
          <w:rtl w:val="0"/>
        </w:rPr>
        <w:t xml:space="preserve">About Cyberscope</w:t>
      </w:r>
    </w:p>
    <w:p w:rsidR="00000000" w:rsidDel="00000000" w:rsidP="00000000" w:rsidRDefault="00000000" w:rsidRPr="00000000" w14:paraId="000001BE">
      <w:pPr>
        <w:rPr>
          <w:color w:val="ffffff"/>
        </w:rPr>
      </w:pPr>
      <w:r w:rsidDel="00000000" w:rsidR="00000000" w:rsidRPr="00000000">
        <w:rPr>
          <w:color w:val="ffffff"/>
          <w:rtl w:val="0"/>
        </w:rPr>
        <w:t xml:space="preserve">Cyberscope is a blockchain cybersecurity company that was founded with the vision to make web3.0 a safer place for investors and developers. Since its launch, it has worked with thousands of projects and is estimated to have secured tens of millions of investors’ funds.</w:t>
      </w:r>
    </w:p>
    <w:p w:rsidR="00000000" w:rsidDel="00000000" w:rsidP="00000000" w:rsidRDefault="00000000" w:rsidRPr="00000000" w14:paraId="000001BF">
      <w:pPr>
        <w:rPr>
          <w:color w:val="ffffff"/>
        </w:rPr>
      </w:pPr>
      <w:r w:rsidDel="00000000" w:rsidR="00000000" w:rsidRPr="00000000">
        <w:rPr>
          <w:color w:val="ffffff"/>
          <w:rtl w:val="0"/>
        </w:rPr>
        <w:t xml:space="preserve">Cyberscope is one of the leading smart contract audit firms in the crypto space and has built a high-profile network of clients and partners. </w:t>
      </w:r>
    </w:p>
    <w:p w:rsidR="00000000" w:rsidDel="00000000" w:rsidP="00000000" w:rsidRDefault="00000000" w:rsidRPr="00000000" w14:paraId="000001C0">
      <w:pPr>
        <w:rPr>
          <w:color w:val="ffffff"/>
        </w:rPr>
      </w:pPr>
      <w:r w:rsidDel="00000000" w:rsidR="00000000" w:rsidRPr="00000000">
        <w:rPr>
          <w:rtl w:val="0"/>
        </w:rPr>
      </w:r>
    </w:p>
    <w:p w:rsidR="00000000" w:rsidDel="00000000" w:rsidP="00000000" w:rsidRDefault="00000000" w:rsidRPr="00000000" w14:paraId="000001C1">
      <w:pPr>
        <w:rPr>
          <w:color w:val="ffffff"/>
        </w:rPr>
      </w:pPr>
      <w:r w:rsidDel="00000000" w:rsidR="00000000" w:rsidRPr="00000000">
        <w:rPr>
          <w:rtl w:val="0"/>
        </w:rPr>
      </w:r>
    </w:p>
    <w:p w:rsidR="00000000" w:rsidDel="00000000" w:rsidP="00000000" w:rsidRDefault="00000000" w:rsidRPr="00000000" w14:paraId="000001C2">
      <w:pPr>
        <w:rPr>
          <w:color w:val="ffffff"/>
        </w:rPr>
      </w:pPr>
      <w:r w:rsidDel="00000000" w:rsidR="00000000" w:rsidRPr="00000000">
        <w:rPr>
          <w:rtl w:val="0"/>
        </w:rPr>
      </w:r>
    </w:p>
    <w:p w:rsidR="00000000" w:rsidDel="00000000" w:rsidP="00000000" w:rsidRDefault="00000000" w:rsidRPr="00000000" w14:paraId="000001C3">
      <w:pPr>
        <w:rPr>
          <w:color w:val="ffffff"/>
        </w:rPr>
      </w:pPr>
      <w:r w:rsidDel="00000000" w:rsidR="00000000" w:rsidRPr="00000000">
        <w:rPr>
          <w:rtl w:val="0"/>
        </w:rPr>
      </w:r>
    </w:p>
    <w:p w:rsidR="00000000" w:rsidDel="00000000" w:rsidP="00000000" w:rsidRDefault="00000000" w:rsidRPr="00000000" w14:paraId="000001C4">
      <w:pPr>
        <w:rPr>
          <w:color w:val="ffffff"/>
        </w:rPr>
      </w:pPr>
      <w:r w:rsidDel="00000000" w:rsidR="00000000" w:rsidRPr="00000000">
        <w:rPr>
          <w:rtl w:val="0"/>
        </w:rPr>
      </w:r>
    </w:p>
    <w:p w:rsidR="00000000" w:rsidDel="00000000" w:rsidP="00000000" w:rsidRDefault="00000000" w:rsidRPr="00000000" w14:paraId="000001C5">
      <w:pPr>
        <w:rPr>
          <w:color w:val="ffffff"/>
        </w:rPr>
      </w:pPr>
      <w:r w:rsidDel="00000000" w:rsidR="00000000" w:rsidRPr="00000000">
        <w:rPr>
          <w:rtl w:val="0"/>
        </w:rPr>
      </w:r>
    </w:p>
    <w:p w:rsidR="00000000" w:rsidDel="00000000" w:rsidP="00000000" w:rsidRDefault="00000000" w:rsidRPr="00000000" w14:paraId="000001C6">
      <w:pPr>
        <w:jc w:val="center"/>
        <w:rPr>
          <w:color w:val="ffffff"/>
        </w:rPr>
      </w:pPr>
      <w:r w:rsidDel="00000000" w:rsidR="00000000" w:rsidRPr="00000000">
        <w:rPr>
          <w:color w:val="ffffff"/>
        </w:rPr>
        <w:drawing>
          <wp:inline distB="114300" distT="114300" distL="114300" distR="114300">
            <wp:extent cx="1349212" cy="1349212"/>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349212" cy="1349212"/>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color w:val="ffffff"/>
        </w:rPr>
      </w:pPr>
      <w:r w:rsidDel="00000000" w:rsidR="00000000" w:rsidRPr="00000000">
        <w:rPr>
          <w:rtl w:val="0"/>
        </w:rPr>
      </w:r>
    </w:p>
    <w:p w:rsidR="00000000" w:rsidDel="00000000" w:rsidP="00000000" w:rsidRDefault="00000000" w:rsidRPr="00000000" w14:paraId="000001C8">
      <w:pPr>
        <w:jc w:val="center"/>
        <w:rPr>
          <w:color w:val="ffffff"/>
        </w:rPr>
      </w:pPr>
      <w:r w:rsidDel="00000000" w:rsidR="00000000" w:rsidRPr="00000000">
        <w:rPr>
          <w:rtl w:val="0"/>
        </w:rPr>
      </w:r>
    </w:p>
    <w:p w:rsidR="00000000" w:rsidDel="00000000" w:rsidP="00000000" w:rsidRDefault="00000000" w:rsidRPr="00000000" w14:paraId="000001C9">
      <w:pPr>
        <w:jc w:val="center"/>
        <w:rPr>
          <w:color w:val="ffffff"/>
        </w:rPr>
      </w:pPr>
      <w:r w:rsidDel="00000000" w:rsidR="00000000" w:rsidRPr="00000000">
        <w:rPr>
          <w:rtl w:val="0"/>
        </w:rPr>
      </w:r>
    </w:p>
    <w:p w:rsidR="00000000" w:rsidDel="00000000" w:rsidP="00000000" w:rsidRDefault="00000000" w:rsidRPr="00000000" w14:paraId="000001CA">
      <w:pPr>
        <w:jc w:val="left"/>
        <w:rPr>
          <w:color w:val="ffffff"/>
        </w:rPr>
      </w:pPr>
      <w:r w:rsidDel="00000000" w:rsidR="00000000" w:rsidRPr="00000000">
        <w:rPr>
          <w:rtl w:val="0"/>
        </w:rPr>
      </w:r>
    </w:p>
    <w:p w:rsidR="00000000" w:rsidDel="00000000" w:rsidP="00000000" w:rsidRDefault="00000000" w:rsidRPr="00000000" w14:paraId="000001CB">
      <w:pPr>
        <w:jc w:val="right"/>
        <w:rPr>
          <w:color w:val="ffffff"/>
        </w:rPr>
      </w:pPr>
      <w:r w:rsidDel="00000000" w:rsidR="00000000" w:rsidRPr="00000000">
        <w:rPr>
          <w:rtl w:val="0"/>
        </w:rPr>
      </w:r>
    </w:p>
    <w:p w:rsidR="00000000" w:rsidDel="00000000" w:rsidP="00000000" w:rsidRDefault="00000000" w:rsidRPr="00000000" w14:paraId="000001CC">
      <w:pPr>
        <w:jc w:val="right"/>
        <w:rPr>
          <w:color w:val="ffffff"/>
        </w:rPr>
      </w:pPr>
      <w:r w:rsidDel="00000000" w:rsidR="00000000" w:rsidRPr="00000000">
        <w:rPr>
          <w:rtl w:val="0"/>
        </w:rPr>
      </w:r>
    </w:p>
    <w:p w:rsidR="00000000" w:rsidDel="00000000" w:rsidP="00000000" w:rsidRDefault="00000000" w:rsidRPr="00000000" w14:paraId="000001CD">
      <w:pPr>
        <w:jc w:val="right"/>
        <w:rPr>
          <w:b w:val="1"/>
          <w:color w:val="ffffff"/>
        </w:rPr>
      </w:pPr>
      <w:r w:rsidDel="00000000" w:rsidR="00000000" w:rsidRPr="00000000">
        <w:rPr>
          <w:b w:val="1"/>
          <w:color w:val="ffffff"/>
          <w:rtl w:val="0"/>
        </w:rPr>
        <w:t xml:space="preserve">The Cyberscope team</w:t>
      </w:r>
    </w:p>
    <w:p w:rsidR="00000000" w:rsidDel="00000000" w:rsidP="00000000" w:rsidRDefault="00000000" w:rsidRPr="00000000" w14:paraId="000001CE">
      <w:pPr>
        <w:jc w:val="right"/>
        <w:rPr>
          <w:color w:val="ffffff"/>
        </w:rPr>
      </w:pPr>
      <w:hyperlink r:id="rId15">
        <w:r w:rsidDel="00000000" w:rsidR="00000000" w:rsidRPr="00000000">
          <w:rPr>
            <w:color w:val="ffffff"/>
            <w:u w:val="single"/>
            <w:rtl w:val="0"/>
          </w:rPr>
          <w:t xml:space="preserve">https://www.cyberscope.io</w:t>
        </w:r>
      </w:hyperlink>
      <w:r w:rsidDel="00000000" w:rsidR="00000000" w:rsidRPr="00000000">
        <w:rPr>
          <w:rtl w:val="0"/>
        </w:rPr>
      </w:r>
    </w:p>
    <w:sectPr>
      <w:headerReference r:id="rId16" w:type="default"/>
      <w:type w:val="nextPage"/>
      <w:pgSz w:h="16838" w:w="11906" w:orient="portrait"/>
      <w:pgMar w:bottom="1440.0000000000002" w:top="1440.0000000000002" w:left="1440.0000000000002" w:right="1440.0000000000002" w:header="720.0000000000001" w:footer="283.4645669291338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omfortaa Light">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Mono">
    <w:embedRegular w:fontKey="{00000000-0000-0000-0000-000000000000}" r:id="rId7" w:subsetted="0"/>
    <w:embedBold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jc w:val="center"/>
      <w:rPr>
        <w:rFonts w:ascii="Montserrat" w:cs="Montserrat" w:eastAsia="Montserrat" w:hAnsi="Montserrat"/>
        <w:color w:val="ffffff"/>
        <w:sz w:val="64"/>
        <w:szCs w:val="6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703425</wp:posOffset>
          </wp:positionH>
          <wp:positionV relativeFrom="paragraph">
            <wp:posOffset>819150</wp:posOffset>
          </wp:positionV>
          <wp:extent cx="4328964" cy="842963"/>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4328964" cy="842963"/>
                  </a:xfrm>
                  <a:prstGeom prst="rect"/>
                  <a:ln/>
                </pic:spPr>
              </pic:pic>
            </a:graphicData>
          </a:graphic>
        </wp:anchor>
      </w:drawing>
    </w:r>
  </w:p>
  <w:p w:rsidR="00000000" w:rsidDel="00000000" w:rsidP="00000000" w:rsidRDefault="00000000" w:rsidRPr="00000000" w14:paraId="000001D0">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D1">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D2">
    <w:pPr>
      <w:spacing w:line="240" w:lineRule="auto"/>
      <w:rPr>
        <w:rFonts w:ascii="Montserrat" w:cs="Montserrat" w:eastAsia="Montserrat" w:hAnsi="Montserrat"/>
        <w:color w:val="d9d9d9"/>
        <w:sz w:val="64"/>
        <w:szCs w:val="64"/>
      </w:rPr>
    </w:pPr>
    <w:r w:rsidDel="00000000" w:rsidR="00000000" w:rsidRPr="00000000">
      <w:rPr>
        <w:rFonts w:ascii="Montserrat" w:cs="Montserrat" w:eastAsia="Montserrat" w:hAnsi="Montserrat"/>
        <w:color w:val="d9d9d9"/>
        <w:sz w:val="64"/>
        <w:szCs w:val="64"/>
        <w:rtl w:val="0"/>
      </w:rPr>
      <w:t xml:space="preserve">Audit Report</w:t>
    </w:r>
  </w:p>
  <w:p w:rsidR="00000000" w:rsidDel="00000000" w:rsidP="00000000" w:rsidRDefault="00000000" w:rsidRPr="00000000" w14:paraId="000001D3">
    <w:pPr>
      <w:spacing w:line="240" w:lineRule="auto"/>
      <w:rPr>
        <w:rFonts w:ascii="Montserrat" w:cs="Montserrat" w:eastAsia="Montserrat" w:hAnsi="Montserrat"/>
        <w:b w:val="1"/>
        <w:color w:val="ffffff"/>
        <w:sz w:val="64"/>
        <w:szCs w:val="64"/>
      </w:rPr>
    </w:pPr>
    <w:r w:rsidDel="00000000" w:rsidR="00000000" w:rsidRPr="00000000">
      <w:rPr>
        <w:rFonts w:ascii="Montserrat" w:cs="Montserrat" w:eastAsia="Montserrat" w:hAnsi="Montserrat"/>
        <w:b w:val="1"/>
        <w:color w:val="ffffff"/>
        <w:sz w:val="68"/>
        <w:szCs w:val="68"/>
        <w:rtl w:val="0"/>
      </w:rPr>
      <w:t xml:space="preserve">Galaxy Fox Bridge</w:t>
    </w:r>
    <w:r w:rsidDel="00000000" w:rsidR="00000000" w:rsidRPr="00000000">
      <w:rPr>
        <w:rtl w:val="0"/>
      </w:rPr>
    </w:r>
  </w:p>
  <w:p w:rsidR="00000000" w:rsidDel="00000000" w:rsidP="00000000" w:rsidRDefault="00000000" w:rsidRPr="00000000" w14:paraId="000001D4">
    <w:pPr>
      <w:rPr>
        <w:rFonts w:ascii="Montserrat" w:cs="Montserrat" w:eastAsia="Montserrat" w:hAnsi="Montserrat"/>
        <w:color w:val="d9d9d9"/>
        <w:sz w:val="64"/>
        <w:szCs w:val="64"/>
      </w:rPr>
    </w:pPr>
    <w:r w:rsidDel="00000000" w:rsidR="00000000" w:rsidRPr="00000000">
      <w:rPr>
        <w:rtl w:val="0"/>
      </w:rPr>
    </w:r>
  </w:p>
  <w:p w:rsidR="00000000" w:rsidDel="00000000" w:rsidP="00000000" w:rsidRDefault="00000000" w:rsidRPr="00000000" w14:paraId="000001D5">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1D6">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1D7">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D8">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D9">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DA">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DB">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DC">
    <w:pPr>
      <w:rPr>
        <w:rFonts w:ascii="Montserrat" w:cs="Montserrat" w:eastAsia="Montserrat" w:hAnsi="Montserrat"/>
        <w:color w:val="ffffff"/>
        <w:sz w:val="64"/>
        <w:szCs w:val="64"/>
      </w:rPr>
    </w:pPr>
    <w:r w:rsidDel="00000000" w:rsidR="00000000" w:rsidRPr="00000000">
      <w:rPr>
        <w:rFonts w:ascii="Montserrat" w:cs="Montserrat" w:eastAsia="Montserrat" w:hAnsi="Montserrat"/>
        <w:color w:val="ffffff"/>
        <w:sz w:val="64"/>
        <w:szCs w:val="64"/>
        <w:rtl w:val="0"/>
      </w:rPr>
      <w:t xml:space="preserve">asdasdsdasdasdasdas</w:t>
    </w:r>
    <w:r w:rsidDel="00000000" w:rsidR="00000000" w:rsidRPr="00000000">
      <w:rPr>
        <w:rFonts w:ascii="Montserrat" w:cs="Montserrat" w:eastAsia="Montserrat" w:hAnsi="Montserrat"/>
        <w:color w:val="ffffff"/>
        <w:sz w:val="64"/>
        <w:szCs w:val="64"/>
      </w:rPr>
      <w:drawing>
        <wp:anchor allowOverlap="1" behindDoc="1" distB="0" distT="0" distL="0" distR="0" hidden="0" layoutInCell="1" locked="0" relativeHeight="0" simplePos="0">
          <wp:simplePos x="0" y="0"/>
          <wp:positionH relativeFrom="page">
            <wp:posOffset>-38098</wp:posOffset>
          </wp:positionH>
          <wp:positionV relativeFrom="page">
            <wp:posOffset>-247648</wp:posOffset>
          </wp:positionV>
          <wp:extent cx="7629525" cy="11044238"/>
          <wp:effectExtent b="0" l="0" r="0" t="0"/>
          <wp:wrapNone/>
          <wp:docPr id="2" name="image7.png"/>
          <a:graphic>
            <a:graphicData uri="http://schemas.openxmlformats.org/drawingml/2006/picture">
              <pic:pic>
                <pic:nvPicPr>
                  <pic:cNvPr id="0" name="image7.png"/>
                  <pic:cNvPicPr preferRelativeResize="0"/>
                </pic:nvPicPr>
                <pic:blipFill>
                  <a:blip r:embed="rId2"/>
                  <a:srcRect b="0" l="1144" r="1144" t="0"/>
                  <a:stretch>
                    <a:fillRect/>
                  </a:stretch>
                </pic:blipFill>
                <pic:spPr>
                  <a:xfrm>
                    <a:off x="0" y="0"/>
                    <a:ext cx="7629525" cy="11044238"/>
                  </a:xfrm>
                  <a:prstGeom prst="rect"/>
                  <a:ln/>
                </pic:spPr>
              </pic:pic>
            </a:graphicData>
          </a:graphic>
        </wp:anchor>
      </w:drawing>
    </w:r>
    <w:r w:rsidDel="00000000" w:rsidR="00000000" w:rsidRPr="00000000">
      <w:rPr>
        <w:rtl w:val="0"/>
      </w:rPr>
    </w:r>
  </w:p>
  <w:p w:rsidR="00000000" w:rsidDel="00000000" w:rsidP="00000000" w:rsidRDefault="00000000" w:rsidRPr="00000000" w14:paraId="000001D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DE">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DF">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E0">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E1">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E2">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E3">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1E4">
    <w:pPr>
      <w:rPr>
        <w:rFonts w:ascii="Montserrat" w:cs="Montserrat" w:eastAsia="Montserrat" w:hAnsi="Montserrat"/>
        <w:color w:val="ffffff"/>
        <w:sz w:val="64"/>
        <w:szCs w:val="6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5">
    <w:pPr>
      <w:keepNext w:val="0"/>
      <w:keepLines w:val="0"/>
      <w:widowControl w:val="1"/>
      <w:spacing w:after="0" w:before="0" w:line="192.00000000000003" w:lineRule="auto"/>
      <w:rPr/>
    </w:pPr>
    <w:r w:rsidDel="00000000" w:rsidR="00000000" w:rsidRPr="00000000">
      <w:rPr>
        <w:color w:val="666666"/>
        <w:rtl w:val="0"/>
      </w:rPr>
      <w:t xml:space="preserve">Galaxy Fox </w:t>
    </w:r>
    <w:r w:rsidDel="00000000" w:rsidR="00000000" w:rsidRPr="00000000">
      <w:rPr>
        <w:color w:val="666666"/>
      </w:rPr>
      <w:drawing>
        <wp:anchor allowOverlap="1" behindDoc="0" distB="114300" distT="114300" distL="114300" distR="114300" hidden="0" layoutInCell="1" locked="0" relativeHeight="0" simplePos="0">
          <wp:simplePos x="0" y="0"/>
          <wp:positionH relativeFrom="page">
            <wp:posOffset>-9523</wp:posOffset>
          </wp:positionH>
          <wp:positionV relativeFrom="page">
            <wp:posOffset>287503</wp:posOffset>
          </wp:positionV>
          <wp:extent cx="2195512" cy="421134"/>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
                  <a:srcRect b="0" l="592" r="592" t="0"/>
                  <a:stretch>
                    <a:fillRect/>
                  </a:stretch>
                </pic:blipFill>
                <pic:spPr>
                  <a:xfrm>
                    <a:off x="0" y="0"/>
                    <a:ext cx="2195512" cy="421134"/>
                  </a:xfrm>
                  <a:prstGeom prst="rect"/>
                  <a:ln/>
                </pic:spPr>
              </pic:pic>
            </a:graphicData>
          </a:graphic>
        </wp:anchor>
      </w:drawing>
    </w:r>
    <w:r w:rsidDel="00000000" w:rsidR="00000000" w:rsidRPr="00000000">
      <w:rPr>
        <w:color w:val="666666"/>
        <w:rtl w:val="0"/>
      </w:rPr>
      <w:t xml:space="preserve">Bridge Audit</w:t>
      <w:tab/>
      <w:tab/>
      <w:tab/>
      <w:tab/>
      <w:tab/>
      <w:tab/>
      <w:t xml:space="preserve"> </w:t>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444444"/>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434343"/>
        <w:sz w:val="22"/>
        <w:szCs w:val="22"/>
        <w:lang w:val="en_GB"/>
      </w:rPr>
    </w:rPrDefault>
    <w:pPrDefault>
      <w:pPr>
        <w:spacing w:after="100" w:before="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276" w:lineRule="auto"/>
    </w:pPr>
    <w:rPr>
      <w:b w:val="1"/>
      <w:color w:val="38495b"/>
      <w:sz w:val="42"/>
      <w:szCs w:val="42"/>
    </w:rPr>
  </w:style>
  <w:style w:type="paragraph" w:styleId="Heading3">
    <w:name w:val="heading 3"/>
    <w:basedOn w:val="Normal"/>
    <w:next w:val="Normal"/>
    <w:pPr>
      <w:keepNext w:val="1"/>
      <w:keepLines w:val="1"/>
      <w:spacing w:after="80" w:before="520" w:lineRule="auto"/>
    </w:pPr>
    <w:rPr>
      <w:b w:val="1"/>
      <w:color w:val="38495b"/>
      <w:sz w:val="32"/>
      <w:szCs w:val="32"/>
    </w:rPr>
  </w:style>
  <w:style w:type="paragraph" w:styleId="Heading4">
    <w:name w:val="heading 4"/>
    <w:basedOn w:val="Normal"/>
    <w:next w:val="Normal"/>
    <w:pPr>
      <w:keepNext w:val="1"/>
      <w:keepLines w:val="1"/>
      <w:spacing w:after="160" w:before="360" w:line="180" w:lineRule="auto"/>
    </w:pPr>
    <w:rPr>
      <w:color w:val="38495b"/>
      <w:sz w:val="30"/>
      <w:szCs w:val="3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cyberscope.io" TargetMode="External"/><Relationship Id="rId14" Type="http://schemas.openxmlformats.org/officeDocument/2006/relationships/image" Target="media/image1.png"/><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hyperlink" Target="https://github.com/humanshield89/galaxy-fox-token" TargetMode="External"/><Relationship Id="rId7" Type="http://schemas.openxmlformats.org/officeDocument/2006/relationships/image" Target="media/image2.png"/><Relationship Id="rId8" Type="http://schemas.openxmlformats.org/officeDocument/2006/relationships/hyperlink" Target="https://docs.soliditylang.org/en/v0.8.17/style-guide.html#naming-convention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HelveticaNeue-regular.ttf"/><Relationship Id="rId12" Type="http://schemas.openxmlformats.org/officeDocument/2006/relationships/font" Target="fonts/Montserrat-boldItalic.ttf"/><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Andika-regular.ttf"/><Relationship Id="rId4" Type="http://schemas.openxmlformats.org/officeDocument/2006/relationships/font" Target="fonts/Andika-bold.ttf"/><Relationship Id="rId9" Type="http://schemas.openxmlformats.org/officeDocument/2006/relationships/font" Target="fonts/Montserrat-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Andika-italic.ttf"/><Relationship Id="rId6" Type="http://schemas.openxmlformats.org/officeDocument/2006/relationships/font" Target="fonts/Andika-boldItalic.ttf"/><Relationship Id="rId7" Type="http://schemas.openxmlformats.org/officeDocument/2006/relationships/font" Target="fonts/FiraMono-regular.ttf"/><Relationship Id="rId8" Type="http://schemas.openxmlformats.org/officeDocument/2006/relationships/font" Target="fonts/FiraMono-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