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2024</w:t>
      </w:r>
      <w:r w:rsidDel="00000000" w:rsidR="00000000" w:rsidRPr="00000000">
        <w:rPr>
          <w:rtl w:val="0"/>
        </w:rPr>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b7b7b7"/>
          <w:sz w:val="24"/>
          <w:szCs w:val="24"/>
          <w:rtl w:val="0"/>
        </w:rPr>
        <w:t xml:space="preserve">Repository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https://github.com/humanshield89/galaxy-fox-token</w:t>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Commit</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f0fc44d6a19a2cdfffc2fc86b696389ad0b88fca</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y7n4lmyc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nqu1j95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7mvvxcfcv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xnq46b0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Claim Functionality</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7e0yek5r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Claim and Stake Functionality</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cswv1enl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Owner Functionalities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wemvqko7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 Distribution Mechanics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onlj104l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 - Code Repetition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bud7xcpw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2b05cisq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e8k5bm4n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CCR - Contract Centralization Risk</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9gu6a2ze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p1zjth58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p1g2eupe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MPC - Merkle Proof Centralization</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0obitu5i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ifh09ay8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itzu6ie2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TSI - Tokens Sufficiency Insurance</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t8y5cko6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zw9lnjt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ieplc0u7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odx5ekcw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9bgkpbsg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ei8qgm14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L07 - Missing Events Arithmetic</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i2o1e2ys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kucojeho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7tt0t7is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L19 - Stable Compiler Version</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g36ls3ow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ta5gp3zo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2"/>
        <w:rPr/>
      </w:pPr>
      <w:bookmarkStart w:colFirst="0" w:colLast="0" w:name="_30j0zll" w:id="1"/>
      <w:bookmarkEnd w:id="1"/>
      <w:r w:rsidDel="00000000" w:rsidR="00000000" w:rsidRPr="00000000">
        <w:rPr>
          <w:rtl w:val="0"/>
        </w:rPr>
        <w:t xml:space="preserve">Review</w:t>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4">
            <w:pPr>
              <w:rPr>
                <w:b w:val="1"/>
                <w:color w:val="354559"/>
                <w:sz w:val="20"/>
                <w:szCs w:val="20"/>
              </w:rPr>
            </w:pPr>
            <w:r w:rsidDel="00000000" w:rsidR="00000000" w:rsidRPr="00000000">
              <w:rPr>
                <w:b w:val="1"/>
                <w:color w:val="354559"/>
                <w:sz w:val="20"/>
                <w:szCs w:val="20"/>
                <w:rtl w:val="0"/>
              </w:rPr>
              <w:t xml:space="preserve">Repository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5">
            <w:pPr>
              <w:rPr>
                <w:color w:val="444444"/>
                <w:sz w:val="20"/>
                <w:szCs w:val="20"/>
              </w:rPr>
            </w:pPr>
            <w:r w:rsidDel="00000000" w:rsidR="00000000" w:rsidRPr="00000000">
              <w:rPr>
                <w:color w:val="444444"/>
                <w:sz w:val="20"/>
                <w:szCs w:val="20"/>
                <w:rtl w:val="0"/>
              </w:rPr>
              <w:t xml:space="preserve">https://github.com/humanshield89/galaxy-fox-token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6">
            <w:pPr>
              <w:rPr>
                <w:b w:val="1"/>
                <w:color w:val="354559"/>
                <w:sz w:val="20"/>
                <w:szCs w:val="20"/>
              </w:rPr>
            </w:pPr>
            <w:r w:rsidDel="00000000" w:rsidR="00000000" w:rsidRPr="00000000">
              <w:rPr>
                <w:b w:val="1"/>
                <w:color w:val="354559"/>
                <w:sz w:val="20"/>
                <w:szCs w:val="20"/>
                <w:rtl w:val="0"/>
              </w:rPr>
              <w:t xml:space="preserve">Commit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7">
            <w:pPr>
              <w:rPr>
                <w:color w:val="444444"/>
                <w:sz w:val="20"/>
                <w:szCs w:val="20"/>
              </w:rPr>
            </w:pPr>
            <w:r w:rsidDel="00000000" w:rsidR="00000000" w:rsidRPr="00000000">
              <w:rPr>
                <w:color w:val="444444"/>
                <w:sz w:val="20"/>
                <w:szCs w:val="20"/>
                <w:rtl w:val="0"/>
              </w:rPr>
              <w:t xml:space="preserve">f0fc44d6a19a2cdfffc2fc86b696389ad0b88fca</w:t>
            </w:r>
          </w:p>
        </w:tc>
      </w:tr>
    </w:tbl>
    <w:p w:rsidR="00000000" w:rsidDel="00000000" w:rsidP="00000000" w:rsidRDefault="00000000" w:rsidRPr="00000000" w14:paraId="00000038">
      <w:pPr>
        <w:pStyle w:val="Heading3"/>
        <w:keepNext w:val="0"/>
        <w:keepLines w:val="0"/>
        <w:spacing w:after="180" w:before="540" w:lineRule="auto"/>
        <w:rPr>
          <w:color w:val="354559"/>
        </w:rPr>
      </w:pPr>
      <w:bookmarkStart w:colFirst="0" w:colLast="0" w:name="_bty7n4lmyc61" w:id="2"/>
      <w:bookmarkEnd w:id="2"/>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9">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A">
            <w:pPr>
              <w:rPr>
                <w:color w:val="444444"/>
                <w:sz w:val="20"/>
                <w:szCs w:val="20"/>
              </w:rPr>
            </w:pPr>
            <w:r w:rsidDel="00000000" w:rsidR="00000000" w:rsidRPr="00000000">
              <w:rPr>
                <w:color w:val="444444"/>
                <w:sz w:val="20"/>
                <w:szCs w:val="20"/>
                <w:rtl w:val="0"/>
              </w:rPr>
              <w:t xml:space="preserve">13 May 2024</w:t>
            </w:r>
          </w:p>
        </w:tc>
      </w:tr>
    </w:tbl>
    <w:p w:rsidR="00000000" w:rsidDel="00000000" w:rsidP="00000000" w:rsidRDefault="00000000" w:rsidRPr="00000000" w14:paraId="0000003B">
      <w:pPr>
        <w:pStyle w:val="Heading3"/>
        <w:keepNext w:val="0"/>
        <w:keepLines w:val="0"/>
        <w:spacing w:after="180" w:before="540" w:lineRule="auto"/>
        <w:rPr>
          <w:color w:val="354559"/>
        </w:rPr>
      </w:pPr>
      <w:bookmarkStart w:colFirst="0" w:colLast="0" w:name="_u9fnqu1j95at" w:id="3"/>
      <w:bookmarkEnd w:id="3"/>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C">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D">
            <w:pPr>
              <w:rPr>
                <w:color w:val="444444"/>
                <w:sz w:val="20"/>
                <w:szCs w:val="20"/>
              </w:rPr>
            </w:pPr>
            <w:r w:rsidDel="00000000" w:rsidR="00000000" w:rsidRPr="00000000">
              <w:rPr>
                <w:color w:val="444444"/>
                <w:sz w:val="20"/>
                <w:szCs w:val="20"/>
                <w:rtl w:val="0"/>
              </w:rPr>
              <w:t xml:space="preserve">SHA256</w:t>
            </w:r>
          </w:p>
        </w:tc>
      </w:tr>
      <w:tr>
        <w:trPr>
          <w:cantSplit w:val="0"/>
          <w:trHeight w:val="81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E">
            <w:pPr>
              <w:rPr>
                <w:b w:val="1"/>
                <w:color w:val="354559"/>
                <w:sz w:val="20"/>
                <w:szCs w:val="20"/>
              </w:rPr>
            </w:pPr>
            <w:r w:rsidDel="00000000" w:rsidR="00000000" w:rsidRPr="00000000">
              <w:rPr>
                <w:b w:val="1"/>
                <w:color w:val="354559"/>
                <w:sz w:val="20"/>
                <w:szCs w:val="20"/>
                <w:rtl w:val="0"/>
              </w:rPr>
              <w:t xml:space="preserve">GfoxClaim.sol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F">
            <w:pPr>
              <w:rPr>
                <w:color w:val="444444"/>
                <w:sz w:val="18"/>
                <w:szCs w:val="18"/>
              </w:rPr>
            </w:pPr>
            <w:r w:rsidDel="00000000" w:rsidR="00000000" w:rsidRPr="00000000">
              <w:rPr>
                <w:color w:val="444444"/>
                <w:sz w:val="18"/>
                <w:szCs w:val="18"/>
                <w:rtl w:val="0"/>
              </w:rPr>
              <w:t xml:space="preserve">e2c774b1f5c68d003f0e678c785b62f2153148c9c8ea47365ef53157f80493b2</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spacing w:line="276" w:lineRule="auto"/>
        <w:rPr/>
      </w:pPr>
      <w:bookmarkStart w:colFirst="0" w:colLast="0" w:name="_87mvvxcfcv4x" w:id="4"/>
      <w:bookmarkEnd w:id="4"/>
      <w:r w:rsidDel="00000000" w:rsidR="00000000" w:rsidRPr="00000000">
        <w:rPr>
          <w:rtl w:val="0"/>
        </w:rPr>
        <w:t xml:space="preserve">Overview</w:t>
      </w:r>
    </w:p>
    <w:p w:rsidR="00000000" w:rsidDel="00000000" w:rsidP="00000000" w:rsidRDefault="00000000" w:rsidRPr="00000000" w14:paraId="00000043">
      <w:pPr>
        <w:shd w:fill="ffffff" w:val="clear"/>
        <w:spacing w:after="220" w:before="220" w:lineRule="auto"/>
        <w:rPr>
          <w:color w:val="444444"/>
        </w:rPr>
      </w:pPr>
      <w:r w:rsidDel="00000000" w:rsidR="00000000" w:rsidRPr="00000000">
        <w:rPr>
          <w:color w:val="444444"/>
          <w:rtl w:val="0"/>
        </w:rPr>
        <w:t xml:space="preserve">The GfoxClaim contract is designed to manage the claiming process of tokens in a staggered manner, integrating with a staking mechanism for a token termed as </w:t>
      </w:r>
      <w:r w:rsidDel="00000000" w:rsidR="00000000" w:rsidRPr="00000000">
        <w:rPr>
          <w:rFonts w:ascii="Courier New" w:cs="Courier New" w:eastAsia="Courier New" w:hAnsi="Courier New"/>
          <w:color w:val="444444"/>
          <w:shd w:fill="f0f0f0" w:val="clear"/>
          <w:rtl w:val="0"/>
        </w:rPr>
        <w:t xml:space="preserve"> gfoxToken </w:t>
      </w:r>
      <w:r w:rsidDel="00000000" w:rsidR="00000000" w:rsidRPr="00000000">
        <w:rPr>
          <w:color w:val="444444"/>
          <w:rtl w:val="0"/>
        </w:rPr>
        <w:t xml:space="preserve">. Built upon blockchain, this contract uses a merkle proof verification system to ensure that claims are legitimate and in accordance with pre-determined allocations. The contract's governance is centralized under an owner, typical in admin-controlled smart contracts, providing specific controls over the operational parameters.</w:t>
      </w:r>
    </w:p>
    <w:p w:rsidR="00000000" w:rsidDel="00000000" w:rsidP="00000000" w:rsidRDefault="00000000" w:rsidRPr="00000000" w14:paraId="00000044">
      <w:pPr>
        <w:pStyle w:val="Heading3"/>
        <w:keepNext w:val="0"/>
        <w:keepLines w:val="0"/>
        <w:shd w:fill="ffffff" w:val="clear"/>
        <w:spacing w:after="180" w:before="60" w:lineRule="auto"/>
        <w:rPr>
          <w:color w:val="354559"/>
        </w:rPr>
      </w:pPr>
      <w:bookmarkStart w:colFirst="0" w:colLast="0" w:name="_7zxnq46b06v" w:id="5"/>
      <w:bookmarkEnd w:id="5"/>
      <w:r w:rsidDel="00000000" w:rsidR="00000000" w:rsidRPr="00000000">
        <w:rPr>
          <w:color w:val="354559"/>
          <w:rtl w:val="0"/>
        </w:rPr>
        <w:t xml:space="preserve">Claim Functionality</w:t>
      </w:r>
    </w:p>
    <w:p w:rsidR="00000000" w:rsidDel="00000000" w:rsidP="00000000" w:rsidRDefault="00000000" w:rsidRPr="00000000" w14:paraId="00000045">
      <w:pPr>
        <w:shd w:fill="ffffff" w:val="clea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claim </w:t>
      </w:r>
      <w:r w:rsidDel="00000000" w:rsidR="00000000" w:rsidRPr="00000000">
        <w:rPr>
          <w:color w:val="444444"/>
          <w:rtl w:val="0"/>
        </w:rPr>
        <w:t xml:space="preserve"> function allows users to claim their allocated tokens based on a merkle proof that verifies their entitlement. This function checks if the claim has started and ensures the claim is not yet fully redeemed. The claimable amount is calculated based on the time elapsed since the start of the claiming period, allowing a portion of the total allocation to be claimed incrementally over time. Tokens are then transferred directly to the user's wallet.</w:t>
      </w:r>
    </w:p>
    <w:p w:rsidR="00000000" w:rsidDel="00000000" w:rsidP="00000000" w:rsidRDefault="00000000" w:rsidRPr="00000000" w14:paraId="00000046">
      <w:pPr>
        <w:pStyle w:val="Heading3"/>
        <w:keepNext w:val="0"/>
        <w:keepLines w:val="0"/>
        <w:shd w:fill="ffffff" w:val="clear"/>
        <w:spacing w:after="180" w:before="60" w:lineRule="auto"/>
        <w:rPr>
          <w:color w:val="354559"/>
        </w:rPr>
      </w:pPr>
      <w:bookmarkStart w:colFirst="0" w:colLast="0" w:name="_8r7e0yek5ras" w:id="6"/>
      <w:bookmarkEnd w:id="6"/>
      <w:r w:rsidDel="00000000" w:rsidR="00000000" w:rsidRPr="00000000">
        <w:rPr>
          <w:color w:val="354559"/>
          <w:rtl w:val="0"/>
        </w:rPr>
        <w:t xml:space="preserve">Claim and Stake Functionality</w:t>
      </w:r>
    </w:p>
    <w:p w:rsidR="00000000" w:rsidDel="00000000" w:rsidP="00000000" w:rsidRDefault="00000000" w:rsidRPr="00000000" w14:paraId="00000047">
      <w:pPr>
        <w:shd w:fill="ffffff" w:val="clea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claimAndStake </w:t>
      </w:r>
      <w:r w:rsidDel="00000000" w:rsidR="00000000" w:rsidRPr="00000000">
        <w:rPr>
          <w:color w:val="444444"/>
          <w:rtl w:val="0"/>
        </w:rPr>
        <w:t xml:space="preserve"> function extends the basic claim functionality by not only allowing users to claim their tokens but also directly staking these tokens on behalf of the user into a specified pool. This is facilitated through an external staking contract. This feature adds a layer of convenience, enabling users to participate in staking immediately upon claiming without requiring a separate transaction.</w:t>
      </w:r>
    </w:p>
    <w:p w:rsidR="00000000" w:rsidDel="00000000" w:rsidP="00000000" w:rsidRDefault="00000000" w:rsidRPr="00000000" w14:paraId="00000048">
      <w:pPr>
        <w:pStyle w:val="Heading3"/>
        <w:keepNext w:val="0"/>
        <w:keepLines w:val="0"/>
        <w:shd w:fill="ffffff" w:val="clear"/>
        <w:spacing w:after="180" w:before="60" w:lineRule="auto"/>
        <w:rPr>
          <w:color w:val="354559"/>
        </w:rPr>
      </w:pPr>
      <w:bookmarkStart w:colFirst="0" w:colLast="0" w:name="_wlcswv1enliu" w:id="7"/>
      <w:bookmarkEnd w:id="7"/>
      <w:r w:rsidDel="00000000" w:rsidR="00000000" w:rsidRPr="00000000">
        <w:rPr>
          <w:color w:val="354559"/>
          <w:rtl w:val="0"/>
        </w:rPr>
        <w:t xml:space="preserve">Owner Functionalities</w:t>
      </w:r>
    </w:p>
    <w:p w:rsidR="00000000" w:rsidDel="00000000" w:rsidP="00000000" w:rsidRDefault="00000000" w:rsidRPr="00000000" w14:paraId="00000049">
      <w:pPr>
        <w:shd w:fill="ffffff" w:val="clear"/>
        <w:spacing w:after="220" w:before="220" w:lineRule="auto"/>
        <w:rPr>
          <w:color w:val="444444"/>
        </w:rPr>
      </w:pPr>
      <w:r w:rsidDel="00000000" w:rsidR="00000000" w:rsidRPr="00000000">
        <w:rPr>
          <w:color w:val="444444"/>
          <w:rtl w:val="0"/>
        </w:rPr>
        <w:t xml:space="preserve">The owner of the contract has several administrative capabilities. They can set or update the merkle root used for claim verification, which is crucial when updating the set of claims. The owner can also initiate the claiming process by setting the start time. Additionally, the </w:t>
      </w:r>
      <w:r w:rsidDel="00000000" w:rsidR="00000000" w:rsidRPr="00000000">
        <w:rPr>
          <w:rFonts w:ascii="Courier New" w:cs="Courier New" w:eastAsia="Courier New" w:hAnsi="Courier New"/>
          <w:color w:val="444444"/>
          <w:shd w:fill="f0f0f0" w:val="clear"/>
          <w:rtl w:val="0"/>
        </w:rPr>
        <w:t xml:space="preserve"> recoverTokens </w:t>
      </w:r>
      <w:r w:rsidDel="00000000" w:rsidR="00000000" w:rsidRPr="00000000">
        <w:rPr>
          <w:color w:val="444444"/>
          <w:rtl w:val="0"/>
        </w:rPr>
        <w:t xml:space="preserve"> function allows the owner to retrieve any type of ERC20 tokens of the contract, ensuring asset safety and administrative control.</w:t>
      </w:r>
    </w:p>
    <w:p w:rsidR="00000000" w:rsidDel="00000000" w:rsidP="00000000" w:rsidRDefault="00000000" w:rsidRPr="00000000" w14:paraId="0000004A">
      <w:pPr>
        <w:pStyle w:val="Heading3"/>
        <w:keepNext w:val="0"/>
        <w:keepLines w:val="0"/>
        <w:shd w:fill="ffffff" w:val="clear"/>
        <w:spacing w:after="180" w:before="60" w:lineRule="auto"/>
        <w:rPr>
          <w:color w:val="354559"/>
        </w:rPr>
      </w:pPr>
      <w:bookmarkStart w:colFirst="0" w:colLast="0" w:name="_n2fnqnd1u3ki"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after="180" w:before="60" w:lineRule="auto"/>
        <w:rPr>
          <w:color w:val="354559"/>
        </w:rPr>
      </w:pPr>
      <w:bookmarkStart w:colFirst="0" w:colLast="0" w:name="_30wemvqko78e" w:id="9"/>
      <w:bookmarkEnd w:id="9"/>
      <w:r w:rsidDel="00000000" w:rsidR="00000000" w:rsidRPr="00000000">
        <w:rPr>
          <w:color w:val="354559"/>
          <w:rtl w:val="0"/>
        </w:rPr>
        <w:t xml:space="preserve">Reward Distribution Mechanics</w:t>
      </w:r>
    </w:p>
    <w:p w:rsidR="00000000" w:rsidDel="00000000" w:rsidP="00000000" w:rsidRDefault="00000000" w:rsidRPr="00000000" w14:paraId="0000004C">
      <w:pPr>
        <w:shd w:fill="ffffff" w:val="clear"/>
        <w:spacing w:after="220" w:before="220" w:lineRule="auto"/>
        <w:rPr>
          <w:color w:val="444444"/>
        </w:rPr>
      </w:pPr>
      <w:r w:rsidDel="00000000" w:rsidR="00000000" w:rsidRPr="00000000">
        <w:rPr>
          <w:color w:val="444444"/>
          <w:rtl w:val="0"/>
        </w:rPr>
        <w:t xml:space="preserve">The reward distribution is designed to allow an initial claim of a certain percentage at the Token Generation Event (TGE), followed by additional claims that can be made at regular intervals (every week). The distribution mechanics are programmed to allow the full amount to be claimable progressively over a series of weeks, incentivizing long-term engagement from token holders. This phased approach ensures a balanced release of tokens into circulation, aligning with the contract's aim to manage the token economy effectively.</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spacing w:line="276" w:lineRule="auto"/>
        <w:rPr/>
      </w:pPr>
      <w:bookmarkStart w:colFirst="0" w:colLast="0" w:name="_d3ltkf4o1dbb" w:id="10"/>
      <w:bookmarkEnd w:id="10"/>
      <w:r w:rsidDel="00000000" w:rsidR="00000000" w:rsidRPr="00000000">
        <w:rPr>
          <w:rtl w:val="0"/>
        </w:rPr>
        <w:t xml:space="preserve">Findings Breakdown</w:t>
      </w:r>
    </w:p>
    <w:p w:rsidR="00000000" w:rsidDel="00000000" w:rsidP="00000000" w:rsidRDefault="00000000" w:rsidRPr="00000000" w14:paraId="0000004F">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8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50">
            <w:pPr>
              <w:rPr/>
            </w:pPr>
            <w:r w:rsidDel="00000000" w:rsidR="00000000" w:rsidRPr="00000000">
              <w:rPr/>
              <w:drawing>
                <wp:inline distB="114300" distT="114300" distL="114300" distR="114300">
                  <wp:extent cx="1143000" cy="1143000"/>
                  <wp:effectExtent b="0" l="0" r="0" t="0"/>
                  <wp:docPr descr="Findings Breakdown" id="2" name="image1.png"/>
                  <a:graphic>
                    <a:graphicData uri="http://schemas.openxmlformats.org/drawingml/2006/picture">
                      <pic:pic>
                        <pic:nvPicPr>
                          <pic:cNvPr descr="Findings Breakdown" id="0" name="image1.png"/>
                          <pic:cNvPicPr preferRelativeResize="0"/>
                        </pic:nvPicPr>
                        <pic:blipFill>
                          <a:blip r:embed="rId6"/>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51">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2">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3">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4">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5">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6">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7">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8">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9">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A">
                  <w:pPr>
                    <w:rPr>
                      <w:color w:val="444444"/>
                    </w:rPr>
                  </w:pPr>
                  <w:r w:rsidDel="00000000" w:rsidR="00000000" w:rsidRPr="00000000">
                    <w:rPr>
                      <w:color w:val="444444"/>
                      <w:rtl w:val="0"/>
                    </w:rPr>
                    <w:t xml:space="preserve">7</w:t>
                  </w:r>
                </w:p>
              </w:tc>
            </w:tr>
          </w:tbl>
          <w:p w:rsidR="00000000" w:rsidDel="00000000" w:rsidP="00000000" w:rsidRDefault="00000000" w:rsidRPr="00000000" w14:paraId="0000005B">
            <w:pPr>
              <w:rPr>
                <w:color w:val="444444"/>
                <w:sz w:val="24"/>
                <w:szCs w:val="24"/>
              </w:rPr>
            </w:pPr>
            <w:r w:rsidDel="00000000" w:rsidR="00000000" w:rsidRPr="00000000">
              <w:rPr>
                <w:rtl w:val="0"/>
              </w:rPr>
            </w:r>
          </w:p>
        </w:tc>
      </w:tr>
    </w:tbl>
    <w:p w:rsidR="00000000" w:rsidDel="00000000" w:rsidP="00000000" w:rsidRDefault="00000000" w:rsidRPr="00000000" w14:paraId="0000005C">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415"/>
        <w:gridCol w:w="1575"/>
        <w:gridCol w:w="1965"/>
        <w:gridCol w:w="1320"/>
        <w:gridCol w:w="975"/>
        <w:tblGridChange w:id="0">
          <w:tblGrid>
            <w:gridCol w:w="540"/>
            <w:gridCol w:w="2415"/>
            <w:gridCol w:w="1575"/>
            <w:gridCol w:w="1965"/>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D">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F">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0">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1">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2">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3">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4">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5">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6">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444444"/>
                <w:sz w:val="24"/>
                <w:szCs w:val="24"/>
              </w:rPr>
            </w:pPr>
            <w:r w:rsidDel="00000000" w:rsidR="00000000" w:rsidRPr="00000000">
              <w:rPr>
                <w:color w:val="44444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4">
            <w:pPr>
              <w:jc w:val="center"/>
              <w:rPr>
                <w:color w:val="444444"/>
              </w:rPr>
            </w:pPr>
            <w:r w:rsidDel="00000000" w:rsidR="00000000" w:rsidRPr="00000000">
              <w:rPr>
                <w:color w:val="444444"/>
                <w:rtl w:val="0"/>
              </w:rPr>
              <w:t xml:space="preserve">0</w:t>
            </w:r>
          </w:p>
          <w:p w:rsidR="00000000" w:rsidDel="00000000" w:rsidP="00000000" w:rsidRDefault="00000000" w:rsidRPr="00000000" w14:paraId="00000075">
            <w:pPr>
              <w:jc w:val="center"/>
              <w:rPr>
                <w:color w:val="444444"/>
              </w:rPr>
            </w:pPr>
            <w:r w:rsidDel="00000000" w:rsidR="00000000" w:rsidRPr="00000000">
              <w:rPr>
                <w:rtl w:val="0"/>
              </w:rPr>
            </w:r>
          </w:p>
        </w:tc>
      </w:tr>
    </w:tbl>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color w:val="354559"/>
          <w:sz w:val="44"/>
          <w:szCs w:val="44"/>
        </w:rPr>
      </w:pPr>
      <w:bookmarkStart w:colFirst="0" w:colLast="0" w:name="_wlb02ptmin4i" w:id="11"/>
      <w:bookmarkEnd w:id="11"/>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tbl>
      <w:tblPr>
        <w:tblStyle w:val="Table7"/>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9">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A">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B">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C">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D">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E">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F">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0">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1">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82">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5205"/>
        <w:gridCol w:w="1500"/>
        <w:tblGridChange w:id="0">
          <w:tblGrid>
            <w:gridCol w:w="1215"/>
            <w:gridCol w:w="870"/>
            <w:gridCol w:w="5205"/>
            <w:gridCol w:w="15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3">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4">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5">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6">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7">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color w:val="444444"/>
                <w:rtl w:val="0"/>
              </w:rPr>
              <w:t xml:space="preserve">CR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9">
            <w:pPr>
              <w:rPr>
                <w:color w:val="444444"/>
                <w:sz w:val="24"/>
                <w:szCs w:val="24"/>
              </w:rPr>
            </w:pPr>
            <w:r w:rsidDel="00000000" w:rsidR="00000000" w:rsidRPr="00000000">
              <w:rPr>
                <w:color w:val="444444"/>
                <w:rtl w:val="0"/>
              </w:rPr>
              <w:t xml:space="preserve">Code Repetition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B">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C">
            <w:pPr>
              <w:rPr>
                <w:color w:val="444444"/>
                <w:sz w:val="24"/>
                <w:szCs w:val="24"/>
              </w:rPr>
            </w:pPr>
            <w:r w:rsidDel="00000000" w:rsidR="00000000" w:rsidRPr="00000000">
              <w:rPr>
                <w:color w:val="444444"/>
                <w:rtl w:val="0"/>
              </w:rPr>
              <w:t xml:space="preserve">CCR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D">
            <w:pPr>
              <w:rPr>
                <w:color w:val="444444"/>
                <w:sz w:val="24"/>
                <w:szCs w:val="24"/>
              </w:rPr>
            </w:pPr>
            <w:r w:rsidDel="00000000" w:rsidR="00000000" w:rsidRPr="00000000">
              <w:rPr>
                <w:color w:val="444444"/>
                <w:rtl w:val="0"/>
              </w:rPr>
              <w:t xml:space="preserve">Contract Centralization Risk</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F">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0">
            <w:pPr>
              <w:rPr>
                <w:color w:val="444444"/>
                <w:sz w:val="24"/>
                <w:szCs w:val="24"/>
              </w:rPr>
            </w:pPr>
            <w:r w:rsidDel="00000000" w:rsidR="00000000" w:rsidRPr="00000000">
              <w:rPr>
                <w:color w:val="444444"/>
                <w:rtl w:val="0"/>
              </w:rPr>
              <w:t xml:space="preserve">MPC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1">
            <w:pPr>
              <w:rPr>
                <w:color w:val="444444"/>
                <w:sz w:val="24"/>
                <w:szCs w:val="24"/>
              </w:rPr>
            </w:pPr>
            <w:r w:rsidDel="00000000" w:rsidR="00000000" w:rsidRPr="00000000">
              <w:rPr>
                <w:color w:val="444444"/>
                <w:rtl w:val="0"/>
              </w:rPr>
              <w:t xml:space="preserve">Merkle Proof Centralization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3">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4">
            <w:pPr>
              <w:rPr>
                <w:color w:val="444444"/>
                <w:sz w:val="24"/>
                <w:szCs w:val="24"/>
              </w:rPr>
            </w:pPr>
            <w:r w:rsidDel="00000000" w:rsidR="00000000" w:rsidRPr="00000000">
              <w:rPr>
                <w:color w:val="444444"/>
                <w:rtl w:val="0"/>
              </w:rPr>
              <w:t xml:space="preserve">TSI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5">
            <w:pPr>
              <w:rPr>
                <w:color w:val="444444"/>
                <w:sz w:val="24"/>
                <w:szCs w:val="24"/>
              </w:rPr>
            </w:pPr>
            <w:r w:rsidDel="00000000" w:rsidR="00000000" w:rsidRPr="00000000">
              <w:rPr>
                <w:color w:val="444444"/>
                <w:rtl w:val="0"/>
              </w:rPr>
              <w:t xml:space="preserve">Tokens Sufficiency Insurance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6">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7">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9">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A">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B">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C">
            <w:pPr>
              <w:rPr>
                <w:color w:val="444444"/>
                <w:sz w:val="24"/>
                <w:szCs w:val="24"/>
              </w:rPr>
            </w:pPr>
            <w:r w:rsidDel="00000000" w:rsidR="00000000" w:rsidRPr="00000000">
              <w:rPr>
                <w:color w:val="444444"/>
                <w:rtl w:val="0"/>
              </w:rPr>
              <w:t xml:space="preserve">L07</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D">
            <w:pPr>
              <w:rPr>
                <w:color w:val="444444"/>
                <w:sz w:val="24"/>
                <w:szCs w:val="24"/>
              </w:rPr>
            </w:pPr>
            <w:r w:rsidDel="00000000" w:rsidR="00000000" w:rsidRPr="00000000">
              <w:rPr>
                <w:color w:val="444444"/>
                <w:rtl w:val="0"/>
              </w:rPr>
              <w:t xml:space="preserve">Missing Events Arithmetic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E">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F">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0">
            <w:pPr>
              <w:rPr>
                <w:color w:val="444444"/>
                <w:sz w:val="24"/>
                <w:szCs w:val="24"/>
              </w:rPr>
            </w:pPr>
            <w:r w:rsidDel="00000000" w:rsidR="00000000" w:rsidRPr="00000000">
              <w:rPr>
                <w:color w:val="444444"/>
                <w:rtl w:val="0"/>
              </w:rPr>
              <w:t xml:space="preserve">L19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1">
            <w:pPr>
              <w:rPr>
                <w:color w:val="444444"/>
                <w:sz w:val="24"/>
                <w:szCs w:val="24"/>
              </w:rPr>
            </w:pPr>
            <w:r w:rsidDel="00000000" w:rsidR="00000000" w:rsidRPr="00000000">
              <w:rPr>
                <w:color w:val="444444"/>
                <w:rtl w:val="0"/>
              </w:rPr>
              <w:t xml:space="preserve">Stable Compiler Version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2">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A3">
      <w:pPr>
        <w:pStyle w:val="Heading3"/>
        <w:keepNext w:val="0"/>
        <w:keepLines w:val="0"/>
        <w:spacing w:after="180" w:before="60" w:lineRule="auto"/>
        <w:rPr>
          <w:color w:val="354559"/>
        </w:rPr>
      </w:pPr>
      <w:bookmarkStart w:colFirst="0" w:colLast="0" w:name="_9k44ywptxl2h" w:id="12"/>
      <w:bookmarkEnd w:id="12"/>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keepNext w:val="0"/>
        <w:keepLines w:val="0"/>
        <w:spacing w:after="180" w:before="60" w:lineRule="auto"/>
        <w:rPr>
          <w:color w:val="354559"/>
        </w:rPr>
      </w:pPr>
      <w:bookmarkStart w:colFirst="0" w:colLast="0" w:name="_olonlj104lbr" w:id="13"/>
      <w:bookmarkEnd w:id="13"/>
      <w:r w:rsidDel="00000000" w:rsidR="00000000" w:rsidRPr="00000000">
        <w:rPr>
          <w:color w:val="354559"/>
          <w:rtl w:val="0"/>
        </w:rPr>
        <w:t xml:space="preserve">CR - Code Repetition</w:t>
      </w:r>
    </w:p>
    <w:tbl>
      <w:tblPr>
        <w:tblStyle w:val="Table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6">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8">
            <w:pPr>
              <w:spacing w:after="0" w:before="0" w:line="276" w:lineRule="auto"/>
              <w:rPr>
                <w:color w:val="444444"/>
                <w:sz w:val="20"/>
                <w:szCs w:val="20"/>
              </w:rPr>
            </w:pPr>
            <w:r w:rsidDel="00000000" w:rsidR="00000000" w:rsidRPr="00000000">
              <w:rPr>
                <w:color w:val="444444"/>
                <w:sz w:val="20"/>
                <w:szCs w:val="20"/>
                <w:rtl w:val="0"/>
              </w:rPr>
              <w:t xml:space="preserve">GfoxClaim.sol#L62,80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AB">
      <w:pPr>
        <w:pStyle w:val="Heading4"/>
        <w:keepNext w:val="0"/>
        <w:keepLines w:val="0"/>
        <w:spacing w:after="0" w:before="240" w:line="270" w:lineRule="auto"/>
        <w:rPr>
          <w:color w:val="354559"/>
          <w:sz w:val="32"/>
          <w:szCs w:val="32"/>
        </w:rPr>
      </w:pPr>
      <w:bookmarkStart w:colFirst="0" w:colLast="0" w:name="_6nbud7xcpwec" w:id="14"/>
      <w:bookmarkEnd w:id="14"/>
      <w:r w:rsidDel="00000000" w:rsidR="00000000" w:rsidRPr="00000000">
        <w:rPr>
          <w:color w:val="354559"/>
          <w:sz w:val="32"/>
          <w:szCs w:val="32"/>
          <w:rtl w:val="0"/>
        </w:rPr>
        <w:t xml:space="preserve">Description</w:t>
      </w:r>
    </w:p>
    <w:p w:rsidR="00000000" w:rsidDel="00000000" w:rsidP="00000000" w:rsidRDefault="00000000" w:rsidRPr="00000000" w14:paraId="000000AC">
      <w:pPr>
        <w:spacing w:after="220" w:before="220" w:lineRule="auto"/>
        <w:rPr>
          <w:color w:val="444444"/>
        </w:rPr>
      </w:pPr>
      <w:r w:rsidDel="00000000" w:rsidR="00000000" w:rsidRPr="00000000">
        <w:rPr>
          <w:color w:val="444444"/>
          <w:rtl w:val="0"/>
        </w:rPr>
        <w:t xml:space="preserve">The contract contains repetitive code segments. There are potential issues that can arise when using code segments in Solidity. Some of them can lead to issues like gas efficiency, complexity, readability, security, and maintainability of the source code. It is generally a good idea to try to minimize code repetition where possible.</w:t>
      </w:r>
    </w:p>
    <w:p w:rsidR="00000000" w:rsidDel="00000000" w:rsidP="00000000" w:rsidRDefault="00000000" w:rsidRPr="00000000" w14:paraId="000000AD">
      <w:pPr>
        <w:spacing w:after="220" w:before="220" w:lineRule="auto"/>
        <w:rPr>
          <w:color w:val="444444"/>
        </w:rPr>
      </w:pPr>
      <w:r w:rsidDel="00000000" w:rsidR="00000000" w:rsidRPr="00000000">
        <w:rPr>
          <w:color w:val="444444"/>
          <w:rtl w:val="0"/>
        </w:rPr>
        <w:t xml:space="preserve">Specifically the </w:t>
      </w:r>
      <w:r w:rsidDel="00000000" w:rsidR="00000000" w:rsidRPr="00000000">
        <w:rPr>
          <w:rFonts w:ascii="Courier New" w:cs="Courier New" w:eastAsia="Courier New" w:hAnsi="Courier New"/>
          <w:color w:val="444444"/>
          <w:shd w:fill="f0f0f0" w:val="clear"/>
          <w:rtl w:val="0"/>
        </w:rPr>
        <w:t xml:space="preserve"> claim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claimAndStake </w:t>
      </w:r>
      <w:r w:rsidDel="00000000" w:rsidR="00000000" w:rsidRPr="00000000">
        <w:rPr>
          <w:color w:val="444444"/>
          <w:rtl w:val="0"/>
        </w:rPr>
        <w:t xml:space="preserve"> functions share similar code segments.</w:t>
      </w:r>
    </w:p>
    <w:tbl>
      <w:tblPr>
        <w:tblStyle w:val="Table1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5"/>
        <w:tblGridChange w:id="0">
          <w:tblGrid>
            <w:gridCol w:w="8835"/>
          </w:tblGrid>
        </w:tblGridChange>
      </w:tblGrid>
      <w:tr>
        <w:trPr>
          <w:cantSplit w:val="0"/>
          <w:trHeight w:val="1078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calldata</w:t>
            </w:r>
            <w:r w:rsidDel="00000000" w:rsidR="00000000" w:rsidRPr="00000000">
              <w:rPr>
                <w:rFonts w:ascii="Courier New" w:cs="Courier New" w:eastAsia="Courier New" w:hAnsi="Courier New"/>
                <w:color w:val="000000"/>
                <w:sz w:val="20"/>
                <w:szCs w:val="20"/>
                <w:shd w:fill="f5f2f0" w:val="clear"/>
                <w:rtl w:val="0"/>
              </w:rPr>
              <w:t xml:space="preserve"> _proof</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claimStarted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_verify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_proof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amountToClaim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_getClaimableAmount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amountToClaim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claimedAmount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claimedAmount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claimAndStake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calldata</w:t>
            </w:r>
            <w:r w:rsidDel="00000000" w:rsidR="00000000" w:rsidRPr="00000000">
              <w:rPr>
                <w:rFonts w:ascii="Courier New" w:cs="Courier New" w:eastAsia="Courier New" w:hAnsi="Courier New"/>
                <w:color w:val="000000"/>
                <w:sz w:val="20"/>
                <w:szCs w:val="20"/>
                <w:shd w:fill="f5f2f0" w:val="clear"/>
                <w:rtl w:val="0"/>
              </w:rPr>
              <w:t xml:space="preserve"> _proof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claimStarted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_verify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_proof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amountToClaim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_getClaimableAmount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amountToClaim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claimedAmount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claimedAmount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gfStaking</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stakeFor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1">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0D2">
      <w:pPr>
        <w:pStyle w:val="Heading4"/>
        <w:keepNext w:val="0"/>
        <w:keepLines w:val="0"/>
        <w:spacing w:after="0" w:before="240" w:line="270" w:lineRule="auto"/>
        <w:rPr>
          <w:color w:val="354559"/>
          <w:sz w:val="32"/>
          <w:szCs w:val="32"/>
        </w:rPr>
      </w:pPr>
      <w:bookmarkStart w:colFirst="0" w:colLast="0" w:name="_182b05cisqgy" w:id="15"/>
      <w:bookmarkEnd w:id="15"/>
      <w:r w:rsidDel="00000000" w:rsidR="00000000" w:rsidRPr="00000000">
        <w:rPr>
          <w:color w:val="354559"/>
          <w:sz w:val="32"/>
          <w:szCs w:val="32"/>
          <w:rtl w:val="0"/>
        </w:rPr>
        <w:t xml:space="preserve">Recommendation</w:t>
      </w:r>
    </w:p>
    <w:p w:rsidR="00000000" w:rsidDel="00000000" w:rsidP="00000000" w:rsidRDefault="00000000" w:rsidRPr="00000000" w14:paraId="000000D3">
      <w:pPr>
        <w:spacing w:after="220" w:before="220" w:lineRule="auto"/>
        <w:rPr>
          <w:color w:val="444444"/>
        </w:rPr>
      </w:pPr>
      <w:r w:rsidDel="00000000" w:rsidR="00000000" w:rsidRPr="00000000">
        <w:rPr>
          <w:color w:val="444444"/>
          <w:rtl w:val="0"/>
        </w:rPr>
        <w:t xml:space="preserve">The team is advised to avoid repeating the same code in multiple places, which can make the contract easier to read and maintain. The authors could try to reuse code wherever possible, as this can help reduce the complexity and size of the contract. For instance, the contract could reuse the common code segments in an internal function in order to avoid repeating the same code in multiple places.</w:t>
      </w:r>
    </w:p>
    <w:p w:rsidR="00000000" w:rsidDel="00000000" w:rsidP="00000000" w:rsidRDefault="00000000" w:rsidRPr="00000000" w14:paraId="000000D4">
      <w:pPr>
        <w:pStyle w:val="Heading3"/>
        <w:keepNext w:val="0"/>
        <w:keepLines w:val="0"/>
        <w:spacing w:after="180" w:before="60" w:lineRule="auto"/>
        <w:rPr>
          <w:color w:val="354559"/>
        </w:rPr>
      </w:pPr>
      <w:bookmarkStart w:colFirst="0" w:colLast="0" w:name="_e2e8k5bm4nv1" w:id="16"/>
      <w:bookmarkEnd w:id="16"/>
      <w:r w:rsidDel="00000000" w:rsidR="00000000" w:rsidRPr="00000000">
        <w:rPr>
          <w:color w:val="354559"/>
          <w:rtl w:val="0"/>
        </w:rPr>
        <w:t xml:space="preserve">CCR - Contract Centralization Risk</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6">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8">
            <w:pPr>
              <w:spacing w:after="0" w:before="0" w:line="276" w:lineRule="auto"/>
              <w:rPr>
                <w:color w:val="444444"/>
                <w:sz w:val="20"/>
                <w:szCs w:val="20"/>
              </w:rPr>
            </w:pPr>
            <w:r w:rsidDel="00000000" w:rsidR="00000000" w:rsidRPr="00000000">
              <w:rPr>
                <w:color w:val="444444"/>
                <w:sz w:val="20"/>
                <w:szCs w:val="20"/>
                <w:rtl w:val="0"/>
              </w:rPr>
              <w:t xml:space="preserve">GfoxClaim.sol#L99,111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DB">
      <w:pPr>
        <w:pStyle w:val="Heading4"/>
        <w:keepNext w:val="0"/>
        <w:keepLines w:val="0"/>
        <w:spacing w:after="0" w:before="240" w:line="270" w:lineRule="auto"/>
        <w:rPr>
          <w:color w:val="354559"/>
          <w:sz w:val="32"/>
          <w:szCs w:val="32"/>
        </w:rPr>
      </w:pPr>
      <w:bookmarkStart w:colFirst="0" w:colLast="0" w:name="_no9gu6a2ze37" w:id="17"/>
      <w:bookmarkEnd w:id="17"/>
      <w:r w:rsidDel="00000000" w:rsidR="00000000" w:rsidRPr="00000000">
        <w:rPr>
          <w:color w:val="354559"/>
          <w:sz w:val="32"/>
          <w:szCs w:val="32"/>
          <w:rtl w:val="0"/>
        </w:rPr>
        <w:t xml:space="preserve">Description</w:t>
      </w:r>
    </w:p>
    <w:p w:rsidR="00000000" w:rsidDel="00000000" w:rsidP="00000000" w:rsidRDefault="00000000" w:rsidRPr="00000000" w14:paraId="000000DC">
      <w:pPr>
        <w:spacing w:after="220" w:before="220" w:lineRule="auto"/>
        <w:rPr>
          <w:color w:val="444444"/>
        </w:rPr>
      </w:pPr>
      <w:r w:rsidDel="00000000" w:rsidR="00000000" w:rsidRPr="00000000">
        <w:rPr>
          <w:color w:val="444444"/>
          <w:rtl w:val="0"/>
        </w:rPr>
        <w:t xml:space="preserve">The contract's functionality and behavior are heavily dependent on external parameters or configurations. While external configuration can offer flexibility, it also poses several centralization risks that warrant attention. Centralization risks arising from the dependence on external configuration include Single Point of Control, Vulnerability to Attacks, Operational Delays, Trust Dependencies, and Decentralization Erosion.</w:t>
      </w:r>
    </w:p>
    <w:p w:rsidR="00000000" w:rsidDel="00000000" w:rsidP="00000000" w:rsidRDefault="00000000" w:rsidRPr="00000000" w14:paraId="000000DD">
      <w:pPr>
        <w:spacing w:after="220" w:before="220" w:lineRule="auto"/>
        <w:rPr>
          <w:color w:val="444444"/>
        </w:rPr>
      </w:pPr>
      <w:r w:rsidDel="00000000" w:rsidR="00000000" w:rsidRPr="00000000">
        <w:rPr>
          <w:color w:val="444444"/>
          <w:rtl w:val="0"/>
        </w:rPr>
        <w:t xml:space="preserve">Specifically, the contract owner has the authority to manage critical aspects of the GfoxClaim contract's operation. Through the </w:t>
      </w:r>
      <w:r w:rsidDel="00000000" w:rsidR="00000000" w:rsidRPr="00000000">
        <w:rPr>
          <w:rFonts w:ascii="Courier New" w:cs="Courier New" w:eastAsia="Courier New" w:hAnsi="Courier New"/>
          <w:color w:val="444444"/>
          <w:shd w:fill="f0f0f0" w:val="clear"/>
          <w:rtl w:val="0"/>
        </w:rPr>
        <w:t xml:space="preserve"> recoverTokens </w:t>
      </w:r>
      <w:r w:rsidDel="00000000" w:rsidR="00000000" w:rsidRPr="00000000">
        <w:rPr>
          <w:color w:val="444444"/>
          <w:rtl w:val="0"/>
        </w:rPr>
        <w:t xml:space="preserve"> function, the owner can claim any token balance from the contract, transferring it to any address, thereby controlling the disbursement of assets held by the contract. Additionally, the </w:t>
      </w:r>
      <w:r w:rsidDel="00000000" w:rsidR="00000000" w:rsidRPr="00000000">
        <w:rPr>
          <w:rFonts w:ascii="Courier New" w:cs="Courier New" w:eastAsia="Courier New" w:hAnsi="Courier New"/>
          <w:color w:val="444444"/>
          <w:shd w:fill="f0f0f0" w:val="clear"/>
          <w:rtl w:val="0"/>
        </w:rPr>
        <w:t xml:space="preserve"> setClaimStart </w:t>
      </w:r>
      <w:r w:rsidDel="00000000" w:rsidR="00000000" w:rsidRPr="00000000">
        <w:rPr>
          <w:color w:val="444444"/>
          <w:rtl w:val="0"/>
        </w:rPr>
        <w:t xml:space="preserve"> function grants the owner the exclusive right to set the initial claim start date. This ability allows the owner to define the commencement of the claim period, ensuring that it aligns with the project's timeline and objectives, while also preventing any changes once the date is established, thereby upholding the integrity and predictability of the claim distribution schedule.</w:t>
      </w:r>
    </w:p>
    <w:tbl>
      <w:tblPr>
        <w:tblStyle w:val="Table12"/>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25"/>
        <w:tblGridChange w:id="0">
          <w:tblGrid>
            <w:gridCol w:w="8625"/>
          </w:tblGrid>
        </w:tblGridChange>
      </w:tblGrid>
      <w:tr>
        <w:trPr>
          <w:cantSplit w:val="0"/>
          <w:trHeight w:val="406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recoverTokens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_amount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onlyOwner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IERC20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setClaimStart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_claimStart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onlyOwner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708090"/>
                <w:sz w:val="20"/>
                <w:szCs w:val="20"/>
                <w:shd w:fill="f5f2f0" w:val="clear"/>
                <w:rtl w:val="0"/>
              </w:rPr>
              <w:t xml:space="preserve">// require not already set</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claimStart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"GfoxClaim: Already set"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claimStart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_claimStart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A">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0EB">
      <w:pPr>
        <w:pStyle w:val="Heading4"/>
        <w:keepNext w:val="0"/>
        <w:keepLines w:val="0"/>
        <w:spacing w:after="0" w:before="240" w:line="270" w:lineRule="auto"/>
        <w:rPr>
          <w:color w:val="354559"/>
          <w:sz w:val="32"/>
          <w:szCs w:val="32"/>
        </w:rPr>
      </w:pPr>
      <w:bookmarkStart w:colFirst="0" w:colLast="0" w:name="_ayp1zjth5853" w:id="18"/>
      <w:bookmarkEnd w:id="18"/>
      <w:r w:rsidDel="00000000" w:rsidR="00000000" w:rsidRPr="00000000">
        <w:rPr>
          <w:color w:val="354559"/>
          <w:sz w:val="32"/>
          <w:szCs w:val="32"/>
          <w:rtl w:val="0"/>
        </w:rPr>
        <w:t xml:space="preserve">Recommendation</w:t>
      </w:r>
    </w:p>
    <w:p w:rsidR="00000000" w:rsidDel="00000000" w:rsidP="00000000" w:rsidRDefault="00000000" w:rsidRPr="00000000" w14:paraId="000000EC">
      <w:pPr>
        <w:spacing w:after="220" w:before="220" w:lineRule="auto"/>
        <w:rPr>
          <w:color w:val="444444"/>
        </w:rPr>
      </w:pPr>
      <w:r w:rsidDel="00000000" w:rsidR="00000000" w:rsidRPr="00000000">
        <w:rPr>
          <w:color w:val="444444"/>
          <w:rtl w:val="0"/>
        </w:rPr>
        <w:t xml:space="preserve">To address this finding and mitigate centralization risks, it is recommended to evaluate the feasibility of migrating critical configurations and functionality into the contract's codebase itself. This approach would reduce external dependencies and enhance the contract's self-sufficiency. It is essential to carefully weigh the trade-offs between external configuration flexibility and the risks associated with centralization.</w:t>
      </w:r>
    </w:p>
    <w:p w:rsidR="00000000" w:rsidDel="00000000" w:rsidP="00000000" w:rsidRDefault="00000000" w:rsidRPr="00000000" w14:paraId="000000ED">
      <w:pPr>
        <w:pStyle w:val="Heading3"/>
        <w:keepNext w:val="0"/>
        <w:keepLines w:val="0"/>
        <w:spacing w:after="180" w:before="60" w:lineRule="auto"/>
        <w:rPr>
          <w:color w:val="354559"/>
        </w:rPr>
      </w:pPr>
      <w:bookmarkStart w:colFirst="0" w:colLast="0" w:name="_7sfo4tl061mu" w:id="19"/>
      <w:bookmarkEnd w:id="19"/>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keepNext w:val="0"/>
        <w:keepLines w:val="0"/>
        <w:spacing w:after="180" w:before="60" w:lineRule="auto"/>
        <w:rPr>
          <w:color w:val="354559"/>
        </w:rPr>
      </w:pPr>
      <w:bookmarkStart w:colFirst="0" w:colLast="0" w:name="_wop1g2eupek1" w:id="20"/>
      <w:bookmarkEnd w:id="20"/>
      <w:r w:rsidDel="00000000" w:rsidR="00000000" w:rsidRPr="00000000">
        <w:rPr>
          <w:color w:val="354559"/>
          <w:rtl w:val="0"/>
        </w:rPr>
        <w:t xml:space="preserve">MPC - Merkle Proof Centralization</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F">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F0">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1">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F2">
            <w:pPr>
              <w:spacing w:after="0" w:before="0" w:line="276" w:lineRule="auto"/>
              <w:rPr>
                <w:color w:val="444444"/>
                <w:sz w:val="20"/>
                <w:szCs w:val="20"/>
              </w:rPr>
            </w:pPr>
            <w:r w:rsidDel="00000000" w:rsidR="00000000" w:rsidRPr="00000000">
              <w:rPr>
                <w:color w:val="444444"/>
                <w:sz w:val="20"/>
                <w:szCs w:val="20"/>
                <w:rtl w:val="0"/>
              </w:rPr>
              <w:t xml:space="preserve">GfoxClaim.sol#L107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3">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F4">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F5">
      <w:pPr>
        <w:pStyle w:val="Heading4"/>
        <w:keepNext w:val="0"/>
        <w:keepLines w:val="0"/>
        <w:spacing w:after="0" w:before="240" w:line="270" w:lineRule="auto"/>
        <w:rPr>
          <w:color w:val="354559"/>
          <w:sz w:val="32"/>
          <w:szCs w:val="32"/>
        </w:rPr>
      </w:pPr>
      <w:bookmarkStart w:colFirst="0" w:colLast="0" w:name="_h90obitu5ilj" w:id="21"/>
      <w:bookmarkEnd w:id="21"/>
      <w:r w:rsidDel="00000000" w:rsidR="00000000" w:rsidRPr="00000000">
        <w:rPr>
          <w:color w:val="354559"/>
          <w:sz w:val="32"/>
          <w:szCs w:val="32"/>
          <w:rtl w:val="0"/>
        </w:rPr>
        <w:t xml:space="preserve">Description</w:t>
      </w:r>
    </w:p>
    <w:p w:rsidR="00000000" w:rsidDel="00000000" w:rsidP="00000000" w:rsidRDefault="00000000" w:rsidRPr="00000000" w14:paraId="000000F6">
      <w:pPr>
        <w:spacing w:after="220" w:before="220" w:lineRule="auto"/>
        <w:rPr>
          <w:color w:val="444444"/>
        </w:rPr>
      </w:pPr>
      <w:r w:rsidDel="00000000" w:rsidR="00000000" w:rsidRPr="00000000">
        <w:rPr>
          <w:color w:val="444444"/>
          <w:rtl w:val="0"/>
        </w:rPr>
        <w:t xml:space="preserve">The contract uses a Merkle Proof mechanism in order to define many applicable addresses. The verification process is based on an off-chain configuration. The contract owner is responsible for updating the in-chain “Merkle Root” in order to validate correctly the provided message.</w:t>
      </w:r>
    </w:p>
    <w:tbl>
      <w:tblPr>
        <w:tblStyle w:val="Table14"/>
        <w:tblW w:w="7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30"/>
        <w:tblGridChange w:id="0">
          <w:tblGrid>
            <w:gridCol w:w="7230"/>
          </w:tblGrid>
        </w:tblGridChange>
      </w:tblGrid>
      <w:tr>
        <w:trPr>
          <w:cantSplit w:val="0"/>
          <w:trHeight w:val="11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setMerkleRoot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000000"/>
                <w:sz w:val="20"/>
                <w:szCs w:val="20"/>
                <w:shd w:fill="f5f2f0" w:val="clear"/>
                <w:rtl w:val="0"/>
              </w:rPr>
              <w:t xml:space="preserve"> _merkleRoot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onlyOwner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merkleRoot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_merkleRoot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9">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0FA">
      <w:pPr>
        <w:pStyle w:val="Heading4"/>
        <w:keepNext w:val="0"/>
        <w:keepLines w:val="0"/>
        <w:spacing w:after="0" w:before="240" w:line="270" w:lineRule="auto"/>
        <w:rPr>
          <w:color w:val="354559"/>
          <w:sz w:val="32"/>
          <w:szCs w:val="32"/>
        </w:rPr>
      </w:pPr>
      <w:bookmarkStart w:colFirst="0" w:colLast="0" w:name="_lsifh09ay84h" w:id="22"/>
      <w:bookmarkEnd w:id="22"/>
      <w:r w:rsidDel="00000000" w:rsidR="00000000" w:rsidRPr="00000000">
        <w:rPr>
          <w:color w:val="354559"/>
          <w:sz w:val="32"/>
          <w:szCs w:val="32"/>
          <w:rtl w:val="0"/>
        </w:rPr>
        <w:t xml:space="preserve">Recommendation</w:t>
      </w:r>
    </w:p>
    <w:p w:rsidR="00000000" w:rsidDel="00000000" w:rsidP="00000000" w:rsidRDefault="00000000" w:rsidRPr="00000000" w14:paraId="000000FB">
      <w:pPr>
        <w:spacing w:after="220" w:before="220" w:lineRule="auto"/>
        <w:rPr>
          <w:color w:val="444444"/>
        </w:rPr>
      </w:pPr>
      <w:r w:rsidDel="00000000" w:rsidR="00000000" w:rsidRPr="00000000">
        <w:rPr>
          <w:color w:val="444444"/>
          <w:rtl w:val="0"/>
        </w:rPr>
        <w:t xml:space="preserve">We state that the Merkle Proof algorithm is required for proper protocol operations and gas consumption decrease. Thus, we emphasize that the Merkle proof algorithm is based on an off-chain mechanism. Any off-chain mechanism could potentially be compromised and affect the on-chain state unexpectedly. The team should carefully manage the private keys of the owner’s account. We strongly recommend a powerful security mechanism that will prevent a single user from accessing the contract admin functions.</w:t>
      </w:r>
    </w:p>
    <w:p w:rsidR="00000000" w:rsidDel="00000000" w:rsidP="00000000" w:rsidRDefault="00000000" w:rsidRPr="00000000" w14:paraId="000000FC">
      <w:pPr>
        <w:spacing w:after="220" w:before="220" w:lineRule="auto"/>
        <w:rPr>
          <w:color w:val="444444"/>
        </w:rPr>
      </w:pPr>
      <w:r w:rsidDel="00000000" w:rsidR="00000000" w:rsidRPr="00000000">
        <w:rPr>
          <w:color w:val="444444"/>
          <w:rtl w:val="0"/>
        </w:rPr>
        <w:t xml:space="preserve">Temporary Solutions:</w:t>
      </w:r>
    </w:p>
    <w:p w:rsidR="00000000" w:rsidDel="00000000" w:rsidP="00000000" w:rsidRDefault="00000000" w:rsidRPr="00000000" w14:paraId="000000FD">
      <w:pPr>
        <w:spacing w:after="220" w:before="220" w:lineRule="auto"/>
        <w:rPr>
          <w:color w:val="444444"/>
        </w:rPr>
      </w:pPr>
      <w:r w:rsidDel="00000000" w:rsidR="00000000" w:rsidRPr="00000000">
        <w:rPr>
          <w:color w:val="444444"/>
          <w:rtl w:val="0"/>
        </w:rPr>
        <w:t xml:space="preserve">These measurements do not decrease the severity of the finding</w:t>
      </w:r>
    </w:p>
    <w:p w:rsidR="00000000" w:rsidDel="00000000" w:rsidP="00000000" w:rsidRDefault="00000000" w:rsidRPr="00000000" w14:paraId="000000FE">
      <w:pPr>
        <w:numPr>
          <w:ilvl w:val="0"/>
          <w:numId w:val="3"/>
        </w:numPr>
        <w:spacing w:after="0" w:afterAutospacing="0" w:before="220" w:lineRule="auto"/>
        <w:ind w:left="720" w:hanging="360"/>
      </w:pPr>
      <w:r w:rsidDel="00000000" w:rsidR="00000000" w:rsidRPr="00000000">
        <w:rPr>
          <w:color w:val="444444"/>
          <w:rtl w:val="0"/>
        </w:rPr>
        <w:t xml:space="preserve">Introduce a time-locker mechanism with a reasonable delay.</w:t>
      </w:r>
    </w:p>
    <w:p w:rsidR="00000000" w:rsidDel="00000000" w:rsidP="00000000" w:rsidRDefault="00000000" w:rsidRPr="00000000" w14:paraId="000000FF">
      <w:pPr>
        <w:numPr>
          <w:ilvl w:val="0"/>
          <w:numId w:val="3"/>
        </w:numPr>
        <w:spacing w:after="0" w:afterAutospacing="0" w:before="0" w:beforeAutospacing="0" w:lineRule="auto"/>
        <w:ind w:left="720" w:hanging="360"/>
      </w:pPr>
      <w:r w:rsidDel="00000000" w:rsidR="00000000" w:rsidRPr="00000000">
        <w:rPr>
          <w:color w:val="444444"/>
          <w:rtl w:val="0"/>
        </w:rPr>
        <w:t xml:space="preserve">Introduce a multi-signature wallet so that many addresses will confirm the action.</w:t>
      </w:r>
    </w:p>
    <w:p w:rsidR="00000000" w:rsidDel="00000000" w:rsidP="00000000" w:rsidRDefault="00000000" w:rsidRPr="00000000" w14:paraId="00000100">
      <w:pPr>
        <w:numPr>
          <w:ilvl w:val="0"/>
          <w:numId w:val="3"/>
        </w:numPr>
        <w:spacing w:after="220" w:before="0" w:beforeAutospacing="0" w:lineRule="auto"/>
        <w:ind w:left="720" w:hanging="360"/>
      </w:pPr>
      <w:r w:rsidDel="00000000" w:rsidR="00000000" w:rsidRPr="00000000">
        <w:rPr>
          <w:color w:val="444444"/>
          <w:rtl w:val="0"/>
        </w:rPr>
        <w:t xml:space="preserve">Introduce a governance model where users will vote about the actions.</w:t>
      </w:r>
    </w:p>
    <w:p w:rsidR="00000000" w:rsidDel="00000000" w:rsidP="00000000" w:rsidRDefault="00000000" w:rsidRPr="00000000" w14:paraId="00000101">
      <w:pPr>
        <w:spacing w:after="220" w:before="220" w:lineRule="auto"/>
        <w:rPr>
          <w:color w:val="444444"/>
        </w:rPr>
      </w:pPr>
      <w:r w:rsidDel="00000000" w:rsidR="00000000" w:rsidRPr="00000000">
        <w:rPr>
          <w:color w:val="444444"/>
          <w:rtl w:val="0"/>
        </w:rPr>
        <w:t xml:space="preserve">Permanent Solution:</w:t>
      </w:r>
    </w:p>
    <w:p w:rsidR="00000000" w:rsidDel="00000000" w:rsidP="00000000" w:rsidRDefault="00000000" w:rsidRPr="00000000" w14:paraId="00000102">
      <w:pPr>
        <w:numPr>
          <w:ilvl w:val="0"/>
          <w:numId w:val="1"/>
        </w:numPr>
        <w:spacing w:after="220" w:before="220" w:lineRule="auto"/>
        <w:ind w:left="720" w:hanging="360"/>
      </w:pPr>
      <w:r w:rsidDel="00000000" w:rsidR="00000000" w:rsidRPr="00000000">
        <w:rPr>
          <w:color w:val="444444"/>
          <w:rtl w:val="0"/>
        </w:rPr>
        <w:t xml:space="preserve">Renouncing the ownership, which will eliminate the threats but it is non-reversible.</w:t>
      </w:r>
    </w:p>
    <w:p w:rsidR="00000000" w:rsidDel="00000000" w:rsidP="00000000" w:rsidRDefault="00000000" w:rsidRPr="00000000" w14:paraId="00000103">
      <w:pPr>
        <w:pStyle w:val="Heading3"/>
        <w:keepNext w:val="0"/>
        <w:keepLines w:val="0"/>
        <w:spacing w:after="180" w:before="60" w:lineRule="auto"/>
        <w:rPr>
          <w:color w:val="354559"/>
        </w:rPr>
      </w:pPr>
      <w:bookmarkStart w:colFirst="0" w:colLast="0" w:name="_4gnswhdol1z8" w:id="23"/>
      <w:bookmarkEnd w:id="23"/>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3"/>
        <w:keepNext w:val="0"/>
        <w:keepLines w:val="0"/>
        <w:spacing w:after="180" w:before="60" w:lineRule="auto"/>
        <w:rPr>
          <w:color w:val="354559"/>
        </w:rPr>
      </w:pPr>
      <w:bookmarkStart w:colFirst="0" w:colLast="0" w:name="_ggitzu6ie2o8" w:id="24"/>
      <w:bookmarkEnd w:id="24"/>
      <w:r w:rsidDel="00000000" w:rsidR="00000000" w:rsidRPr="00000000">
        <w:rPr>
          <w:color w:val="354559"/>
          <w:rtl w:val="0"/>
        </w:rPr>
        <w:t xml:space="preserve">TSI - Tokens Sufficiency Insurance</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6">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8">
            <w:pPr>
              <w:spacing w:after="0" w:before="0" w:line="276" w:lineRule="auto"/>
              <w:rPr>
                <w:color w:val="444444"/>
                <w:sz w:val="20"/>
                <w:szCs w:val="20"/>
              </w:rPr>
            </w:pPr>
            <w:r w:rsidDel="00000000" w:rsidR="00000000" w:rsidRPr="00000000">
              <w:rPr>
                <w:color w:val="444444"/>
                <w:sz w:val="20"/>
                <w:szCs w:val="20"/>
                <w:rtl w:val="0"/>
              </w:rPr>
              <w:t xml:space="preserve">GfoxClaim.sol#L42,77,96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0B">
      <w:pPr>
        <w:pStyle w:val="Heading4"/>
        <w:keepNext w:val="0"/>
        <w:keepLines w:val="0"/>
        <w:spacing w:after="0" w:before="240" w:line="270" w:lineRule="auto"/>
        <w:rPr>
          <w:color w:val="354559"/>
          <w:sz w:val="32"/>
          <w:szCs w:val="32"/>
        </w:rPr>
      </w:pPr>
      <w:bookmarkStart w:colFirst="0" w:colLast="0" w:name="_7nt8y5cko642" w:id="25"/>
      <w:bookmarkEnd w:id="25"/>
      <w:r w:rsidDel="00000000" w:rsidR="00000000" w:rsidRPr="00000000">
        <w:rPr>
          <w:color w:val="354559"/>
          <w:sz w:val="32"/>
          <w:szCs w:val="32"/>
          <w:rtl w:val="0"/>
        </w:rPr>
        <w:t xml:space="preserve">Description</w:t>
      </w:r>
    </w:p>
    <w:p w:rsidR="00000000" w:rsidDel="00000000" w:rsidP="00000000" w:rsidRDefault="00000000" w:rsidRPr="00000000" w14:paraId="0000010C">
      <w:pPr>
        <w:spacing w:after="220" w:before="220" w:lineRule="auto"/>
        <w:rPr>
          <w:color w:val="444444"/>
        </w:rPr>
      </w:pPr>
      <w:r w:rsidDel="00000000" w:rsidR="00000000" w:rsidRPr="00000000">
        <w:rPr>
          <w:color w:val="444444"/>
          <w:rtl w:val="0"/>
        </w:rPr>
        <w:t xml:space="preserve">The tokens are not held within the contract itself. Instead, the contract is designed to provide the tokens from an external administrator. While external administration can provide flexibility, it introduces a dependency on the administrator's actions, which can lead to various issues and centralization risks.</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7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IERC20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1">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gfStaking</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stakeFor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amountToClaim</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12">
      <w:pPr>
        <w:pStyle w:val="Heading4"/>
        <w:keepNext w:val="0"/>
        <w:keepLines w:val="0"/>
        <w:spacing w:after="0" w:before="240" w:line="270" w:lineRule="auto"/>
        <w:rPr>
          <w:color w:val="354559"/>
          <w:sz w:val="32"/>
          <w:szCs w:val="32"/>
        </w:rPr>
      </w:pPr>
      <w:bookmarkStart w:colFirst="0" w:colLast="0" w:name="_kvzw9lnjt2r" w:id="26"/>
      <w:bookmarkEnd w:id="26"/>
      <w:r w:rsidDel="00000000" w:rsidR="00000000" w:rsidRPr="00000000">
        <w:rPr>
          <w:color w:val="354559"/>
          <w:sz w:val="32"/>
          <w:szCs w:val="32"/>
          <w:rtl w:val="0"/>
        </w:rPr>
        <w:t xml:space="preserve">Recommendation</w:t>
      </w:r>
    </w:p>
    <w:p w:rsidR="00000000" w:rsidDel="00000000" w:rsidP="00000000" w:rsidRDefault="00000000" w:rsidRPr="00000000" w14:paraId="00000113">
      <w:pPr>
        <w:spacing w:after="220" w:before="220" w:lineRule="auto"/>
        <w:rPr>
          <w:color w:val="444444"/>
        </w:rPr>
      </w:pPr>
      <w:r w:rsidDel="00000000" w:rsidR="00000000" w:rsidRPr="00000000">
        <w:rPr>
          <w:color w:val="444444"/>
          <w:rtl w:val="0"/>
        </w:rPr>
        <w:t xml:space="preserve">It is recommended to consider implementing a more decentralized and automated approach for handling the contract tokens. One possible solution is to hold the presale tokens within the contract itself. If the contract guarantees the process it can enhance its reliability, security, and participant trust, ultimately leading to a more successful and efficient process.</w:t>
      </w:r>
    </w:p>
    <w:p w:rsidR="00000000" w:rsidDel="00000000" w:rsidP="00000000" w:rsidRDefault="00000000" w:rsidRPr="00000000" w14:paraId="00000114">
      <w:pPr>
        <w:pStyle w:val="Heading3"/>
        <w:keepNext w:val="0"/>
        <w:keepLines w:val="0"/>
        <w:spacing w:after="180" w:before="60" w:lineRule="auto"/>
        <w:rPr>
          <w:color w:val="354559"/>
        </w:rPr>
      </w:pPr>
      <w:bookmarkStart w:colFirst="0" w:colLast="0" w:name="_o3373c6i72ue" w:id="27"/>
      <w:bookmarkEnd w:id="27"/>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keepNext w:val="0"/>
        <w:keepLines w:val="0"/>
        <w:spacing w:after="180" w:before="60" w:lineRule="auto"/>
        <w:rPr>
          <w:color w:val="354559"/>
        </w:rPr>
      </w:pPr>
      <w:bookmarkStart w:colFirst="0" w:colLast="0" w:name="_agieplc0u7qi" w:id="28"/>
      <w:bookmarkEnd w:id="28"/>
      <w:r w:rsidDel="00000000" w:rsidR="00000000" w:rsidRPr="00000000">
        <w:rPr>
          <w:color w:val="354559"/>
          <w:rtl w:val="0"/>
        </w:rPr>
        <w:t xml:space="preserve">L04 - Conformance to Solidity Naming Conventions</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6">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7">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8">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9">
            <w:pPr>
              <w:spacing w:after="0" w:before="0" w:line="276" w:lineRule="auto"/>
              <w:rPr>
                <w:color w:val="444444"/>
                <w:sz w:val="20"/>
                <w:szCs w:val="20"/>
              </w:rPr>
            </w:pPr>
            <w:r w:rsidDel="00000000" w:rsidR="00000000" w:rsidRPr="00000000">
              <w:rPr>
                <w:color w:val="444444"/>
                <w:sz w:val="20"/>
                <w:szCs w:val="20"/>
                <w:rtl w:val="0"/>
              </w:rPr>
              <w:t xml:space="preserve">GfoxClaim.sol#L63,64,65,81,82,83,84,100,101,102,107,111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A">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B">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C">
      <w:pPr>
        <w:pStyle w:val="Heading4"/>
        <w:keepNext w:val="0"/>
        <w:keepLines w:val="0"/>
        <w:spacing w:after="0" w:before="240" w:line="270" w:lineRule="auto"/>
        <w:rPr>
          <w:color w:val="354559"/>
          <w:sz w:val="32"/>
          <w:szCs w:val="32"/>
        </w:rPr>
      </w:pPr>
      <w:bookmarkStart w:colFirst="0" w:colLast="0" w:name="_inodx5ekcwzw" w:id="29"/>
      <w:bookmarkEnd w:id="29"/>
      <w:r w:rsidDel="00000000" w:rsidR="00000000" w:rsidRPr="00000000">
        <w:rPr>
          <w:color w:val="354559"/>
          <w:sz w:val="32"/>
          <w:szCs w:val="32"/>
          <w:rtl w:val="0"/>
        </w:rPr>
        <w:t xml:space="preserve">Description</w:t>
      </w:r>
    </w:p>
    <w:p w:rsidR="00000000" w:rsidDel="00000000" w:rsidP="00000000" w:rsidRDefault="00000000" w:rsidRPr="00000000" w14:paraId="0000011D">
      <w:pP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11E">
      <w:pP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11F">
      <w:pPr>
        <w:numPr>
          <w:ilvl w:val="0"/>
          <w:numId w:val="2"/>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120">
      <w:pPr>
        <w:numPr>
          <w:ilvl w:val="0"/>
          <w:numId w:val="2"/>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121">
      <w:pPr>
        <w:numPr>
          <w:ilvl w:val="0"/>
          <w:numId w:val="2"/>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122">
      <w:pPr>
        <w:numPr>
          <w:ilvl w:val="0"/>
          <w:numId w:val="2"/>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123">
      <w:pPr>
        <w:numPr>
          <w:ilvl w:val="0"/>
          <w:numId w:val="2"/>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124">
      <w:pPr>
        <w:numPr>
          <w:ilvl w:val="0"/>
          <w:numId w:val="2"/>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125">
      <w:pPr>
        <w:numPr>
          <w:ilvl w:val="0"/>
          <w:numId w:val="2"/>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5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_account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_amount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calldata</w:t>
            </w:r>
            <w:r w:rsidDel="00000000" w:rsidR="00000000" w:rsidRPr="00000000">
              <w:rPr>
                <w:rFonts w:ascii="Courier New" w:cs="Courier New" w:eastAsia="Courier New" w:hAnsi="Courier New"/>
                <w:color w:val="000000"/>
                <w:sz w:val="20"/>
                <w:szCs w:val="20"/>
                <w:shd w:fill="f5f2f0" w:val="clear"/>
                <w:rtl w:val="0"/>
              </w:rPr>
              <w:t xml:space="preserve"> _proof</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_token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000000"/>
                <w:sz w:val="20"/>
                <w:szCs w:val="20"/>
                <w:shd w:fill="f5f2f0" w:val="clear"/>
                <w:rtl w:val="0"/>
              </w:rPr>
              <w:t xml:space="preserve"> _merkleRoot</w:t>
            </w:r>
          </w:p>
          <w:p w:rsidR="00000000" w:rsidDel="00000000" w:rsidP="00000000" w:rsidRDefault="00000000" w:rsidRPr="00000000" w14:paraId="0000012D">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_claimStart</w:t>
            </w:r>
          </w:p>
        </w:tc>
      </w:tr>
    </w:tbl>
    <w:p w:rsidR="00000000" w:rsidDel="00000000" w:rsidP="00000000" w:rsidRDefault="00000000" w:rsidRPr="00000000" w14:paraId="0000012E">
      <w:pPr>
        <w:pStyle w:val="Heading4"/>
        <w:keepNext w:val="0"/>
        <w:keepLines w:val="0"/>
        <w:spacing w:after="0" w:before="240" w:line="270" w:lineRule="auto"/>
        <w:rPr>
          <w:color w:val="354559"/>
          <w:sz w:val="32"/>
          <w:szCs w:val="32"/>
        </w:rPr>
      </w:pPr>
      <w:bookmarkStart w:colFirst="0" w:colLast="0" w:name="_1y9bgkpbsgew" w:id="30"/>
      <w:bookmarkEnd w:id="30"/>
      <w:r w:rsidDel="00000000" w:rsidR="00000000" w:rsidRPr="00000000">
        <w:rPr>
          <w:color w:val="354559"/>
          <w:sz w:val="32"/>
          <w:szCs w:val="32"/>
          <w:rtl w:val="0"/>
        </w:rPr>
        <w:t xml:space="preserve">Recommendation</w:t>
      </w:r>
    </w:p>
    <w:p w:rsidR="00000000" w:rsidDel="00000000" w:rsidP="00000000" w:rsidRDefault="00000000" w:rsidRPr="00000000" w14:paraId="0000012F">
      <w:pP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7">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30">
      <w:pPr>
        <w:pStyle w:val="Heading3"/>
        <w:keepNext w:val="0"/>
        <w:keepLines w:val="0"/>
        <w:spacing w:after="180" w:before="60" w:lineRule="auto"/>
        <w:rPr>
          <w:color w:val="354559"/>
        </w:rPr>
      </w:pPr>
      <w:bookmarkStart w:colFirst="0" w:colLast="0" w:name="_wy0xwisenuqm" w:id="31"/>
      <w:bookmarkEnd w:id="31"/>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3"/>
        <w:keepNext w:val="0"/>
        <w:keepLines w:val="0"/>
        <w:spacing w:after="180" w:before="60" w:lineRule="auto"/>
        <w:rPr>
          <w:color w:val="354559"/>
        </w:rPr>
      </w:pPr>
      <w:bookmarkStart w:colFirst="0" w:colLast="0" w:name="_hvei8qgm14op" w:id="32"/>
      <w:bookmarkEnd w:id="32"/>
      <w:r w:rsidDel="00000000" w:rsidR="00000000" w:rsidRPr="00000000">
        <w:rPr>
          <w:color w:val="354559"/>
          <w:rtl w:val="0"/>
        </w:rPr>
        <w:t xml:space="preserve">L07 - Missing Events Arithmetic</w:t>
      </w:r>
    </w:p>
    <w:tbl>
      <w:tblPr>
        <w:tblStyle w:val="Table1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2">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3">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4">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5">
            <w:pPr>
              <w:spacing w:after="0" w:before="0" w:line="276" w:lineRule="auto"/>
              <w:rPr>
                <w:color w:val="444444"/>
                <w:sz w:val="20"/>
                <w:szCs w:val="20"/>
              </w:rPr>
            </w:pPr>
            <w:r w:rsidDel="00000000" w:rsidR="00000000" w:rsidRPr="00000000">
              <w:rPr>
                <w:color w:val="444444"/>
                <w:sz w:val="20"/>
                <w:szCs w:val="20"/>
                <w:rtl w:val="0"/>
              </w:rPr>
              <w:t xml:space="preserve">GfoxClaim.sol#L114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6">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38">
      <w:pPr>
        <w:pStyle w:val="Heading4"/>
        <w:keepNext w:val="0"/>
        <w:keepLines w:val="0"/>
        <w:spacing w:after="0" w:before="240" w:line="270" w:lineRule="auto"/>
        <w:rPr>
          <w:color w:val="354559"/>
          <w:sz w:val="32"/>
          <w:szCs w:val="32"/>
        </w:rPr>
      </w:pPr>
      <w:bookmarkStart w:colFirst="0" w:colLast="0" w:name="_2ti2o1e2yshr" w:id="33"/>
      <w:bookmarkEnd w:id="33"/>
      <w:r w:rsidDel="00000000" w:rsidR="00000000" w:rsidRPr="00000000">
        <w:rPr>
          <w:color w:val="354559"/>
          <w:sz w:val="32"/>
          <w:szCs w:val="32"/>
          <w:rtl w:val="0"/>
        </w:rPr>
        <w:t xml:space="preserve">Description</w:t>
      </w:r>
    </w:p>
    <w:p w:rsidR="00000000" w:rsidDel="00000000" w:rsidP="00000000" w:rsidRDefault="00000000" w:rsidRPr="00000000" w14:paraId="00000139">
      <w:pPr>
        <w:spacing w:after="220" w:before="220" w:lineRule="auto"/>
        <w:rPr>
          <w:color w:val="444444"/>
        </w:rPr>
      </w:pPr>
      <w:r w:rsidDel="00000000" w:rsidR="00000000" w:rsidRPr="00000000">
        <w:rPr>
          <w:color w:val="444444"/>
          <w:rtl w:val="0"/>
        </w:rPr>
        <w:t xml:space="preserve">Events are a way to record and log information about changes or actions that occur within a contract. They are often used to notify external parties or clients about events that have occurred within the contract, such as the transfer of tokens or the completion of a task.</w:t>
      </w:r>
    </w:p>
    <w:p w:rsidR="00000000" w:rsidDel="00000000" w:rsidP="00000000" w:rsidRDefault="00000000" w:rsidRPr="00000000" w14:paraId="0000013A">
      <w:pPr>
        <w:spacing w:after="220" w:before="220" w:lineRule="auto"/>
        <w:rPr>
          <w:color w:val="444444"/>
        </w:rPr>
      </w:pPr>
      <w:r w:rsidDel="00000000" w:rsidR="00000000" w:rsidRPr="00000000">
        <w:rPr>
          <w:color w:val="444444"/>
          <w:rtl w:val="0"/>
        </w:rPr>
        <w:t xml:space="preserve">It's important to carefully design and implement the events in a contract, and to ensure that all required events are included. It's also a good idea to test the contract to ensure that all events are being properly triggered and logged.</w:t>
      </w:r>
    </w:p>
    <w:tbl>
      <w:tblPr>
        <w:tblStyle w:val="Table2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3B">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claimStart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_claimStart</w:t>
            </w:r>
          </w:p>
        </w:tc>
      </w:tr>
    </w:tbl>
    <w:p w:rsidR="00000000" w:rsidDel="00000000" w:rsidP="00000000" w:rsidRDefault="00000000" w:rsidRPr="00000000" w14:paraId="0000013C">
      <w:pPr>
        <w:pStyle w:val="Heading4"/>
        <w:keepNext w:val="0"/>
        <w:keepLines w:val="0"/>
        <w:spacing w:after="0" w:before="240" w:line="270" w:lineRule="auto"/>
        <w:rPr>
          <w:color w:val="354559"/>
          <w:sz w:val="32"/>
          <w:szCs w:val="32"/>
        </w:rPr>
      </w:pPr>
      <w:bookmarkStart w:colFirst="0" w:colLast="0" w:name="_8akucojeho4v" w:id="34"/>
      <w:bookmarkEnd w:id="34"/>
      <w:r w:rsidDel="00000000" w:rsidR="00000000" w:rsidRPr="00000000">
        <w:rPr>
          <w:color w:val="354559"/>
          <w:sz w:val="32"/>
          <w:szCs w:val="32"/>
          <w:rtl w:val="0"/>
        </w:rPr>
        <w:t xml:space="preserve">Recommendation</w:t>
      </w:r>
    </w:p>
    <w:p w:rsidR="00000000" w:rsidDel="00000000" w:rsidP="00000000" w:rsidRDefault="00000000" w:rsidRPr="00000000" w14:paraId="0000013D">
      <w:pPr>
        <w:spacing w:after="220" w:before="220" w:lineRule="auto"/>
        <w:rPr>
          <w:color w:val="444444"/>
        </w:rPr>
      </w:pPr>
      <w:r w:rsidDel="00000000" w:rsidR="00000000" w:rsidRPr="00000000">
        <w:rPr>
          <w:color w:val="444444"/>
          <w:rtl w:val="0"/>
        </w:rPr>
        <w:t xml:space="preserve">By including all required events in the contract and thoroughly testing the contract's functionality, the contract ensures that it performs as intended and does not have any missing events that could cause issues with its arithmetic.</w:t>
      </w:r>
    </w:p>
    <w:p w:rsidR="00000000" w:rsidDel="00000000" w:rsidP="00000000" w:rsidRDefault="00000000" w:rsidRPr="00000000" w14:paraId="0000013E">
      <w:pPr>
        <w:pStyle w:val="Heading3"/>
        <w:keepNext w:val="0"/>
        <w:keepLines w:val="0"/>
        <w:spacing w:after="180" w:before="60" w:lineRule="auto"/>
        <w:rPr>
          <w:color w:val="354559"/>
        </w:rPr>
      </w:pPr>
      <w:bookmarkStart w:colFirst="0" w:colLast="0" w:name="_jdmc6ixw506" w:id="35"/>
      <w:bookmarkEnd w:id="35"/>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3"/>
        <w:keepNext w:val="0"/>
        <w:keepLines w:val="0"/>
        <w:spacing w:after="180" w:before="60" w:lineRule="auto"/>
        <w:rPr>
          <w:color w:val="354559"/>
        </w:rPr>
      </w:pPr>
      <w:bookmarkStart w:colFirst="0" w:colLast="0" w:name="_y97tt0t7is5w" w:id="36"/>
      <w:bookmarkEnd w:id="36"/>
      <w:r w:rsidDel="00000000" w:rsidR="00000000" w:rsidRPr="00000000">
        <w:rPr>
          <w:color w:val="354559"/>
          <w:rtl w:val="0"/>
        </w:rPr>
        <w:t xml:space="preserve">L19 - Stable Compiler Version</w:t>
      </w:r>
    </w:p>
    <w:tbl>
      <w:tblPr>
        <w:tblStyle w:val="Table2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0">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1">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2">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3">
            <w:pPr>
              <w:spacing w:after="0" w:before="0" w:line="276" w:lineRule="auto"/>
              <w:rPr>
                <w:color w:val="444444"/>
                <w:sz w:val="20"/>
                <w:szCs w:val="20"/>
              </w:rPr>
            </w:pPr>
            <w:r w:rsidDel="00000000" w:rsidR="00000000" w:rsidRPr="00000000">
              <w:rPr>
                <w:color w:val="444444"/>
                <w:sz w:val="20"/>
                <w:szCs w:val="20"/>
                <w:rtl w:val="0"/>
              </w:rPr>
              <w:t xml:space="preserve">GfoxClaim.sol#L3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4">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46">
      <w:pPr>
        <w:pStyle w:val="Heading4"/>
        <w:keepNext w:val="0"/>
        <w:keepLines w:val="0"/>
        <w:spacing w:after="0" w:before="240" w:line="270" w:lineRule="auto"/>
        <w:rPr>
          <w:color w:val="354559"/>
          <w:sz w:val="32"/>
          <w:szCs w:val="32"/>
        </w:rPr>
      </w:pPr>
      <w:bookmarkStart w:colFirst="0" w:colLast="0" w:name="_ugg36ls3ow3g" w:id="37"/>
      <w:bookmarkEnd w:id="37"/>
      <w:r w:rsidDel="00000000" w:rsidR="00000000" w:rsidRPr="00000000">
        <w:rPr>
          <w:color w:val="354559"/>
          <w:sz w:val="32"/>
          <w:szCs w:val="32"/>
          <w:rtl w:val="0"/>
        </w:rPr>
        <w:t xml:space="preserve">Description</w:t>
      </w:r>
    </w:p>
    <w:p w:rsidR="00000000" w:rsidDel="00000000" w:rsidP="00000000" w:rsidRDefault="00000000" w:rsidRPr="00000000" w14:paraId="00000147">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 </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2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48">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pragma</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solidity</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0.8.23</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49">
      <w:pPr>
        <w:pStyle w:val="Heading4"/>
        <w:keepNext w:val="0"/>
        <w:keepLines w:val="0"/>
        <w:spacing w:after="0" w:before="240" w:line="270" w:lineRule="auto"/>
        <w:rPr>
          <w:color w:val="354559"/>
          <w:sz w:val="32"/>
          <w:szCs w:val="32"/>
        </w:rPr>
      </w:pPr>
      <w:bookmarkStart w:colFirst="0" w:colLast="0" w:name="_c5ta5gp3zo4o" w:id="38"/>
      <w:bookmarkEnd w:id="38"/>
      <w:r w:rsidDel="00000000" w:rsidR="00000000" w:rsidRPr="00000000">
        <w:rPr>
          <w:color w:val="354559"/>
          <w:sz w:val="32"/>
          <w:szCs w:val="32"/>
          <w:rtl w:val="0"/>
        </w:rPr>
        <w:t xml:space="preserve">Recommendation</w:t>
      </w:r>
    </w:p>
    <w:p w:rsidR="00000000" w:rsidDel="00000000" w:rsidP="00000000" w:rsidRDefault="00000000" w:rsidRPr="00000000" w14:paraId="0000014A">
      <w:pPr>
        <w:spacing w:after="220" w:before="220"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pacing w:before="200" w:lineRule="auto"/>
        <w:rPr/>
      </w:pPr>
      <w:r w:rsidDel="00000000" w:rsidR="00000000" w:rsidRPr="00000000">
        <w:rPr>
          <w:rtl w:val="0"/>
        </w:rPr>
      </w:r>
    </w:p>
    <w:p w:rsidR="00000000" w:rsidDel="00000000" w:rsidP="00000000" w:rsidRDefault="00000000" w:rsidRPr="00000000" w14:paraId="0000014E">
      <w:pPr>
        <w:spacing w:before="200" w:lineRule="auto"/>
        <w:rPr/>
      </w:pPr>
      <w:r w:rsidDel="00000000" w:rsidR="00000000" w:rsidRPr="00000000">
        <w:rPr>
          <w:rtl w:val="0"/>
        </w:rPr>
      </w:r>
    </w:p>
    <w:p w:rsidR="00000000" w:rsidDel="00000000" w:rsidP="00000000" w:rsidRDefault="00000000" w:rsidRPr="00000000" w14:paraId="0000014F">
      <w:pPr>
        <w:spacing w:before="200" w:lineRule="auto"/>
        <w:rPr/>
      </w:pPr>
      <w:r w:rsidDel="00000000" w:rsidR="00000000" w:rsidRPr="00000000">
        <w:rPr>
          <w:rtl w:val="0"/>
        </w:rPr>
      </w:r>
    </w:p>
    <w:p w:rsidR="00000000" w:rsidDel="00000000" w:rsidP="00000000" w:rsidRDefault="00000000" w:rsidRPr="00000000" w14:paraId="00000150">
      <w:pPr>
        <w:spacing w:before="200" w:lineRule="auto"/>
        <w:rPr/>
      </w:pPr>
      <w:r w:rsidDel="00000000" w:rsidR="00000000" w:rsidRPr="00000000">
        <w:rPr>
          <w:rtl w:val="0"/>
        </w:rPr>
      </w:r>
    </w:p>
    <w:p w:rsidR="00000000" w:rsidDel="00000000" w:rsidP="00000000" w:rsidRDefault="00000000" w:rsidRPr="00000000" w14:paraId="00000151">
      <w:pPr>
        <w:pStyle w:val="Heading2"/>
        <w:spacing w:before="200" w:lineRule="auto"/>
        <w:rPr/>
      </w:pPr>
      <w:bookmarkStart w:colFirst="0" w:colLast="0" w:name="_2s8eyo1" w:id="39"/>
      <w:bookmarkEnd w:id="39"/>
      <w:r w:rsidDel="00000000" w:rsidR="00000000" w:rsidRPr="00000000">
        <w:rPr>
          <w:rtl w:val="0"/>
        </w:rPr>
        <w:t xml:space="preserve">Functions Analysis</w:t>
      </w:r>
    </w:p>
    <w:tbl>
      <w:tblPr>
        <w:tblStyle w:val="Table2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75"/>
        <w:gridCol w:w="1185"/>
        <w:gridCol w:w="1335"/>
        <w:gridCol w:w="1410"/>
        <w:tblGridChange w:id="0">
          <w:tblGrid>
            <w:gridCol w:w="1485"/>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2">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3">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4">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5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8">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9">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A">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B">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1">
            <w:pPr>
              <w:spacing w:line="240" w:lineRule="auto"/>
              <w:rPr>
                <w:color w:val="444444"/>
                <w:sz w:val="24"/>
                <w:szCs w:val="24"/>
              </w:rPr>
            </w:pPr>
            <w:r w:rsidDel="00000000" w:rsidR="00000000" w:rsidRPr="00000000">
              <w:rPr>
                <w:b w:val="1"/>
                <w:color w:val="444444"/>
                <w:sz w:val="18"/>
                <w:szCs w:val="18"/>
                <w:rtl w:val="0"/>
              </w:rPr>
              <w:t xml:space="preserve">IStake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2">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7">
            <w:pPr>
              <w:spacing w:line="240" w:lineRule="auto"/>
              <w:rPr>
                <w:color w:val="444444"/>
                <w:sz w:val="24"/>
                <w:szCs w:val="24"/>
              </w:rPr>
            </w:pPr>
            <w:r w:rsidDel="00000000" w:rsidR="00000000" w:rsidRPr="00000000">
              <w:rPr>
                <w:color w:val="444444"/>
                <w:sz w:val="18"/>
                <w:szCs w:val="18"/>
                <w:rtl w:val="0"/>
              </w:rPr>
              <w:t xml:space="preserve">stakeFor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b w:val="1"/>
                <w:color w:val="444444"/>
                <w:sz w:val="18"/>
                <w:szCs w:val="18"/>
                <w:rtl w:val="0"/>
              </w:rPr>
              <w:t xml:space="preserve">GfoxClaim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color w:val="444444"/>
                <w:sz w:val="18"/>
                <w:szCs w:val="18"/>
                <w:rtl w:val="0"/>
              </w:rPr>
              <w:t xml:space="preserve">Ownable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color w:val="444444"/>
                <w:sz w:val="18"/>
                <w:szCs w:val="18"/>
                <w:rtl w:val="0"/>
              </w:rPr>
              <w:t xml:space="preserve">Ownable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color w:val="444444"/>
                <w:sz w:val="18"/>
                <w:szCs w:val="18"/>
                <w:rtl w:val="0"/>
              </w:rPr>
              <w:t xml:space="preserve">claim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color w:val="444444"/>
                <w:sz w:val="18"/>
                <w:szCs w:val="18"/>
                <w:rtl w:val="0"/>
              </w:rPr>
              <w:t xml:space="preserve">claimStarted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color w:val="444444"/>
                <w:sz w:val="18"/>
                <w:szCs w:val="18"/>
                <w:rtl w:val="0"/>
              </w:rPr>
              <w:t xml:space="preserve">claimAndStake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color w:val="444444"/>
                <w:sz w:val="18"/>
                <w:szCs w:val="18"/>
                <w:rtl w:val="0"/>
              </w:rPr>
              <w:t xml:space="preserve">claimStarted</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color w:val="444444"/>
                <w:sz w:val="18"/>
                <w:szCs w:val="18"/>
                <w:rtl w:val="0"/>
              </w:rPr>
              <w:t xml:space="preserve">recoverTokens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color w:val="444444"/>
                <w:sz w:val="18"/>
                <w:szCs w:val="18"/>
                <w:rtl w:val="0"/>
              </w:rPr>
              <w:t xml:space="preserve">setMerkleRoot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color w:val="444444"/>
                <w:sz w:val="18"/>
                <w:szCs w:val="18"/>
                <w:rtl w:val="0"/>
              </w:rPr>
              <w:t xml:space="preserve">setClaimStart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color w:val="444444"/>
                <w:sz w:val="18"/>
                <w:szCs w:val="18"/>
                <w:rtl w:val="0"/>
              </w:rPr>
              <w:t xml:space="preserve">_verify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color w:val="444444"/>
                <w:sz w:val="18"/>
                <w:szCs w:val="18"/>
                <w:rtl w:val="0"/>
              </w:rPr>
              <w:t xml:space="preserve">_getClaimableAmount</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19D">
      <w:pPr>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shd w:fill="ffffff" w:val="clear"/>
        <w:spacing w:after="80" w:line="282.3529411764706" w:lineRule="auto"/>
        <w:rPr/>
      </w:pPr>
      <w:bookmarkStart w:colFirst="0" w:colLast="0" w:name="_1px4chw6c8ix" w:id="40"/>
      <w:bookmarkEnd w:id="40"/>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2457450" cy="138112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574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2"/>
        <w:shd w:fill="ffffff" w:val="clear"/>
        <w:spacing w:after="80" w:line="282.3529411764706" w:lineRule="auto"/>
        <w:rPr/>
      </w:pPr>
      <w:bookmarkStart w:colFirst="0" w:colLast="0" w:name="_yqe80mnqy9sz" w:id="41"/>
      <w:bookmarkEnd w:id="41"/>
      <w:r w:rsidDel="00000000" w:rsidR="00000000" w:rsidRPr="00000000">
        <w:rPr>
          <w:rtl w:val="0"/>
        </w:rPr>
        <w:t xml:space="preserve">Flow Graph</w:t>
      </w:r>
    </w:p>
    <w:p w:rsidR="00000000" w:rsidDel="00000000" w:rsidP="00000000" w:rsidRDefault="00000000" w:rsidRPr="00000000" w14:paraId="000001A2">
      <w:pPr>
        <w:shd w:fill="ffffff" w:val="clear"/>
        <w:spacing w:after="80" w:line="282.3529411764706" w:lineRule="auto"/>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26396" cy="8495671"/>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26396" cy="8495671"/>
                    </a:xfrm>
                    <a:prstGeom prst="rect"/>
                    <a:ln/>
                  </pic:spPr>
                </pic:pic>
              </a:graphicData>
            </a:graphic>
          </wp:anchor>
        </w:drawing>
      </w:r>
    </w:p>
    <w:p w:rsidR="00000000" w:rsidDel="00000000" w:rsidP="00000000" w:rsidRDefault="00000000" w:rsidRPr="00000000" w14:paraId="000001A3">
      <w:pPr>
        <w:pStyle w:val="Heading2"/>
        <w:rPr/>
      </w:pPr>
      <w:bookmarkStart w:colFirst="0" w:colLast="0" w:name="_dno55pyjzkxy" w:id="42"/>
      <w:bookmarkEnd w:id="42"/>
      <w:r w:rsidDel="00000000" w:rsidR="00000000" w:rsidRPr="00000000">
        <w:rPr>
          <w:rtl w:val="0"/>
        </w:rPr>
        <w:t xml:space="preserve">Summary</w:t>
      </w:r>
    </w:p>
    <w:p w:rsidR="00000000" w:rsidDel="00000000" w:rsidP="00000000" w:rsidRDefault="00000000" w:rsidRPr="00000000" w14:paraId="000001A4">
      <w:pPr>
        <w:rPr/>
      </w:pPr>
      <w:r w:rsidDel="00000000" w:rsidR="00000000" w:rsidRPr="00000000">
        <w:rPr>
          <w:rtl w:val="0"/>
        </w:rPr>
        <w:t xml:space="preserve">The Galaxy Fox contract implements a token claim mechanism with an emphasis on secure, verifiable, and staggered token distribution. This audit investigates security issues, business logic concerns, and potential improvements, focusing on the implementation of Merkle proof verification for claims, and the integration with an external staking contract. The contract also features owner specific functionalities that allow manipulation of critical settings and recovery of tokens, ensuring both flexibility and control over the contract’s operations.</w:t>
      </w:r>
    </w:p>
    <w:p w:rsidR="00000000" w:rsidDel="00000000" w:rsidP="00000000" w:rsidRDefault="00000000" w:rsidRPr="00000000" w14:paraId="000001A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spacing w:line="276" w:lineRule="auto"/>
        <w:rPr/>
      </w:pPr>
      <w:bookmarkStart w:colFirst="0" w:colLast="0" w:name="_35nkun2" w:id="43"/>
      <w:bookmarkEnd w:id="43"/>
      <w:r w:rsidDel="00000000" w:rsidR="00000000" w:rsidRPr="00000000">
        <w:rPr>
          <w:rtl w:val="0"/>
        </w:rPr>
        <w:t xml:space="preserve">Disclaimer</w:t>
      </w:r>
    </w:p>
    <w:p w:rsidR="00000000" w:rsidDel="00000000" w:rsidP="00000000" w:rsidRDefault="00000000" w:rsidRPr="00000000" w14:paraId="000001A7">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1A8">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1A9">
      <w:pPr>
        <w:spacing w:before="200" w:line="276" w:lineRule="auto"/>
        <w:rPr/>
        <w:sectPr>
          <w:headerReference r:id="rId10" w:type="default"/>
          <w:headerReference r:id="rId11" w:type="first"/>
          <w:pgSz w:h="16838" w:w="11906" w:orient="portrait"/>
          <w:pgMar w:bottom="1440.0000000000002" w:top="1440.0000000000002" w:left="1440.0000000000002" w:right="1440.0000000000002" w:header="720.0000000000001" w:footer="283.46456692913387"/>
          <w:pgNumType w:start="0"/>
          <w:titlePg w:val="1"/>
        </w:sectPr>
      </w:pPr>
      <w:r w:rsidDel="00000000" w:rsidR="00000000" w:rsidRPr="00000000">
        <w:rPr>
          <w:rtl w:val="0"/>
        </w:rPr>
      </w:r>
    </w:p>
    <w:p w:rsidR="00000000" w:rsidDel="00000000" w:rsidP="00000000" w:rsidRDefault="00000000" w:rsidRPr="00000000" w14:paraId="000001AA">
      <w:pPr>
        <w:pStyle w:val="Heading2"/>
        <w:spacing w:before="200" w:line="276" w:lineRule="auto"/>
        <w:rPr>
          <w:color w:val="ffffff"/>
        </w:rPr>
      </w:pPr>
      <w:bookmarkStart w:colFirst="0" w:colLast="0" w:name="_1ksv4uv" w:id="44"/>
      <w:bookmarkEnd w:id="44"/>
      <w:r w:rsidDel="00000000" w:rsidR="00000000" w:rsidRPr="00000000">
        <w:rPr>
          <w:color w:val="ffffff"/>
        </w:rPr>
        <w:drawing>
          <wp:anchor allowOverlap="1" behindDoc="1" distB="0" distT="0" distL="0" distR="0" hidden="0" layoutInCell="1" locked="0" relativeHeight="0" simplePos="0">
            <wp:simplePos x="0" y="0"/>
            <wp:positionH relativeFrom="page">
              <wp:posOffset>-34761</wp:posOffset>
            </wp:positionH>
            <wp:positionV relativeFrom="page">
              <wp:posOffset>4763</wp:posOffset>
            </wp:positionV>
            <wp:extent cx="7629525" cy="10687050"/>
            <wp:effectExtent b="0" l="0" r="0" t="0"/>
            <wp:wrapNone/>
            <wp:docPr id="4" name="image7.png"/>
            <a:graphic>
              <a:graphicData uri="http://schemas.openxmlformats.org/drawingml/2006/picture">
                <pic:pic>
                  <pic:nvPicPr>
                    <pic:cNvPr id="0" name="image7.png"/>
                    <pic:cNvPicPr preferRelativeResize="0"/>
                  </pic:nvPicPr>
                  <pic:blipFill>
                    <a:blip r:embed="rId12"/>
                    <a:srcRect b="0" l="1144" r="1144" t="0"/>
                    <a:stretch>
                      <a:fillRect/>
                    </a:stretch>
                  </pic:blipFill>
                  <pic:spPr>
                    <a:xfrm>
                      <a:off x="0" y="0"/>
                      <a:ext cx="7629525" cy="10687050"/>
                    </a:xfrm>
                    <a:prstGeom prst="rect"/>
                    <a:ln/>
                  </pic:spPr>
                </pic:pic>
              </a:graphicData>
            </a:graphic>
          </wp:anchor>
        </w:drawing>
      </w:r>
      <w:r w:rsidDel="00000000" w:rsidR="00000000" w:rsidRPr="00000000">
        <w:rPr>
          <w:color w:val="ffffff"/>
          <w:rtl w:val="0"/>
        </w:rPr>
        <w:t xml:space="preserve">About Cyberscope</w:t>
      </w:r>
    </w:p>
    <w:p w:rsidR="00000000" w:rsidDel="00000000" w:rsidP="00000000" w:rsidRDefault="00000000" w:rsidRPr="00000000" w14:paraId="000001AB">
      <w:pPr>
        <w:rPr>
          <w:color w:val="ffffff"/>
        </w:rPr>
      </w:pPr>
      <w:r w:rsidDel="00000000" w:rsidR="00000000" w:rsidRPr="00000000">
        <w:rPr>
          <w:color w:val="ffffff"/>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1AC">
      <w:pPr>
        <w:rPr>
          <w:color w:val="ffffff"/>
        </w:rPr>
      </w:pPr>
      <w:r w:rsidDel="00000000" w:rsidR="00000000" w:rsidRPr="00000000">
        <w:rPr>
          <w:color w:val="ffffff"/>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1AD">
      <w:pPr>
        <w:rPr>
          <w:color w:val="ffffff"/>
        </w:rPr>
      </w:pPr>
      <w:r w:rsidDel="00000000" w:rsidR="00000000" w:rsidRPr="00000000">
        <w:rPr>
          <w:rtl w:val="0"/>
        </w:rPr>
      </w:r>
    </w:p>
    <w:p w:rsidR="00000000" w:rsidDel="00000000" w:rsidP="00000000" w:rsidRDefault="00000000" w:rsidRPr="00000000" w14:paraId="000001AE">
      <w:pPr>
        <w:rPr>
          <w:color w:val="ffffff"/>
        </w:rPr>
      </w:pPr>
      <w:r w:rsidDel="00000000" w:rsidR="00000000" w:rsidRPr="00000000">
        <w:rPr>
          <w:rtl w:val="0"/>
        </w:rPr>
      </w:r>
    </w:p>
    <w:p w:rsidR="00000000" w:rsidDel="00000000" w:rsidP="00000000" w:rsidRDefault="00000000" w:rsidRPr="00000000" w14:paraId="000001AF">
      <w:pPr>
        <w:rPr>
          <w:color w:val="ffffff"/>
        </w:rPr>
      </w:pPr>
      <w:r w:rsidDel="00000000" w:rsidR="00000000" w:rsidRPr="00000000">
        <w:rPr>
          <w:rtl w:val="0"/>
        </w:rPr>
      </w:r>
    </w:p>
    <w:p w:rsidR="00000000" w:rsidDel="00000000" w:rsidP="00000000" w:rsidRDefault="00000000" w:rsidRPr="00000000" w14:paraId="000001B0">
      <w:pPr>
        <w:rPr>
          <w:color w:val="ffffff"/>
        </w:rPr>
      </w:pPr>
      <w:r w:rsidDel="00000000" w:rsidR="00000000" w:rsidRPr="00000000">
        <w:rPr>
          <w:rtl w:val="0"/>
        </w:rPr>
      </w:r>
    </w:p>
    <w:p w:rsidR="00000000" w:rsidDel="00000000" w:rsidP="00000000" w:rsidRDefault="00000000" w:rsidRPr="00000000" w14:paraId="000001B1">
      <w:pPr>
        <w:rPr>
          <w:color w:val="ffffff"/>
        </w:rPr>
      </w:pPr>
      <w:r w:rsidDel="00000000" w:rsidR="00000000" w:rsidRPr="00000000">
        <w:rPr>
          <w:rtl w:val="0"/>
        </w:rPr>
      </w:r>
    </w:p>
    <w:p w:rsidR="00000000" w:rsidDel="00000000" w:rsidP="00000000" w:rsidRDefault="00000000" w:rsidRPr="00000000" w14:paraId="000001B2">
      <w:pPr>
        <w:rPr>
          <w:color w:val="ffffff"/>
        </w:rPr>
      </w:pPr>
      <w:r w:rsidDel="00000000" w:rsidR="00000000" w:rsidRPr="00000000">
        <w:rPr>
          <w:rtl w:val="0"/>
        </w:rPr>
      </w:r>
    </w:p>
    <w:p w:rsidR="00000000" w:rsidDel="00000000" w:rsidP="00000000" w:rsidRDefault="00000000" w:rsidRPr="00000000" w14:paraId="000001B3">
      <w:pPr>
        <w:jc w:val="center"/>
        <w:rPr>
          <w:color w:val="ffffff"/>
        </w:rPr>
      </w:pPr>
      <w:r w:rsidDel="00000000" w:rsidR="00000000" w:rsidRPr="00000000">
        <w:rPr>
          <w:color w:val="ffffff"/>
        </w:rPr>
        <w:drawing>
          <wp:inline distB="114300" distT="114300" distL="114300" distR="114300">
            <wp:extent cx="1349212" cy="1349212"/>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color w:val="ffffff"/>
        </w:rPr>
      </w:pPr>
      <w:r w:rsidDel="00000000" w:rsidR="00000000" w:rsidRPr="00000000">
        <w:rPr>
          <w:rtl w:val="0"/>
        </w:rPr>
      </w:r>
    </w:p>
    <w:p w:rsidR="00000000" w:rsidDel="00000000" w:rsidP="00000000" w:rsidRDefault="00000000" w:rsidRPr="00000000" w14:paraId="000001B5">
      <w:pPr>
        <w:jc w:val="center"/>
        <w:rPr>
          <w:color w:val="ffffff"/>
        </w:rPr>
      </w:pPr>
      <w:r w:rsidDel="00000000" w:rsidR="00000000" w:rsidRPr="00000000">
        <w:rPr>
          <w:rtl w:val="0"/>
        </w:rPr>
      </w:r>
    </w:p>
    <w:p w:rsidR="00000000" w:rsidDel="00000000" w:rsidP="00000000" w:rsidRDefault="00000000" w:rsidRPr="00000000" w14:paraId="000001B6">
      <w:pPr>
        <w:jc w:val="center"/>
        <w:rPr>
          <w:color w:val="ffffff"/>
        </w:rPr>
      </w:pPr>
      <w:r w:rsidDel="00000000" w:rsidR="00000000" w:rsidRPr="00000000">
        <w:rPr>
          <w:rtl w:val="0"/>
        </w:rPr>
      </w:r>
    </w:p>
    <w:p w:rsidR="00000000" w:rsidDel="00000000" w:rsidP="00000000" w:rsidRDefault="00000000" w:rsidRPr="00000000" w14:paraId="000001B7">
      <w:pPr>
        <w:jc w:val="left"/>
        <w:rPr>
          <w:color w:val="ffffff"/>
        </w:rPr>
      </w:pPr>
      <w:r w:rsidDel="00000000" w:rsidR="00000000" w:rsidRPr="00000000">
        <w:rPr>
          <w:rtl w:val="0"/>
        </w:rPr>
      </w:r>
    </w:p>
    <w:p w:rsidR="00000000" w:rsidDel="00000000" w:rsidP="00000000" w:rsidRDefault="00000000" w:rsidRPr="00000000" w14:paraId="000001B8">
      <w:pPr>
        <w:jc w:val="right"/>
        <w:rPr>
          <w:color w:val="ffffff"/>
        </w:rPr>
      </w:pPr>
      <w:r w:rsidDel="00000000" w:rsidR="00000000" w:rsidRPr="00000000">
        <w:rPr>
          <w:rtl w:val="0"/>
        </w:rPr>
      </w:r>
    </w:p>
    <w:p w:rsidR="00000000" w:rsidDel="00000000" w:rsidP="00000000" w:rsidRDefault="00000000" w:rsidRPr="00000000" w14:paraId="000001B9">
      <w:pPr>
        <w:jc w:val="right"/>
        <w:rPr>
          <w:color w:val="ffffff"/>
        </w:rPr>
      </w:pPr>
      <w:r w:rsidDel="00000000" w:rsidR="00000000" w:rsidRPr="00000000">
        <w:rPr>
          <w:rtl w:val="0"/>
        </w:rPr>
      </w:r>
    </w:p>
    <w:p w:rsidR="00000000" w:rsidDel="00000000" w:rsidP="00000000" w:rsidRDefault="00000000" w:rsidRPr="00000000" w14:paraId="000001BA">
      <w:pPr>
        <w:jc w:val="right"/>
        <w:rPr>
          <w:b w:val="1"/>
          <w:color w:val="ffffff"/>
        </w:rPr>
      </w:pPr>
      <w:r w:rsidDel="00000000" w:rsidR="00000000" w:rsidRPr="00000000">
        <w:rPr>
          <w:b w:val="1"/>
          <w:color w:val="ffffff"/>
          <w:rtl w:val="0"/>
        </w:rPr>
        <w:t xml:space="preserve">The Cyberscope team</w:t>
      </w:r>
    </w:p>
    <w:p w:rsidR="00000000" w:rsidDel="00000000" w:rsidP="00000000" w:rsidRDefault="00000000" w:rsidRPr="00000000" w14:paraId="000001BB">
      <w:pPr>
        <w:jc w:val="right"/>
        <w:rPr>
          <w:color w:val="ffffff"/>
        </w:rPr>
      </w:pPr>
      <w:hyperlink r:id="rId14">
        <w:r w:rsidDel="00000000" w:rsidR="00000000" w:rsidRPr="00000000">
          <w:rPr>
            <w:color w:val="ffffff"/>
            <w:u w:val="single"/>
            <w:rtl w:val="0"/>
          </w:rPr>
          <w:t xml:space="preserve">https://www.cyberscope.io</w:t>
        </w:r>
      </w:hyperlink>
      <w:r w:rsidDel="00000000" w:rsidR="00000000" w:rsidRPr="00000000">
        <w:rPr>
          <w:rtl w:val="0"/>
        </w:rPr>
      </w:r>
    </w:p>
    <w:sectPr>
      <w:headerReference r:id="rId15" w:type="default"/>
      <w:type w:val="nextPage"/>
      <w:pgSz w:h="16838" w:w="11906" w:orient="portrait"/>
      <w:pgMar w:bottom="1440.0000000000002" w:top="1440.0000000000002" w:left="1440.0000000000002" w:right="1440.0000000000002" w:header="720.0000000000001"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jc w:val="cente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819150</wp:posOffset>
          </wp:positionV>
          <wp:extent cx="4328964" cy="842963"/>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4328964" cy="842963"/>
                  </a:xfrm>
                  <a:prstGeom prst="rect"/>
                  <a:ln/>
                </pic:spPr>
              </pic:pic>
            </a:graphicData>
          </a:graphic>
        </wp:anchor>
      </w:drawing>
    </w:r>
  </w:p>
  <w:p w:rsidR="00000000" w:rsidDel="00000000" w:rsidP="00000000" w:rsidRDefault="00000000" w:rsidRPr="00000000" w14:paraId="000001B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B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BF">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1C0">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Galaxy Fox</w:t>
    </w:r>
    <w:r w:rsidDel="00000000" w:rsidR="00000000" w:rsidRPr="00000000">
      <w:rPr>
        <w:rtl w:val="0"/>
      </w:rPr>
    </w:r>
  </w:p>
  <w:p w:rsidR="00000000" w:rsidDel="00000000" w:rsidP="00000000" w:rsidRDefault="00000000" w:rsidRPr="00000000" w14:paraId="000001C1">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1C2">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C3">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C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9">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1"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1C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C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1">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-9523</wp:posOffset>
          </wp:positionH>
          <wp:positionV relativeFrom="page">
            <wp:posOffset>287503</wp:posOffset>
          </wp:positionV>
          <wp:extent cx="2195512" cy="421134"/>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
                  <a:srcRect b="0" l="592" r="592"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Galaxy Fox Audit</w:t>
      <w:tab/>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3.xml"/><Relationship Id="rId14" Type="http://schemas.openxmlformats.org/officeDocument/2006/relationships/hyperlink" Target="https://www.cyberscope.io"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soliditylang.org/en/v0.8.17/style-guide.html#naming-convention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