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A4426F" w14:textId="7DC261BF" w:rsidR="00F62A09" w:rsidRPr="00F62A09" w:rsidRDefault="00F62A09" w:rsidP="00F62A09">
      <w:pPr>
        <w:spacing w:before="100" w:beforeAutospacing="1" w:after="100" w:afterAutospacing="1" w:line="240" w:lineRule="auto"/>
        <w:outlineLvl w:val="0"/>
        <w:rPr>
          <w:rFonts w:eastAsia="Times New Roman" w:cs="Times New Roman"/>
          <w:b/>
          <w:bCs/>
          <w:kern w:val="36"/>
          <w:sz w:val="32"/>
          <w:szCs w:val="32"/>
          <w14:ligatures w14:val="none"/>
        </w:rPr>
      </w:pPr>
      <w:r w:rsidRPr="00F62A09">
        <w:rPr>
          <w:rFonts w:eastAsia="Times New Roman" w:cs="Times New Roman"/>
          <w:b/>
          <w:bCs/>
          <w:kern w:val="36"/>
          <w:sz w:val="32"/>
          <w:szCs w:val="32"/>
          <w14:ligatures w14:val="none"/>
        </w:rPr>
        <w:t xml:space="preserve">Interne Memo – </w:t>
      </w:r>
      <w:r>
        <w:rPr>
          <w:rFonts w:eastAsia="Times New Roman" w:cs="Times New Roman"/>
          <w:b/>
          <w:bCs/>
          <w:kern w:val="36"/>
          <w:sz w:val="32"/>
          <w:szCs w:val="32"/>
          <w14:ligatures w14:val="none"/>
        </w:rPr>
        <w:br/>
      </w:r>
      <w:r w:rsidRPr="00F62A09">
        <w:rPr>
          <w:rFonts w:eastAsia="Times New Roman" w:cs="Times New Roman"/>
          <w:b/>
          <w:bCs/>
          <w:kern w:val="36"/>
          <w:sz w:val="32"/>
          <w:szCs w:val="32"/>
          <w14:ligatures w14:val="none"/>
        </w:rPr>
        <w:t>Strategische Financieringskansen voor Verenigd Amsterdam</w:t>
      </w:r>
    </w:p>
    <w:p w14:paraId="54956C59" w14:textId="77777777" w:rsidR="00F62A09" w:rsidRPr="00F62A09" w:rsidRDefault="00F62A09" w:rsidP="00F62A09">
      <w:pPr>
        <w:spacing w:before="100" w:beforeAutospacing="1" w:after="100" w:afterAutospacing="1" w:line="240" w:lineRule="auto"/>
        <w:rPr>
          <w:rFonts w:eastAsia="Times New Roman" w:cs="Times New Roman"/>
          <w:kern w:val="0"/>
          <w14:ligatures w14:val="none"/>
        </w:rPr>
      </w:pPr>
    </w:p>
    <w:p w14:paraId="036A6BE0" w14:textId="77777777" w:rsidR="00F62A09" w:rsidRPr="00F62A09" w:rsidRDefault="00F62A09" w:rsidP="00F62A09">
      <w:pPr>
        <w:spacing w:before="100" w:beforeAutospacing="1" w:after="100" w:afterAutospacing="1" w:line="240" w:lineRule="auto"/>
        <w:rPr>
          <w:rFonts w:eastAsia="Times New Roman" w:cs="Times New Roman"/>
          <w:kern w:val="0"/>
          <w14:ligatures w14:val="none"/>
        </w:rPr>
      </w:pPr>
      <w:r w:rsidRPr="00F62A09">
        <w:rPr>
          <w:rFonts w:eastAsia="Times New Roman" w:cs="Times New Roman"/>
          <w:b/>
          <w:bCs/>
          <w:kern w:val="0"/>
          <w14:ligatures w14:val="none"/>
        </w:rPr>
        <w:t>Aan:</w:t>
      </w:r>
      <w:r w:rsidRPr="00F62A09">
        <w:rPr>
          <w:rFonts w:eastAsia="Times New Roman" w:cs="Times New Roman"/>
          <w:kern w:val="0"/>
          <w14:ligatures w14:val="none"/>
        </w:rPr>
        <w:t xml:space="preserve"> Partijbestuur en Beleidsmakers Verenigd Amsterdam</w:t>
      </w:r>
    </w:p>
    <w:p w14:paraId="24B9262D" w14:textId="77777777" w:rsidR="00F62A09" w:rsidRPr="00F62A09" w:rsidRDefault="00F62A09" w:rsidP="00F62A09">
      <w:pPr>
        <w:spacing w:before="100" w:beforeAutospacing="1" w:after="100" w:afterAutospacing="1" w:line="240" w:lineRule="auto"/>
        <w:rPr>
          <w:rFonts w:eastAsia="Times New Roman" w:cs="Times New Roman"/>
          <w:kern w:val="0"/>
          <w14:ligatures w14:val="none"/>
        </w:rPr>
      </w:pPr>
      <w:r w:rsidRPr="00F62A09">
        <w:rPr>
          <w:rFonts w:eastAsia="Times New Roman" w:cs="Times New Roman"/>
          <w:b/>
          <w:bCs/>
          <w:kern w:val="0"/>
          <w14:ligatures w14:val="none"/>
        </w:rPr>
        <w:t>Betreft:</w:t>
      </w:r>
      <w:r w:rsidRPr="00F62A09">
        <w:rPr>
          <w:rFonts w:eastAsia="Times New Roman" w:cs="Times New Roman"/>
          <w:kern w:val="0"/>
          <w14:ligatures w14:val="none"/>
        </w:rPr>
        <w:t xml:space="preserve"> Europese subsidies, leegstandsbeleid en financieringsbronnen verkiezingsprogramma</w:t>
      </w:r>
    </w:p>
    <w:p w14:paraId="6DFA4FDB" w14:textId="77777777" w:rsidR="00F62A09" w:rsidRPr="00F62A09" w:rsidRDefault="00F62A09" w:rsidP="00F62A09">
      <w:pPr>
        <w:spacing w:before="100" w:beforeAutospacing="1" w:after="100" w:afterAutospacing="1" w:line="240" w:lineRule="auto"/>
        <w:rPr>
          <w:rFonts w:eastAsia="Times New Roman" w:cs="Times New Roman"/>
          <w:kern w:val="0"/>
          <w14:ligatures w14:val="none"/>
        </w:rPr>
      </w:pPr>
      <w:r w:rsidRPr="00F62A09">
        <w:rPr>
          <w:rFonts w:eastAsia="Times New Roman" w:cs="Times New Roman"/>
          <w:b/>
          <w:bCs/>
          <w:kern w:val="0"/>
          <w14:ligatures w14:val="none"/>
        </w:rPr>
        <w:t>Datum:</w:t>
      </w:r>
      <w:r w:rsidRPr="00F62A09">
        <w:rPr>
          <w:rFonts w:eastAsia="Times New Roman" w:cs="Times New Roman"/>
          <w:kern w:val="0"/>
          <w14:ligatures w14:val="none"/>
        </w:rPr>
        <w:t xml:space="preserve"> 23 augustus 2025</w:t>
      </w:r>
    </w:p>
    <w:p w14:paraId="36D677A6" w14:textId="77777777" w:rsidR="00F62A09" w:rsidRPr="00F62A09" w:rsidRDefault="00F62A09" w:rsidP="00F62A09">
      <w:pPr>
        <w:spacing w:before="100" w:beforeAutospacing="1" w:after="100" w:afterAutospacing="1" w:line="240" w:lineRule="auto"/>
        <w:rPr>
          <w:rFonts w:eastAsia="Times New Roman" w:cs="Times New Roman"/>
          <w:kern w:val="0"/>
          <w14:ligatures w14:val="none"/>
        </w:rPr>
      </w:pPr>
    </w:p>
    <w:p w14:paraId="5CB8F524" w14:textId="77777777" w:rsidR="00F62A09" w:rsidRPr="00F62A09" w:rsidRDefault="00F62A09" w:rsidP="00F62A09">
      <w:pPr>
        <w:spacing w:before="100" w:beforeAutospacing="1" w:after="100" w:afterAutospacing="1" w:line="240" w:lineRule="auto"/>
        <w:outlineLvl w:val="1"/>
        <w:rPr>
          <w:rFonts w:eastAsia="Times New Roman" w:cs="Times New Roman"/>
          <w:b/>
          <w:bCs/>
          <w:kern w:val="0"/>
          <w14:ligatures w14:val="none"/>
        </w:rPr>
      </w:pPr>
      <w:r w:rsidRPr="00F62A09">
        <w:rPr>
          <w:rFonts w:eastAsia="Times New Roman" w:cs="Times New Roman"/>
          <w:b/>
          <w:bCs/>
          <w:kern w:val="0"/>
          <w14:ligatures w14:val="none"/>
        </w:rPr>
        <w:t>Inleiding</w:t>
      </w:r>
    </w:p>
    <w:p w14:paraId="3EA15E1D" w14:textId="77777777" w:rsidR="00F62A09" w:rsidRPr="00F62A09" w:rsidRDefault="00F62A09" w:rsidP="00F62A09">
      <w:pPr>
        <w:spacing w:before="100" w:beforeAutospacing="1" w:after="100" w:afterAutospacing="1" w:line="240" w:lineRule="auto"/>
        <w:rPr>
          <w:rFonts w:eastAsia="Times New Roman" w:cs="Times New Roman"/>
          <w:kern w:val="0"/>
          <w14:ligatures w14:val="none"/>
        </w:rPr>
      </w:pPr>
    </w:p>
    <w:p w14:paraId="4FA457ED" w14:textId="77777777" w:rsidR="00F62A09" w:rsidRPr="00F62A09" w:rsidRDefault="00F62A09" w:rsidP="00F62A09">
      <w:pPr>
        <w:spacing w:before="100" w:beforeAutospacing="1" w:after="100" w:afterAutospacing="1" w:line="240" w:lineRule="auto"/>
        <w:rPr>
          <w:rFonts w:eastAsia="Times New Roman" w:cs="Times New Roman"/>
          <w:kern w:val="0"/>
          <w14:ligatures w14:val="none"/>
        </w:rPr>
      </w:pPr>
      <w:r w:rsidRPr="00F62A09">
        <w:rPr>
          <w:rFonts w:eastAsia="Times New Roman" w:cs="Times New Roman"/>
          <w:kern w:val="0"/>
          <w14:ligatures w14:val="none"/>
        </w:rPr>
        <w:t xml:space="preserve">Deze memo schetst strategische mogelijkheden om onze politieke plannen financieel te onderbouwen. We belichten drie onderdelen: (1) hoe </w:t>
      </w:r>
      <w:r w:rsidRPr="00F62A09">
        <w:rPr>
          <w:rFonts w:eastAsia="Times New Roman" w:cs="Times New Roman"/>
          <w:b/>
          <w:bCs/>
          <w:kern w:val="0"/>
          <w14:ligatures w14:val="none"/>
        </w:rPr>
        <w:t>Cyber Security Island</w:t>
      </w:r>
      <w:r w:rsidRPr="00F62A09">
        <w:rPr>
          <w:rFonts w:eastAsia="Times New Roman" w:cs="Times New Roman"/>
          <w:kern w:val="0"/>
          <w14:ligatures w14:val="none"/>
        </w:rPr>
        <w:t xml:space="preserve"> kan profiteren van Europese investeringsprogramma’s (zoals Digital Europe, Horizon Europe, EU Chips Act) met bijpassende nationale cofinanciering; (2) hoe we via een </w:t>
      </w:r>
      <w:r w:rsidRPr="00F62A09">
        <w:rPr>
          <w:rFonts w:eastAsia="Times New Roman" w:cs="Times New Roman"/>
          <w:b/>
          <w:bCs/>
          <w:kern w:val="0"/>
          <w14:ligatures w14:val="none"/>
        </w:rPr>
        <w:t>leegstandsbeleid</w:t>
      </w:r>
      <w:r w:rsidRPr="00F62A09">
        <w:rPr>
          <w:rFonts w:eastAsia="Times New Roman" w:cs="Times New Roman"/>
          <w:kern w:val="0"/>
          <w14:ligatures w14:val="none"/>
        </w:rPr>
        <w:t xml:space="preserve"> leegstaande panden tijdelijk kunnen inzetten op maatschappelijke/economische wijze en dit instrument budgetneutraal of winstgevend maken; en (3) een breder </w:t>
      </w:r>
      <w:r w:rsidRPr="00F62A09">
        <w:rPr>
          <w:rFonts w:eastAsia="Times New Roman" w:cs="Times New Roman"/>
          <w:b/>
          <w:bCs/>
          <w:kern w:val="0"/>
          <w14:ligatures w14:val="none"/>
        </w:rPr>
        <w:t>overzicht van financieringsbronnen</w:t>
      </w:r>
      <w:r w:rsidRPr="00F62A09">
        <w:rPr>
          <w:rFonts w:eastAsia="Times New Roman" w:cs="Times New Roman"/>
          <w:kern w:val="0"/>
          <w14:ligatures w14:val="none"/>
        </w:rPr>
        <w:t xml:space="preserve"> voor het verkiezingsprogramma – van EU- en rijksfondsen tot gemeentelijke herprioritering en publiek-private samenwerkingen. Onderstaande secties geven per thema aanbevelingen en kansen.</w:t>
      </w:r>
    </w:p>
    <w:p w14:paraId="6ECDED52" w14:textId="77777777" w:rsidR="00F62A09" w:rsidRPr="00F62A09" w:rsidRDefault="00F62A09" w:rsidP="00F62A09">
      <w:pPr>
        <w:spacing w:before="100" w:beforeAutospacing="1" w:after="100" w:afterAutospacing="1" w:line="240" w:lineRule="auto"/>
        <w:rPr>
          <w:rFonts w:eastAsia="Times New Roman" w:cs="Times New Roman"/>
          <w:kern w:val="0"/>
          <w14:ligatures w14:val="none"/>
        </w:rPr>
      </w:pPr>
    </w:p>
    <w:p w14:paraId="470B8819" w14:textId="77777777" w:rsidR="00F62A09" w:rsidRDefault="00F62A09">
      <w:pPr>
        <w:rPr>
          <w:rFonts w:eastAsia="Times New Roman" w:cs="Times New Roman"/>
          <w:b/>
          <w:bCs/>
          <w:kern w:val="0"/>
          <w14:ligatures w14:val="none"/>
        </w:rPr>
      </w:pPr>
      <w:r>
        <w:rPr>
          <w:rFonts w:eastAsia="Times New Roman" w:cs="Times New Roman"/>
          <w:b/>
          <w:bCs/>
          <w:kern w:val="0"/>
          <w14:ligatures w14:val="none"/>
        </w:rPr>
        <w:br w:type="page"/>
      </w:r>
    </w:p>
    <w:p w14:paraId="6D1654E7" w14:textId="252CE9A1" w:rsidR="00F62A09" w:rsidRPr="00F62A09" w:rsidRDefault="00F62A09" w:rsidP="00F62A09">
      <w:pPr>
        <w:spacing w:before="100" w:beforeAutospacing="1" w:after="100" w:afterAutospacing="1" w:line="240" w:lineRule="auto"/>
        <w:outlineLvl w:val="1"/>
        <w:rPr>
          <w:rFonts w:eastAsia="Times New Roman" w:cs="Times New Roman"/>
          <w:b/>
          <w:bCs/>
          <w:kern w:val="0"/>
          <w14:ligatures w14:val="none"/>
        </w:rPr>
      </w:pPr>
      <w:r w:rsidRPr="00F62A09">
        <w:rPr>
          <w:rFonts w:eastAsia="Times New Roman" w:cs="Times New Roman"/>
          <w:b/>
          <w:bCs/>
          <w:kern w:val="0"/>
          <w14:ligatures w14:val="none"/>
        </w:rPr>
        <w:lastRenderedPageBreak/>
        <w:t>1. Cyber Security Island – benutten van Europese investeringsprogramma’s</w:t>
      </w:r>
    </w:p>
    <w:p w14:paraId="0CC41456" w14:textId="77777777" w:rsidR="00F62A09" w:rsidRPr="00F62A09" w:rsidRDefault="00F62A09" w:rsidP="00F62A09">
      <w:pPr>
        <w:spacing w:before="100" w:beforeAutospacing="1" w:after="100" w:afterAutospacing="1" w:line="240" w:lineRule="auto"/>
        <w:rPr>
          <w:rFonts w:eastAsia="Times New Roman" w:cs="Times New Roman"/>
          <w:kern w:val="0"/>
          <w14:ligatures w14:val="none"/>
        </w:rPr>
      </w:pPr>
    </w:p>
    <w:p w14:paraId="594CE8CE" w14:textId="77777777" w:rsidR="00F62A09" w:rsidRPr="00F62A09" w:rsidRDefault="00F62A09" w:rsidP="00F62A09">
      <w:pPr>
        <w:spacing w:before="100" w:beforeAutospacing="1" w:after="100" w:afterAutospacing="1" w:line="240" w:lineRule="auto"/>
        <w:rPr>
          <w:rFonts w:eastAsia="Times New Roman" w:cs="Times New Roman"/>
          <w:kern w:val="0"/>
          <w14:ligatures w14:val="none"/>
        </w:rPr>
      </w:pPr>
      <w:r w:rsidRPr="00F62A09">
        <w:rPr>
          <w:rFonts w:eastAsia="Times New Roman" w:cs="Times New Roman"/>
          <w:b/>
          <w:bCs/>
          <w:kern w:val="0"/>
          <w14:ligatures w14:val="none"/>
        </w:rPr>
        <w:t>Context:</w:t>
      </w:r>
      <w:r w:rsidRPr="00F62A09">
        <w:rPr>
          <w:rFonts w:eastAsia="Times New Roman" w:cs="Times New Roman"/>
          <w:kern w:val="0"/>
          <w14:ligatures w14:val="none"/>
        </w:rPr>
        <w:t xml:space="preserve"> Het plan </w:t>
      </w:r>
      <w:r w:rsidRPr="00F62A09">
        <w:rPr>
          <w:rFonts w:eastAsia="Times New Roman" w:cs="Times New Roman"/>
          <w:i/>
          <w:iCs/>
          <w:kern w:val="0"/>
          <w14:ligatures w14:val="none"/>
        </w:rPr>
        <w:t>Cyber Security Island</w:t>
      </w:r>
      <w:r w:rsidRPr="00F62A09">
        <w:rPr>
          <w:rFonts w:eastAsia="Times New Roman" w:cs="Times New Roman"/>
          <w:kern w:val="0"/>
          <w14:ligatures w14:val="none"/>
        </w:rPr>
        <w:t xml:space="preserve"> beoogt Amsterdam als voorloper te positioneren op het gebied van cyberbeveiliging, AI en digitale innovatie. Om dit te realiseren kunnen we gericht Europese fondsen aanboren die investeren in digitalisering, cybersecurity, herindustrialisering (bijv. chiptechnologie) en innovatie. Hierna lichten we relevante EU-programma’s toe én hoe Amsterdam hier aanspraak op kan maken, aangevuld met nationale cofinanciering (o.a. via NWO, RVO en het Nationaal Groeifonds).</w:t>
      </w:r>
    </w:p>
    <w:p w14:paraId="768BFE33" w14:textId="77777777" w:rsidR="00F62A09" w:rsidRPr="00F62A09" w:rsidRDefault="00F62A09" w:rsidP="00F62A09">
      <w:pPr>
        <w:numPr>
          <w:ilvl w:val="0"/>
          <w:numId w:val="3"/>
        </w:numPr>
        <w:spacing w:before="100" w:beforeAutospacing="1" w:after="100" w:afterAutospacing="1" w:line="240" w:lineRule="auto"/>
        <w:rPr>
          <w:rFonts w:eastAsia="Times New Roman" w:cs="Times New Roman"/>
          <w:kern w:val="0"/>
          <w14:ligatures w14:val="none"/>
        </w:rPr>
      </w:pPr>
      <w:r w:rsidRPr="00F62A09">
        <w:rPr>
          <w:rFonts w:eastAsia="Times New Roman" w:cs="Times New Roman"/>
          <w:b/>
          <w:bCs/>
          <w:kern w:val="0"/>
          <w14:ligatures w14:val="none"/>
        </w:rPr>
        <w:t>Digital Europe Programma:</w:t>
      </w:r>
      <w:r w:rsidRPr="00F62A09">
        <w:rPr>
          <w:rFonts w:eastAsia="Times New Roman" w:cs="Times New Roman"/>
          <w:kern w:val="0"/>
          <w14:ligatures w14:val="none"/>
        </w:rPr>
        <w:t xml:space="preserve"> Dit EU-programma (2021–2027) investeert in digitale capaciteit – met ~€1,7 miljard extra voor 2025–2027 – om Europa’s onafhankelijkheid in AI, cloud, cybersecurity en digitale vaardigheden te vergroten . Digital Europe richt zich op praktische toepassingen: het financiert bijvoorbeeld digitale innovatiehubs, cybersecurity-testfaciliteiten en opleidingsprogramma’s. Amsterdam kan hierop inspelen door als partner of pilotlocatie mee te doen in projectvoorstellen. </w:t>
      </w:r>
      <w:r w:rsidRPr="00F62A09">
        <w:rPr>
          <w:rFonts w:eastAsia="Times New Roman" w:cs="Times New Roman"/>
          <w:b/>
          <w:bCs/>
          <w:kern w:val="0"/>
          <w14:ligatures w14:val="none"/>
        </w:rPr>
        <w:t>Kans:</w:t>
      </w:r>
      <w:r w:rsidRPr="00F62A09">
        <w:rPr>
          <w:rFonts w:eastAsia="Times New Roman" w:cs="Times New Roman"/>
          <w:kern w:val="0"/>
          <w14:ligatures w14:val="none"/>
        </w:rPr>
        <w:t xml:space="preserve"> Nederlandse partijen worden expliciet uitgenodigd deel te nemen en kunnen zelfs rekenen op nationale cofinanciering . Zo stelt het ministerie van EZK €1,5 miljoen beschikbaar om Nederlandse inzendingen voor Digital Europe (onder andere op cybersecurity) mee te financieren . Amsterdamse kennisinstellingen, MKB en de gemeente zelf kunnen via RVO-adviseurs ondersteuning krijgen bij het indienen van voorstellen en het vinden van consortiumpartners .</w:t>
      </w:r>
    </w:p>
    <w:p w14:paraId="73A3E2C9" w14:textId="77777777" w:rsidR="00F62A09" w:rsidRPr="00F62A09" w:rsidRDefault="00F62A09" w:rsidP="00F62A09">
      <w:pPr>
        <w:numPr>
          <w:ilvl w:val="0"/>
          <w:numId w:val="3"/>
        </w:numPr>
        <w:spacing w:before="100" w:beforeAutospacing="1" w:after="100" w:afterAutospacing="1" w:line="240" w:lineRule="auto"/>
        <w:rPr>
          <w:rFonts w:eastAsia="Times New Roman" w:cs="Times New Roman"/>
          <w:kern w:val="0"/>
          <w14:ligatures w14:val="none"/>
        </w:rPr>
      </w:pPr>
      <w:r w:rsidRPr="00F62A09">
        <w:rPr>
          <w:rFonts w:eastAsia="Times New Roman" w:cs="Times New Roman"/>
          <w:b/>
          <w:bCs/>
          <w:kern w:val="0"/>
          <w14:ligatures w14:val="none"/>
        </w:rPr>
        <w:t>Horizon Europe (inclusief Green Deal-missie):</w:t>
      </w:r>
      <w:r w:rsidRPr="00F62A09">
        <w:rPr>
          <w:rFonts w:eastAsia="Times New Roman" w:cs="Times New Roman"/>
          <w:kern w:val="0"/>
          <w14:ligatures w14:val="none"/>
        </w:rPr>
        <w:t xml:space="preserve"> Horizon Europe is het grote R&amp;D-programma van de EU (€95 mld totaal, 2021–2027) dat subsidies geeft voor onderzoeks- en innovatieprojecten. Onder Horizon zijn diverse clusters relevant: bijvoorbeeld </w:t>
      </w:r>
      <w:r w:rsidRPr="00F62A09">
        <w:rPr>
          <w:rFonts w:eastAsia="Times New Roman" w:cs="Times New Roman"/>
          <w:i/>
          <w:iCs/>
          <w:kern w:val="0"/>
          <w14:ligatures w14:val="none"/>
        </w:rPr>
        <w:t>Cluster 3 Civil Security</w:t>
      </w:r>
      <w:r w:rsidRPr="00F62A09">
        <w:rPr>
          <w:rFonts w:eastAsia="Times New Roman" w:cs="Times New Roman"/>
          <w:kern w:val="0"/>
          <w14:ligatures w14:val="none"/>
        </w:rPr>
        <w:t xml:space="preserve"> (~€1,6 mld) gericht op veiligheid en cybercrime , en </w:t>
      </w:r>
      <w:r w:rsidRPr="00F62A09">
        <w:rPr>
          <w:rFonts w:eastAsia="Times New Roman" w:cs="Times New Roman"/>
          <w:i/>
          <w:iCs/>
          <w:kern w:val="0"/>
          <w14:ligatures w14:val="none"/>
        </w:rPr>
        <w:t>Cluster 4 Digital, Industry &amp; Space</w:t>
      </w:r>
      <w:r w:rsidRPr="00F62A09">
        <w:rPr>
          <w:rFonts w:eastAsia="Times New Roman" w:cs="Times New Roman"/>
          <w:kern w:val="0"/>
          <w14:ligatures w14:val="none"/>
        </w:rPr>
        <w:t xml:space="preserve"> gericht op sleuteltechnologieën (AI, robotica, productie) – plus speciale </w:t>
      </w:r>
      <w:r w:rsidRPr="00F62A09">
        <w:rPr>
          <w:rFonts w:eastAsia="Times New Roman" w:cs="Times New Roman"/>
          <w:i/>
          <w:iCs/>
          <w:kern w:val="0"/>
          <w14:ligatures w14:val="none"/>
        </w:rPr>
        <w:t>Green Deal</w:t>
      </w:r>
      <w:r w:rsidRPr="00F62A09">
        <w:rPr>
          <w:rFonts w:eastAsia="Times New Roman" w:cs="Times New Roman"/>
          <w:kern w:val="0"/>
          <w14:ligatures w14:val="none"/>
        </w:rPr>
        <w:t xml:space="preserve">-calls voor klimaat en energie. </w:t>
      </w:r>
      <w:r w:rsidRPr="00F62A09">
        <w:rPr>
          <w:rFonts w:eastAsia="Times New Roman" w:cs="Times New Roman"/>
          <w:b/>
          <w:bCs/>
          <w:kern w:val="0"/>
          <w14:ligatures w14:val="none"/>
        </w:rPr>
        <w:t>Kans:</w:t>
      </w:r>
      <w:r w:rsidRPr="00F62A09">
        <w:rPr>
          <w:rFonts w:eastAsia="Times New Roman" w:cs="Times New Roman"/>
          <w:kern w:val="0"/>
          <w14:ligatures w14:val="none"/>
        </w:rPr>
        <w:t xml:space="preserve"> Amsterdamse universiteiten, hogescholen en bedrijven kunnen in EU-consortia stappen om innovatieve oplossingen te ontwikkelen (bijv. op het gebied van stadsveiligheid, data-governance of smart cities). Horizon-projecten vereisen meestal partners uit meerdere landen; de gemeente kan als pilot-stad deelnemen zodat Amsterdam budget krijgt om lokaal een proefproject uit te voeren. NWO stimuleert aansluiting op dergelijke Europese agenda’s – zij hebben eigen calls voor digitale weerbaarheid en cybersecurity die aansluiten op de Nationale Cybersecurity Research Agenda . Via NWO- en EU-subsidies gecombineerd kunnen Amsterdamse kennisinstellingen en startups rondom het </w:t>
      </w:r>
      <w:r w:rsidRPr="00F62A09">
        <w:rPr>
          <w:rFonts w:eastAsia="Times New Roman" w:cs="Times New Roman"/>
          <w:i/>
          <w:iCs/>
          <w:kern w:val="0"/>
          <w14:ligatures w14:val="none"/>
        </w:rPr>
        <w:t>Cyber Security Island</w:t>
      </w:r>
      <w:r w:rsidRPr="00F62A09">
        <w:rPr>
          <w:rFonts w:eastAsia="Times New Roman" w:cs="Times New Roman"/>
          <w:kern w:val="0"/>
          <w14:ligatures w14:val="none"/>
        </w:rPr>
        <w:t xml:space="preserve"> fundamentele én toepasbare innovaties financieren.</w:t>
      </w:r>
    </w:p>
    <w:p w14:paraId="71402763" w14:textId="77777777" w:rsidR="00F62A09" w:rsidRPr="00F62A09" w:rsidRDefault="00F62A09" w:rsidP="00F62A09">
      <w:pPr>
        <w:numPr>
          <w:ilvl w:val="0"/>
          <w:numId w:val="3"/>
        </w:numPr>
        <w:spacing w:before="100" w:beforeAutospacing="1" w:after="100" w:afterAutospacing="1" w:line="240" w:lineRule="auto"/>
        <w:rPr>
          <w:rFonts w:eastAsia="Times New Roman" w:cs="Times New Roman"/>
          <w:kern w:val="0"/>
          <w14:ligatures w14:val="none"/>
        </w:rPr>
      </w:pPr>
      <w:r w:rsidRPr="00F62A09">
        <w:rPr>
          <w:rFonts w:eastAsia="Times New Roman" w:cs="Times New Roman"/>
          <w:b/>
          <w:bCs/>
          <w:kern w:val="0"/>
          <w14:ligatures w14:val="none"/>
        </w:rPr>
        <w:t>EU Chips Act &amp; herindustrialisering:</w:t>
      </w:r>
      <w:r w:rsidRPr="00F62A09">
        <w:rPr>
          <w:rFonts w:eastAsia="Times New Roman" w:cs="Times New Roman"/>
          <w:kern w:val="0"/>
          <w14:ligatures w14:val="none"/>
        </w:rPr>
        <w:t xml:space="preserve"> De Europese Chips Act is een strategie om de halfgeleiderindustrie in Europa te versterken, goed voor </w:t>
      </w:r>
      <w:r w:rsidRPr="00F62A09">
        <w:rPr>
          <w:rFonts w:eastAsia="Times New Roman" w:cs="Times New Roman"/>
          <w:b/>
          <w:bCs/>
          <w:kern w:val="0"/>
          <w14:ligatures w14:val="none"/>
        </w:rPr>
        <w:t>€43 miljard</w:t>
      </w:r>
      <w:r w:rsidRPr="00F62A09">
        <w:rPr>
          <w:rFonts w:eastAsia="Times New Roman" w:cs="Times New Roman"/>
          <w:kern w:val="0"/>
          <w14:ligatures w14:val="none"/>
        </w:rPr>
        <w:t xml:space="preserve"> aan publieke en private investeringen in nieuwe chipfabrieken, R&amp;D en opleidingscentra . Hoewel dit op nationaal niveau wordt gecoördineerd, kan Amsterdam profiteren als we deel </w:t>
      </w:r>
      <w:r w:rsidRPr="00F62A09">
        <w:rPr>
          <w:rFonts w:eastAsia="Times New Roman" w:cs="Times New Roman"/>
          <w:kern w:val="0"/>
          <w14:ligatures w14:val="none"/>
        </w:rPr>
        <w:lastRenderedPageBreak/>
        <w:t xml:space="preserve">uitmaken van de waardeketen (denk aan vestiging van chip-startups, designcentra of AI-hardwarelabs). De Nederlandse regering heeft via </w:t>
      </w:r>
      <w:r w:rsidRPr="00F62A09">
        <w:rPr>
          <w:rFonts w:eastAsia="Times New Roman" w:cs="Times New Roman"/>
          <w:i/>
          <w:iCs/>
          <w:kern w:val="0"/>
          <w14:ligatures w14:val="none"/>
        </w:rPr>
        <w:t>Project Beethoven</w:t>
      </w:r>
      <w:r w:rsidRPr="00F62A09">
        <w:rPr>
          <w:rFonts w:eastAsia="Times New Roman" w:cs="Times New Roman"/>
          <w:kern w:val="0"/>
          <w14:ligatures w14:val="none"/>
        </w:rPr>
        <w:t xml:space="preserve"> bijvoorbeeld €2,5 miljard vrijgemaakt om de chipindustrie (ASML e.a.) te ondersteunen in Brainport Eindhoven . </w:t>
      </w:r>
      <w:r w:rsidRPr="00F62A09">
        <w:rPr>
          <w:rFonts w:eastAsia="Times New Roman" w:cs="Times New Roman"/>
          <w:b/>
          <w:bCs/>
          <w:kern w:val="0"/>
          <w14:ligatures w14:val="none"/>
        </w:rPr>
        <w:t>Kans:</w:t>
      </w:r>
      <w:r w:rsidRPr="00F62A09">
        <w:rPr>
          <w:rFonts w:eastAsia="Times New Roman" w:cs="Times New Roman"/>
          <w:kern w:val="0"/>
          <w14:ligatures w14:val="none"/>
        </w:rPr>
        <w:t xml:space="preserve"> Amsterdam kan zich aansluiten bij nationale consortia (via bijv. de TU Delft of AMS Institute) die in IPCEI-verband (Important Projects of Common European Interest) meedingen naar chip- en nanotechprojecten . Ook kunnen we als stad ruimte en faciliteiten bieden voor startups/bedrijven die vanuit de Chips Act financiering krijgen – bijvoorbeeld een </w:t>
      </w:r>
      <w:r w:rsidRPr="00F62A09">
        <w:rPr>
          <w:rFonts w:eastAsia="Times New Roman" w:cs="Times New Roman"/>
          <w:i/>
          <w:iCs/>
          <w:kern w:val="0"/>
          <w14:ligatures w14:val="none"/>
        </w:rPr>
        <w:t>semiconductor innovation hub</w:t>
      </w:r>
      <w:r w:rsidRPr="00F62A09">
        <w:rPr>
          <w:rFonts w:eastAsia="Times New Roman" w:cs="Times New Roman"/>
          <w:kern w:val="0"/>
          <w14:ligatures w14:val="none"/>
        </w:rPr>
        <w:t xml:space="preserve"> op het Cyber Security Island. Zo’n positie versterkt Amsterdam’s high-tech reindustrialisatie én kan mede gefinancierd worden via EU/nationale subsidies.</w:t>
      </w:r>
    </w:p>
    <w:p w14:paraId="4533F03C" w14:textId="77777777" w:rsidR="00F62A09" w:rsidRPr="00F62A09" w:rsidRDefault="00F62A09" w:rsidP="00F62A09">
      <w:pPr>
        <w:spacing w:before="100" w:beforeAutospacing="1" w:after="100" w:afterAutospacing="1" w:line="240" w:lineRule="auto"/>
        <w:rPr>
          <w:rFonts w:eastAsia="Times New Roman" w:cs="Times New Roman"/>
          <w:kern w:val="0"/>
          <w14:ligatures w14:val="none"/>
        </w:rPr>
      </w:pPr>
    </w:p>
    <w:p w14:paraId="7493FD98" w14:textId="77777777" w:rsidR="00F62A09" w:rsidRPr="00F62A09" w:rsidRDefault="00F62A09" w:rsidP="00F62A09">
      <w:pPr>
        <w:spacing w:before="100" w:beforeAutospacing="1" w:after="100" w:afterAutospacing="1" w:line="240" w:lineRule="auto"/>
        <w:rPr>
          <w:rFonts w:eastAsia="Times New Roman" w:cs="Times New Roman"/>
          <w:kern w:val="0"/>
          <w14:ligatures w14:val="none"/>
        </w:rPr>
      </w:pPr>
      <w:r w:rsidRPr="00F62A09">
        <w:rPr>
          <w:rFonts w:eastAsia="Times New Roman" w:cs="Times New Roman"/>
          <w:b/>
          <w:bCs/>
          <w:kern w:val="0"/>
          <w14:ligatures w14:val="none"/>
        </w:rPr>
        <w:t>Nationale cofinanciering en samenwerking:</w:t>
      </w:r>
      <w:r w:rsidRPr="00F62A09">
        <w:rPr>
          <w:rFonts w:eastAsia="Times New Roman" w:cs="Times New Roman"/>
          <w:kern w:val="0"/>
          <w14:ligatures w14:val="none"/>
        </w:rPr>
        <w:t xml:space="preserve"> Naast directe EU-middelen is het van belang de nationale steunstructuren te benutten. Ten eerste het </w:t>
      </w:r>
      <w:r w:rsidRPr="00F62A09">
        <w:rPr>
          <w:rFonts w:eastAsia="Times New Roman" w:cs="Times New Roman"/>
          <w:b/>
          <w:bCs/>
          <w:kern w:val="0"/>
          <w14:ligatures w14:val="none"/>
        </w:rPr>
        <w:t>Nationaal Groeifonds (NGF)</w:t>
      </w:r>
      <w:r w:rsidRPr="00F62A09">
        <w:rPr>
          <w:rFonts w:eastAsia="Times New Roman" w:cs="Times New Roman"/>
          <w:kern w:val="0"/>
          <w14:ligatures w14:val="none"/>
        </w:rPr>
        <w:t xml:space="preserve">: dit fonds investeert in grootschalige innovatieprojecten – zo is onlangs €7,1 miljoen toegekend om cybersecurity-talentontwikkeling te stimuleren . Een gezamenlijk voorstel (gemeente, kennisinstellingen, bedrijfsleven) voor een “Cyber Security Island”-programma zou in een toekomstige NGF-ronde kunnen passen, zeker vanwege het economische groeipotentieel. Ten tweede biedt </w:t>
      </w:r>
      <w:r w:rsidRPr="00F62A09">
        <w:rPr>
          <w:rFonts w:eastAsia="Times New Roman" w:cs="Times New Roman"/>
          <w:b/>
          <w:bCs/>
          <w:kern w:val="0"/>
          <w14:ligatures w14:val="none"/>
        </w:rPr>
        <w:t>RVO (Rijksdienst voor Ondernemend Nederland)</w:t>
      </w:r>
      <w:r w:rsidRPr="00F62A09">
        <w:rPr>
          <w:rFonts w:eastAsia="Times New Roman" w:cs="Times New Roman"/>
          <w:kern w:val="0"/>
          <w14:ligatures w14:val="none"/>
        </w:rPr>
        <w:t xml:space="preserve"> diverse innovatie- en digitaliseringsregelingen: van WBSO (fiscale R&amp;D-korting) tot SBIR-competities en MIT-regelingen voor MKB. RVO kan ook cofinanciering bieden bij EU-projecten (zoals hierboven bij Digital Europe) en advies bij het aanvragen . Tot slot kan </w:t>
      </w:r>
      <w:r w:rsidRPr="00F62A09">
        <w:rPr>
          <w:rFonts w:eastAsia="Times New Roman" w:cs="Times New Roman"/>
          <w:b/>
          <w:bCs/>
          <w:kern w:val="0"/>
          <w14:ligatures w14:val="none"/>
        </w:rPr>
        <w:t>NWO</w:t>
      </w:r>
      <w:r w:rsidRPr="00F62A09">
        <w:rPr>
          <w:rFonts w:eastAsia="Times New Roman" w:cs="Times New Roman"/>
          <w:kern w:val="0"/>
          <w14:ligatures w14:val="none"/>
        </w:rPr>
        <w:t xml:space="preserve"> onderzoeksprogrammas (zoals KIC calls “Cybersecurity voor digitale weerbaarheid”) inzetten om wetenschappers samen met bedrijven in Amsterdam aan innovatieve cybersecurity-oplossingen te laten werken . Het koppelen van universiteiten (UvA, VU), hogescholen (HvA) en ondernemers in Amsterdam aan deze nationale initiatieven vergroot de slagkracht van Cyber Security Island.</w:t>
      </w:r>
    </w:p>
    <w:p w14:paraId="6C749B37" w14:textId="77777777" w:rsidR="00F62A09" w:rsidRPr="00F62A09" w:rsidRDefault="00F62A09" w:rsidP="00F62A09">
      <w:pPr>
        <w:spacing w:before="100" w:beforeAutospacing="1" w:after="100" w:afterAutospacing="1" w:line="240" w:lineRule="auto"/>
        <w:rPr>
          <w:rFonts w:eastAsia="Times New Roman" w:cs="Times New Roman"/>
          <w:kern w:val="0"/>
          <w14:ligatures w14:val="none"/>
        </w:rPr>
      </w:pPr>
    </w:p>
    <w:p w14:paraId="50737581" w14:textId="77777777" w:rsidR="00F62A09" w:rsidRPr="00F62A09" w:rsidRDefault="00F62A09" w:rsidP="00F62A09">
      <w:pPr>
        <w:spacing w:before="100" w:beforeAutospacing="1" w:after="100" w:afterAutospacing="1" w:line="240" w:lineRule="auto"/>
        <w:rPr>
          <w:rFonts w:eastAsia="Times New Roman" w:cs="Times New Roman"/>
          <w:kern w:val="0"/>
          <w14:ligatures w14:val="none"/>
        </w:rPr>
      </w:pPr>
      <w:r w:rsidRPr="00F62A09">
        <w:rPr>
          <w:rFonts w:eastAsia="Times New Roman" w:cs="Times New Roman"/>
          <w:b/>
          <w:bCs/>
          <w:kern w:val="0"/>
          <w14:ligatures w14:val="none"/>
        </w:rPr>
        <w:t>Aanbeveling:</w:t>
      </w:r>
      <w:r w:rsidRPr="00F62A09">
        <w:rPr>
          <w:rFonts w:eastAsia="Times New Roman" w:cs="Times New Roman"/>
          <w:kern w:val="0"/>
          <w14:ligatures w14:val="none"/>
        </w:rPr>
        <w:t xml:space="preserve"> Richt een klein </w:t>
      </w:r>
      <w:r w:rsidRPr="00F62A09">
        <w:rPr>
          <w:rFonts w:eastAsia="Times New Roman" w:cs="Times New Roman"/>
          <w:b/>
          <w:bCs/>
          <w:kern w:val="0"/>
          <w14:ligatures w14:val="none"/>
        </w:rPr>
        <w:t>EU-fundingtaskforce</w:t>
      </w:r>
      <w:r w:rsidRPr="00F62A09">
        <w:rPr>
          <w:rFonts w:eastAsia="Times New Roman" w:cs="Times New Roman"/>
          <w:kern w:val="0"/>
          <w14:ligatures w14:val="none"/>
        </w:rPr>
        <w:t xml:space="preserve"> in binnen de gemeente (desnoods via de Amsterdam Economic Board) die actief speurt naar relevante Europese calls en partners. Treed toe tot netwerken zoals de </w:t>
      </w:r>
      <w:r w:rsidRPr="00F62A09">
        <w:rPr>
          <w:rFonts w:eastAsia="Times New Roman" w:cs="Times New Roman"/>
          <w:b/>
          <w:bCs/>
          <w:kern w:val="0"/>
          <w14:ligatures w14:val="none"/>
        </w:rPr>
        <w:t>Security Delta (HSD)</w:t>
      </w:r>
      <w:r w:rsidRPr="00F62A09">
        <w:rPr>
          <w:rFonts w:eastAsia="Times New Roman" w:cs="Times New Roman"/>
          <w:kern w:val="0"/>
          <w14:ligatures w14:val="none"/>
        </w:rPr>
        <w:t xml:space="preserve"> – het cluster in Den Haag waar 275+ publieke en private organisaties samenwerken aan cybersecurity-innovatie – om kennis te delen en gezamenlijk subsidies te verwerven. Door vroegtijdig consortia te smeden en nationale cofinanciering te borgen, kan Amsterdam zich positioneren als logische pilot-stad voor EU-projecten op het gebied van AI, cybersecurity en digitale innovatie. Dit versnelt de realisatie van Cyber Security Island met externe middelen, wat onze eigen investering minimaliseert en het risico spreidt.</w:t>
      </w:r>
    </w:p>
    <w:p w14:paraId="786FBEAF" w14:textId="77777777" w:rsidR="00F62A09" w:rsidRPr="00F62A09" w:rsidRDefault="00F62A09" w:rsidP="00F62A09">
      <w:pPr>
        <w:spacing w:before="100" w:beforeAutospacing="1" w:after="100" w:afterAutospacing="1" w:line="240" w:lineRule="auto"/>
        <w:rPr>
          <w:rFonts w:eastAsia="Times New Roman" w:cs="Times New Roman"/>
          <w:kern w:val="0"/>
          <w14:ligatures w14:val="none"/>
        </w:rPr>
      </w:pPr>
    </w:p>
    <w:p w14:paraId="71F34432" w14:textId="77777777" w:rsidR="00F62A09" w:rsidRPr="00F62A09" w:rsidRDefault="00F62A09" w:rsidP="00F62A09">
      <w:pPr>
        <w:spacing w:before="100" w:beforeAutospacing="1" w:after="100" w:afterAutospacing="1" w:line="240" w:lineRule="auto"/>
        <w:outlineLvl w:val="1"/>
        <w:rPr>
          <w:rFonts w:eastAsia="Times New Roman" w:cs="Times New Roman"/>
          <w:b/>
          <w:bCs/>
          <w:kern w:val="0"/>
          <w14:ligatures w14:val="none"/>
        </w:rPr>
      </w:pPr>
      <w:r w:rsidRPr="00F62A09">
        <w:rPr>
          <w:rFonts w:eastAsia="Times New Roman" w:cs="Times New Roman"/>
          <w:b/>
          <w:bCs/>
          <w:kern w:val="0"/>
          <w14:ligatures w14:val="none"/>
        </w:rPr>
        <w:lastRenderedPageBreak/>
        <w:t>2. Leegstandsbeleid als lucratief instrument</w:t>
      </w:r>
    </w:p>
    <w:p w14:paraId="1C8C1F56" w14:textId="77777777" w:rsidR="00F62A09" w:rsidRPr="00F62A09" w:rsidRDefault="00F62A09" w:rsidP="00F62A09">
      <w:pPr>
        <w:spacing w:before="100" w:beforeAutospacing="1" w:after="100" w:afterAutospacing="1" w:line="240" w:lineRule="auto"/>
        <w:rPr>
          <w:rFonts w:eastAsia="Times New Roman" w:cs="Times New Roman"/>
          <w:kern w:val="0"/>
          <w14:ligatures w14:val="none"/>
        </w:rPr>
      </w:pPr>
    </w:p>
    <w:p w14:paraId="469AF2BE" w14:textId="77777777" w:rsidR="00F62A09" w:rsidRPr="00F62A09" w:rsidRDefault="00F62A09" w:rsidP="00F62A09">
      <w:pPr>
        <w:spacing w:before="100" w:beforeAutospacing="1" w:after="100" w:afterAutospacing="1" w:line="240" w:lineRule="auto"/>
        <w:rPr>
          <w:rFonts w:eastAsia="Times New Roman" w:cs="Times New Roman"/>
          <w:kern w:val="0"/>
          <w14:ligatures w14:val="none"/>
        </w:rPr>
      </w:pPr>
      <w:r w:rsidRPr="00F62A09">
        <w:rPr>
          <w:rFonts w:eastAsia="Times New Roman" w:cs="Times New Roman"/>
          <w:b/>
          <w:bCs/>
          <w:kern w:val="0"/>
          <w14:ligatures w14:val="none"/>
        </w:rPr>
        <w:t>Context:</w:t>
      </w:r>
      <w:r w:rsidRPr="00F62A09">
        <w:rPr>
          <w:rFonts w:eastAsia="Times New Roman" w:cs="Times New Roman"/>
          <w:kern w:val="0"/>
          <w14:ligatures w14:val="none"/>
        </w:rPr>
        <w:t xml:space="preserve"> Verenigd Amsterdam wil leegstaande panden en woningen niet langer ongebruikt laten, maar tijdelijk activeren ten behoeve van de gemeenschap of lokale economie. Het idee is om via gemeentelijke overeenkomsten eigenaren te prikkelen hun leegstaand vastgoed ter beschikking te stellen – in ruil voor een vergoeding of korting op de onroerendezaakbelasting (OZB). Dit kan ruimte opleveren voor bijvoorbeeld pop-up ateliers, tijdelijke woonruimte voor studenten/startups, broedplaatsen of maatschappelijke initiatieven. Belangrijk is dat dit beleid binnen de kaders van de wet past én financieel haalbaar is voor de gemeente. Hieronder schetsen we hoe dit aansluit op bestaand beleid (Leegstandwet, ANBI/maatschappelijk vastgoed-regelingen) en hoe het budgetneutraal of winstgevend kan worden.</w:t>
      </w:r>
    </w:p>
    <w:p w14:paraId="415F4E52" w14:textId="77777777" w:rsidR="00F62A09" w:rsidRPr="00F62A09" w:rsidRDefault="00F62A09" w:rsidP="00F62A09">
      <w:pPr>
        <w:numPr>
          <w:ilvl w:val="0"/>
          <w:numId w:val="4"/>
        </w:numPr>
        <w:spacing w:before="100" w:beforeAutospacing="1" w:after="100" w:afterAutospacing="1" w:line="240" w:lineRule="auto"/>
        <w:rPr>
          <w:rFonts w:eastAsia="Times New Roman" w:cs="Times New Roman"/>
          <w:kern w:val="0"/>
          <w14:ligatures w14:val="none"/>
        </w:rPr>
      </w:pPr>
      <w:r w:rsidRPr="00F62A09">
        <w:rPr>
          <w:rFonts w:eastAsia="Times New Roman" w:cs="Times New Roman"/>
          <w:b/>
          <w:bCs/>
          <w:kern w:val="0"/>
          <w14:ligatures w14:val="none"/>
        </w:rPr>
        <w:t>Aansluiting bij bestaande wetgeving:</w:t>
      </w:r>
      <w:r w:rsidRPr="00F62A09">
        <w:rPr>
          <w:rFonts w:eastAsia="Times New Roman" w:cs="Times New Roman"/>
          <w:kern w:val="0"/>
          <w14:ligatures w14:val="none"/>
        </w:rPr>
        <w:t xml:space="preserve"> De </w:t>
      </w:r>
      <w:r w:rsidRPr="00F62A09">
        <w:rPr>
          <w:rFonts w:eastAsia="Times New Roman" w:cs="Times New Roman"/>
          <w:b/>
          <w:bCs/>
          <w:kern w:val="0"/>
          <w14:ligatures w14:val="none"/>
        </w:rPr>
        <w:t>Leegstandwet</w:t>
      </w:r>
      <w:r w:rsidRPr="00F62A09">
        <w:rPr>
          <w:rFonts w:eastAsia="Times New Roman" w:cs="Times New Roman"/>
          <w:kern w:val="0"/>
          <w14:ligatures w14:val="none"/>
        </w:rPr>
        <w:t xml:space="preserve"> biedt al mogelijkheden voor tijdelijke verhuur van leegstaande woningen en kantoren. Met een Leegstandwet-vergunning kunnen eigenaren hun pand kortdurend verhuren zonder reguliere huurbescherming, bijvoorbeeld als overbrugging tot sloop of verkoop . Recent is de Leegstandwet bovendien aangescherpt om gemeenten </w:t>
      </w:r>
      <w:r w:rsidRPr="00F62A09">
        <w:rPr>
          <w:rFonts w:eastAsia="Times New Roman" w:cs="Times New Roman"/>
          <w:b/>
          <w:bCs/>
          <w:kern w:val="0"/>
          <w14:ligatures w14:val="none"/>
        </w:rPr>
        <w:t>meer bevoegdheden</w:t>
      </w:r>
      <w:r w:rsidRPr="00F62A09">
        <w:rPr>
          <w:rFonts w:eastAsia="Times New Roman" w:cs="Times New Roman"/>
          <w:kern w:val="0"/>
          <w14:ligatures w14:val="none"/>
        </w:rPr>
        <w:t xml:space="preserve"> te geven leegstand tegen te gaan. Zo mogen gemeenten eigenaren nu verplichten om een pand binnen een bepaalde termijn weer in gebruik te nemen . In plaats van vrijblijvend overleg komt er een harde termijn: lukt het de eigenaar niet zelf een huurder te vinden, dan kan de gemeente ingrijpen. Amsterdam heeft hier al ervaring mee: dankzij een experiment onder de Crisis- en Herstelwet konden Amsterdam en Utrecht extra maatregelen nemen, wat succesvol bleek – </w:t>
      </w:r>
      <w:r w:rsidRPr="00F62A09">
        <w:rPr>
          <w:rFonts w:eastAsia="Times New Roman" w:cs="Times New Roman"/>
          <w:b/>
          <w:bCs/>
          <w:kern w:val="0"/>
          <w14:ligatures w14:val="none"/>
        </w:rPr>
        <w:t>in Amsterdam zijn sinds invoering al 430 woningen uit langdurige leegstand gehaald</w:t>
      </w:r>
      <w:r w:rsidRPr="00F62A09">
        <w:rPr>
          <w:rFonts w:eastAsia="Times New Roman" w:cs="Times New Roman"/>
          <w:kern w:val="0"/>
          <w14:ligatures w14:val="none"/>
        </w:rPr>
        <w:t xml:space="preserve"> . Deze successen en nieuwe wetgevende ruimte (bijv. collectieve verhuurvergunningen voor meerdere panden tegelijk) geven Amsterdam het mandaat om actiever te sturen. Ons voorgestelde leegstandsprogramma sluit hierop aan: via zo’n “collectieve vergunning” kan de gemeente in één klap meerdere leegstaande units tijdelijk laten gebruiken , wat administratieve lasten verlaagt.</w:t>
      </w:r>
    </w:p>
    <w:p w14:paraId="004C7DD4" w14:textId="77777777" w:rsidR="00F62A09" w:rsidRPr="00F62A09" w:rsidRDefault="00F62A09" w:rsidP="00F62A09">
      <w:pPr>
        <w:numPr>
          <w:ilvl w:val="0"/>
          <w:numId w:val="4"/>
        </w:numPr>
        <w:spacing w:before="100" w:beforeAutospacing="1" w:after="100" w:afterAutospacing="1" w:line="240" w:lineRule="auto"/>
        <w:rPr>
          <w:rFonts w:eastAsia="Times New Roman" w:cs="Times New Roman"/>
          <w:kern w:val="0"/>
          <w14:ligatures w14:val="none"/>
        </w:rPr>
      </w:pPr>
      <w:r w:rsidRPr="00F62A09">
        <w:rPr>
          <w:rFonts w:eastAsia="Times New Roman" w:cs="Times New Roman"/>
          <w:b/>
          <w:bCs/>
          <w:kern w:val="0"/>
          <w14:ligatures w14:val="none"/>
        </w:rPr>
        <w:t>Tijdelijk gebruik en maatschappelijk vastgoed:</w:t>
      </w:r>
      <w:r w:rsidRPr="00F62A09">
        <w:rPr>
          <w:rFonts w:eastAsia="Times New Roman" w:cs="Times New Roman"/>
          <w:kern w:val="0"/>
          <w14:ligatures w14:val="none"/>
        </w:rPr>
        <w:t xml:space="preserve"> Het tijdelijk activeren van panden kan op twee manieren waarde creëren: (1) </w:t>
      </w:r>
      <w:r w:rsidRPr="00F62A09">
        <w:rPr>
          <w:rFonts w:eastAsia="Times New Roman" w:cs="Times New Roman"/>
          <w:b/>
          <w:bCs/>
          <w:kern w:val="0"/>
          <w14:ligatures w14:val="none"/>
        </w:rPr>
        <w:t>Maatschappelijke waarde</w:t>
      </w:r>
      <w:r w:rsidRPr="00F62A09">
        <w:rPr>
          <w:rFonts w:eastAsia="Times New Roman" w:cs="Times New Roman"/>
          <w:kern w:val="0"/>
          <w14:ligatures w14:val="none"/>
        </w:rPr>
        <w:t xml:space="preserve">, door leegstand te benutten voor noodopvang, kunst/educatie, startende ondernemers etc.; en (2) </w:t>
      </w:r>
      <w:r w:rsidRPr="00F62A09">
        <w:rPr>
          <w:rFonts w:eastAsia="Times New Roman" w:cs="Times New Roman"/>
          <w:b/>
          <w:bCs/>
          <w:kern w:val="0"/>
          <w14:ligatures w14:val="none"/>
        </w:rPr>
        <w:t>Financiële waarde</w:t>
      </w:r>
      <w:r w:rsidRPr="00F62A09">
        <w:rPr>
          <w:rFonts w:eastAsia="Times New Roman" w:cs="Times New Roman"/>
          <w:kern w:val="0"/>
          <w14:ligatures w14:val="none"/>
        </w:rPr>
        <w:t xml:space="preserve">, door negatieve effecten van leegstand (vernieling, verloedering, handhavingskosten) te verminderen en mogelijk inkomsten te genereren. Bestaande instrumenten zoals anti-kraak (leegstandbeheer) tonen dat gebruikers bereid zijn een kleine gebruiksvergoeding te betalen – dit zou de gemeente zélf kunnen organiseren via korte gebruikscontracten. </w:t>
      </w:r>
      <w:r w:rsidRPr="00F62A09">
        <w:rPr>
          <w:rFonts w:eastAsia="Times New Roman" w:cs="Times New Roman"/>
          <w:b/>
          <w:bCs/>
          <w:kern w:val="0"/>
          <w14:ligatures w14:val="none"/>
        </w:rPr>
        <w:t>ANBI/maatschappelijk vastgoed-regelingen:</w:t>
      </w:r>
      <w:r w:rsidRPr="00F62A09">
        <w:rPr>
          <w:rFonts w:eastAsia="Times New Roman" w:cs="Times New Roman"/>
          <w:kern w:val="0"/>
          <w14:ligatures w14:val="none"/>
        </w:rPr>
        <w:t xml:space="preserve"> Als een pand tijdelijk door een ANBI (algemeen nut beogende instelling) of sociale onderneming wordt gebruikt, zijn er indirecte fiscale voordelen: de eigenaar kan bij schenking of verhuur onder de marktprijs mogelijk belastingvoordelen claimen (giftenaftrek, laag-BTW tarief voor </w:t>
      </w:r>
      <w:r w:rsidRPr="00F62A09">
        <w:rPr>
          <w:rFonts w:eastAsia="Times New Roman" w:cs="Times New Roman"/>
          <w:kern w:val="0"/>
          <w14:ligatures w14:val="none"/>
        </w:rPr>
        <w:lastRenderedPageBreak/>
        <w:t xml:space="preserve">verhuur aan non-profit, e.d.). Daarnaast hanteert de gemeente Amsterdam zelf vaak lagere huren of subsidies voor maatschappelijk vastgoed (zoals buurtcentra, culturele instellingen). We kunnen hierop voortbouwen door eigenaren een </w:t>
      </w:r>
      <w:r w:rsidRPr="00F62A09">
        <w:rPr>
          <w:rFonts w:eastAsia="Times New Roman" w:cs="Times New Roman"/>
          <w:b/>
          <w:bCs/>
          <w:kern w:val="0"/>
          <w14:ligatures w14:val="none"/>
        </w:rPr>
        <w:t>OZB-korting</w:t>
      </w:r>
      <w:r w:rsidRPr="00F62A09">
        <w:rPr>
          <w:rFonts w:eastAsia="Times New Roman" w:cs="Times New Roman"/>
          <w:kern w:val="0"/>
          <w14:ligatures w14:val="none"/>
        </w:rPr>
        <w:t xml:space="preserve"> aan te bieden als hun pand aantoonbaar voor maatschappelijke doelen tijdelijk wordt ingezet. Die korting verlaagt de drempel voor de eigenaar, maar de tegenprestatie – een tijdelijke invulling die problemen oplost – vertegenwoordigt waarde voor de stad. Denk aan een lege kantoorvloer die een jaar lang als studie- en ontmoetingsplek dient, in ruil voor 50% OZB-korting voor de eigenaar. Dergelijke arrangements passen binnen de geest van de Leegstandwet (tijdelijk ander gebruik toelaten) en vullen het rijksbeleid aan met een lokale incentive.</w:t>
      </w:r>
    </w:p>
    <w:p w14:paraId="1183DFEC" w14:textId="77777777" w:rsidR="00F62A09" w:rsidRPr="00F62A09" w:rsidRDefault="00F62A09" w:rsidP="00F62A09">
      <w:pPr>
        <w:numPr>
          <w:ilvl w:val="0"/>
          <w:numId w:val="4"/>
        </w:numPr>
        <w:spacing w:before="100" w:beforeAutospacing="1" w:after="100" w:afterAutospacing="1" w:line="240" w:lineRule="auto"/>
        <w:rPr>
          <w:rFonts w:eastAsia="Times New Roman" w:cs="Times New Roman"/>
          <w:kern w:val="0"/>
          <w14:ligatures w14:val="none"/>
        </w:rPr>
      </w:pPr>
      <w:r w:rsidRPr="00F62A09">
        <w:rPr>
          <w:rFonts w:eastAsia="Times New Roman" w:cs="Times New Roman"/>
          <w:b/>
          <w:bCs/>
          <w:kern w:val="0"/>
          <w14:ligatures w14:val="none"/>
        </w:rPr>
        <w:t>Budgetneutraal of winstgevend ontwerp:</w:t>
      </w:r>
      <w:r w:rsidRPr="00F62A09">
        <w:rPr>
          <w:rFonts w:eastAsia="Times New Roman" w:cs="Times New Roman"/>
          <w:kern w:val="0"/>
          <w14:ligatures w14:val="none"/>
        </w:rPr>
        <w:t xml:space="preserve"> Cruciaal is dat het leegstandsbeleid de gemeentefinanciën niet belast maar liefst versterkt. Dit kan door een slimme mix van </w:t>
      </w:r>
      <w:r w:rsidRPr="00F62A09">
        <w:rPr>
          <w:rFonts w:eastAsia="Times New Roman" w:cs="Times New Roman"/>
          <w:b/>
          <w:bCs/>
          <w:kern w:val="0"/>
          <w14:ligatures w14:val="none"/>
        </w:rPr>
        <w:t>prikkels en afdwingen</w:t>
      </w:r>
      <w:r w:rsidRPr="00F62A09">
        <w:rPr>
          <w:rFonts w:eastAsia="Times New Roman" w:cs="Times New Roman"/>
          <w:kern w:val="0"/>
          <w14:ligatures w14:val="none"/>
        </w:rPr>
        <w:t>:</w:t>
      </w:r>
    </w:p>
    <w:p w14:paraId="0B32132B" w14:textId="77777777" w:rsidR="00F62A09" w:rsidRPr="00F62A09" w:rsidRDefault="00F62A09" w:rsidP="00F62A09">
      <w:pPr>
        <w:numPr>
          <w:ilvl w:val="1"/>
          <w:numId w:val="4"/>
        </w:numPr>
        <w:spacing w:before="100" w:beforeAutospacing="1" w:after="100" w:afterAutospacing="1" w:line="240" w:lineRule="auto"/>
        <w:rPr>
          <w:rFonts w:eastAsia="Times New Roman" w:cs="Times New Roman"/>
          <w:kern w:val="0"/>
          <w14:ligatures w14:val="none"/>
        </w:rPr>
      </w:pPr>
      <w:r w:rsidRPr="00F62A09">
        <w:rPr>
          <w:rFonts w:eastAsia="Times New Roman" w:cs="Times New Roman"/>
          <w:kern w:val="0"/>
          <w14:ligatures w14:val="none"/>
        </w:rPr>
        <w:t xml:space="preserve">Ten eerste het </w:t>
      </w:r>
      <w:r w:rsidRPr="00F62A09">
        <w:rPr>
          <w:rFonts w:eastAsia="Times New Roman" w:cs="Times New Roman"/>
          <w:b/>
          <w:bCs/>
          <w:kern w:val="0"/>
          <w14:ligatures w14:val="none"/>
        </w:rPr>
        <w:t>introduceren van een leegstandsheffing</w:t>
      </w:r>
      <w:r w:rsidRPr="00F62A09">
        <w:rPr>
          <w:rFonts w:eastAsia="Times New Roman" w:cs="Times New Roman"/>
          <w:kern w:val="0"/>
          <w14:ligatures w14:val="none"/>
        </w:rPr>
        <w:t xml:space="preserve"> (boete of belasting) voor panden die onnodig leeg blijven. In Nederland kennen we dit nog niet breed, maar in Vlaanderen blijkt het zeer effectief: daar betalen eigenaren voor een leeg pand jaarlijks een oplopende heffing, waardoor velen snel een bestemming zoeken . Bijv. </w:t>
      </w:r>
      <w:r w:rsidRPr="00F62A09">
        <w:rPr>
          <w:rFonts w:eastAsia="Times New Roman" w:cs="Times New Roman"/>
          <w:b/>
          <w:bCs/>
          <w:kern w:val="0"/>
          <w14:ligatures w14:val="none"/>
        </w:rPr>
        <w:t>Antwerpen heft €2.800 in het eerste jaar leegstand, verdubbelt dit in jaar twee, etc., tot vijfmaal het basisbedrag</w:t>
      </w:r>
      <w:r w:rsidRPr="00F62A09">
        <w:rPr>
          <w:rFonts w:eastAsia="Times New Roman" w:cs="Times New Roman"/>
          <w:kern w:val="0"/>
          <w14:ligatures w14:val="none"/>
        </w:rPr>
        <w:t xml:space="preserve"> . Zo’n prikkel maakt leegstand kostbaar. Amsterdam zou – mits wettelijke ruimte of via lobby voor wetswijziging – een vergelijkbare leegstandsbelasting kunnen invoeren. Hiermee ontstaat óf extra inkomsten voor de gemeente, óf de eigenaar voorkomt de heffing door mee te werken aan tijdelijke verhuur.</w:t>
      </w:r>
    </w:p>
    <w:p w14:paraId="1B15FD78" w14:textId="77777777" w:rsidR="00F62A09" w:rsidRPr="00F62A09" w:rsidRDefault="00F62A09" w:rsidP="00F62A09">
      <w:pPr>
        <w:numPr>
          <w:ilvl w:val="1"/>
          <w:numId w:val="4"/>
        </w:numPr>
        <w:spacing w:before="100" w:beforeAutospacing="1" w:after="100" w:afterAutospacing="1" w:line="240" w:lineRule="auto"/>
        <w:rPr>
          <w:rFonts w:eastAsia="Times New Roman" w:cs="Times New Roman"/>
          <w:kern w:val="0"/>
          <w:lang w:val="en-US"/>
          <w14:ligatures w14:val="none"/>
        </w:rPr>
      </w:pPr>
      <w:r w:rsidRPr="00F62A09">
        <w:rPr>
          <w:rFonts w:eastAsia="Times New Roman" w:cs="Times New Roman"/>
          <w:kern w:val="0"/>
          <w14:ligatures w14:val="none"/>
        </w:rPr>
        <w:t xml:space="preserve">Ten tweede het </w:t>
      </w:r>
      <w:r w:rsidRPr="00F62A09">
        <w:rPr>
          <w:rFonts w:eastAsia="Times New Roman" w:cs="Times New Roman"/>
          <w:b/>
          <w:bCs/>
          <w:kern w:val="0"/>
          <w14:ligatures w14:val="none"/>
        </w:rPr>
        <w:t>delen van opbrengsten</w:t>
      </w:r>
      <w:r w:rsidRPr="00F62A09">
        <w:rPr>
          <w:rFonts w:eastAsia="Times New Roman" w:cs="Times New Roman"/>
          <w:kern w:val="0"/>
          <w14:ligatures w14:val="none"/>
        </w:rPr>
        <w:t xml:space="preserve"> van tijdelijk gebruik. In ons model kan de gemeente optreden als bemiddelaar tussen eigenaar en gebruiker: de gebruiker (bijv. een startup of kunstenaarscollectief) betaalt een geringe huur of gebruikersvergoeding aan de gemeente, waarmee de gemeente de eigenaar compenseert (vergoeding of OZB-korting). Door dit tarief net iets hoger te zetten dan de korting, is de operatie kostendekkend. Bovendien ontvangt de gemeente weer </w:t>
      </w:r>
      <w:r w:rsidRPr="00F62A09">
        <w:rPr>
          <w:rFonts w:eastAsia="Times New Roman" w:cs="Times New Roman"/>
          <w:b/>
          <w:bCs/>
          <w:kern w:val="0"/>
          <w14:ligatures w14:val="none"/>
        </w:rPr>
        <w:t>gebruikersgebonden belastingen</w:t>
      </w:r>
      <w:r w:rsidRPr="00F62A09">
        <w:rPr>
          <w:rFonts w:eastAsia="Times New Roman" w:cs="Times New Roman"/>
          <w:kern w:val="0"/>
          <w14:ligatures w14:val="none"/>
        </w:rPr>
        <w:t xml:space="preserve"> zodra een pand in gebruik is – denk aan OZB-gebruikersdeel, afvalstoffenheffing, rioolrechten – inkomsten die nu bij leegstand verloren gaan . Uit onderzoek blijkt dat bij leegstand gemeenten inkomsten mislopen omdat er geen gebruiker is om OZB en heffingen aan te slaan . </w:t>
      </w:r>
      <w:r w:rsidRPr="00F62A09">
        <w:rPr>
          <w:rFonts w:eastAsia="Times New Roman" w:cs="Times New Roman"/>
          <w:kern w:val="0"/>
          <w:lang w:val="en-US"/>
          <w14:ligatures w14:val="none"/>
        </w:rPr>
        <w:t>Elke geactiveerde ruimte draagt dus via reguliere lasten bij.</w:t>
      </w:r>
    </w:p>
    <w:p w14:paraId="35A9AE01" w14:textId="77777777" w:rsidR="00F62A09" w:rsidRPr="00F62A09" w:rsidRDefault="00F62A09" w:rsidP="00F62A09">
      <w:pPr>
        <w:numPr>
          <w:ilvl w:val="1"/>
          <w:numId w:val="4"/>
        </w:numPr>
        <w:spacing w:before="100" w:beforeAutospacing="1" w:after="100" w:afterAutospacing="1" w:line="240" w:lineRule="auto"/>
        <w:rPr>
          <w:rFonts w:eastAsia="Times New Roman" w:cs="Times New Roman"/>
          <w:kern w:val="0"/>
          <w:lang w:val="en-US"/>
          <w14:ligatures w14:val="none"/>
        </w:rPr>
      </w:pPr>
      <w:r w:rsidRPr="00F62A09">
        <w:rPr>
          <w:rFonts w:eastAsia="Times New Roman" w:cs="Times New Roman"/>
          <w:kern w:val="0"/>
          <w14:ligatures w14:val="none"/>
        </w:rPr>
        <w:t xml:space="preserve">Ten derde levert het voorkomen van langdurige leegstand </w:t>
      </w:r>
      <w:r w:rsidRPr="00F62A09">
        <w:rPr>
          <w:rFonts w:eastAsia="Times New Roman" w:cs="Times New Roman"/>
          <w:b/>
          <w:bCs/>
          <w:kern w:val="0"/>
          <w14:ligatures w14:val="none"/>
        </w:rPr>
        <w:t>besparingen</w:t>
      </w:r>
      <w:r w:rsidRPr="00F62A09">
        <w:rPr>
          <w:rFonts w:eastAsia="Times New Roman" w:cs="Times New Roman"/>
          <w:kern w:val="0"/>
          <w14:ligatures w14:val="none"/>
        </w:rPr>
        <w:t xml:space="preserve"> op: minder toezichtskosten (leegstaande panden trekken vandalisme en handhaving), en bij woningen voorkomt het kraken of verpaupering. </w:t>
      </w:r>
      <w:r w:rsidRPr="00F62A09">
        <w:rPr>
          <w:rFonts w:eastAsia="Times New Roman" w:cs="Times New Roman"/>
          <w:kern w:val="0"/>
          <w:lang w:val="en-US"/>
          <w14:ligatures w14:val="none"/>
        </w:rPr>
        <w:t>Deze besparingen betekenen indirect financieel voordeel.</w:t>
      </w:r>
    </w:p>
    <w:p w14:paraId="49853E5F" w14:textId="77777777" w:rsidR="00F62A09" w:rsidRPr="00F62A09" w:rsidRDefault="00F62A09" w:rsidP="00F62A09">
      <w:pPr>
        <w:spacing w:before="100" w:beforeAutospacing="1" w:after="100" w:afterAutospacing="1" w:line="240" w:lineRule="auto"/>
        <w:rPr>
          <w:rFonts w:eastAsia="Times New Roman" w:cs="Times New Roman"/>
          <w:kern w:val="0"/>
          <w:lang w:val="en-US"/>
          <w14:ligatures w14:val="none"/>
        </w:rPr>
      </w:pPr>
    </w:p>
    <w:p w14:paraId="17B68C78" w14:textId="77777777" w:rsidR="00F62A09" w:rsidRPr="00F62A09" w:rsidRDefault="00F62A09" w:rsidP="00F62A09">
      <w:pPr>
        <w:spacing w:before="100" w:beforeAutospacing="1" w:after="100" w:afterAutospacing="1" w:line="240" w:lineRule="auto"/>
        <w:rPr>
          <w:rFonts w:eastAsia="Times New Roman" w:cs="Times New Roman"/>
          <w:kern w:val="0"/>
          <w14:ligatures w14:val="none"/>
        </w:rPr>
      </w:pPr>
      <w:r w:rsidRPr="00F62A09">
        <w:rPr>
          <w:rFonts w:eastAsia="Times New Roman" w:cs="Times New Roman"/>
          <w:b/>
          <w:bCs/>
          <w:kern w:val="0"/>
          <w14:ligatures w14:val="none"/>
        </w:rPr>
        <w:t>Conclusie &amp; aanbeveling:</w:t>
      </w:r>
      <w:r w:rsidRPr="00F62A09">
        <w:rPr>
          <w:rFonts w:eastAsia="Times New Roman" w:cs="Times New Roman"/>
          <w:kern w:val="0"/>
          <w14:ligatures w14:val="none"/>
        </w:rPr>
        <w:t xml:space="preserve"> Amsterdam kan het leegstandsbeleid omvormen tot een </w:t>
      </w:r>
      <w:r w:rsidRPr="00F62A09">
        <w:rPr>
          <w:rFonts w:eastAsia="Times New Roman" w:cs="Times New Roman"/>
          <w:b/>
          <w:bCs/>
          <w:kern w:val="0"/>
          <w14:ligatures w14:val="none"/>
        </w:rPr>
        <w:t>win-win instrument</w:t>
      </w:r>
      <w:r w:rsidRPr="00F62A09">
        <w:rPr>
          <w:rFonts w:eastAsia="Times New Roman" w:cs="Times New Roman"/>
          <w:kern w:val="0"/>
          <w14:ligatures w14:val="none"/>
        </w:rPr>
        <w:t xml:space="preserve">: eigenaren krijgen een kleine beloning of belastingvoordeel voor tijdelijke </w:t>
      </w:r>
      <w:r w:rsidRPr="00F62A09">
        <w:rPr>
          <w:rFonts w:eastAsia="Times New Roman" w:cs="Times New Roman"/>
          <w:kern w:val="0"/>
          <w14:ligatures w14:val="none"/>
        </w:rPr>
        <w:lastRenderedPageBreak/>
        <w:t xml:space="preserve">beschikbaarstelling, gebruikers krijgen ruimte tegen lage kosten, en de gemeente voorkomt leegstandsleed én verliest geen inkomsten. </w:t>
      </w:r>
      <w:r w:rsidRPr="00F62A09">
        <w:rPr>
          <w:rFonts w:eastAsia="Times New Roman" w:cs="Times New Roman"/>
          <w:i/>
          <w:iCs/>
          <w:kern w:val="0"/>
          <w14:ligatures w14:val="none"/>
        </w:rPr>
        <w:t>Binnen het huidige Nederlandse kader is dit haalbaar</w:t>
      </w:r>
      <w:r w:rsidRPr="00F62A09">
        <w:rPr>
          <w:rFonts w:eastAsia="Times New Roman" w:cs="Times New Roman"/>
          <w:kern w:val="0"/>
          <w14:ligatures w14:val="none"/>
        </w:rPr>
        <w:t xml:space="preserve">: de Leegstandwet biedt de juridische grond (tijdelijke contracten zonder huurbescherming), en nieuwe wetswijzigingen geven gemeenten tanden om leegstand niet te laten voortduren . Ons voorstel is om per direct een </w:t>
      </w:r>
      <w:r w:rsidRPr="00F62A09">
        <w:rPr>
          <w:rFonts w:eastAsia="Times New Roman" w:cs="Times New Roman"/>
          <w:b/>
          <w:bCs/>
          <w:kern w:val="0"/>
          <w14:ligatures w14:val="none"/>
        </w:rPr>
        <w:t>Leegstandsplatform</w:t>
      </w:r>
      <w:r w:rsidRPr="00F62A09">
        <w:rPr>
          <w:rFonts w:eastAsia="Times New Roman" w:cs="Times New Roman"/>
          <w:kern w:val="0"/>
          <w14:ligatures w14:val="none"/>
        </w:rPr>
        <w:t xml:space="preserve"> op te zetten waar eigenaren hun pand kunnen aanmelden en matchen met tijdelijke projecten, gekoppeld aan een gemeentelijke leegstandsverordening en (zodra mogelijk) een oplopende heffing voor weigeraars. Daarnaast lobbyen we voor landelijke regelgeving die een leegstandsbelasting toestaat, of zoeken we aansluiting bij het experiment dat tot 2029 in Amsterdam loopt om leegstand aan te pakken. Zo creëren we een structurele aanpak die zelfs budgettair positief kan uitpakken. In extremis kan leegstand “geld opbrengen” – via heffingen naar Vlaams model of doordat tijdelijke invullers waarde toevoegen aan de buurt (en toeristische of economische activiteit genereren). Ons beleid </w:t>
      </w:r>
      <w:r w:rsidRPr="00F62A09">
        <w:rPr>
          <w:rFonts w:eastAsia="Times New Roman" w:cs="Times New Roman"/>
          <w:i/>
          <w:iCs/>
          <w:kern w:val="0"/>
          <w14:ligatures w14:val="none"/>
        </w:rPr>
        <w:t>“geen pand onbenut”</w:t>
      </w:r>
      <w:r w:rsidRPr="00F62A09">
        <w:rPr>
          <w:rFonts w:eastAsia="Times New Roman" w:cs="Times New Roman"/>
          <w:kern w:val="0"/>
          <w14:ligatures w14:val="none"/>
        </w:rPr>
        <w:t xml:space="preserve"> sluit aan bij het rijksdoel om de woningvoorraad maximaal te benutten en toont aan inwoners dat we creatief omgaan met schaarse ruimte, zonder de gemeentekas te belasten.</w:t>
      </w:r>
    </w:p>
    <w:p w14:paraId="513795C9" w14:textId="77777777" w:rsidR="00F62A09" w:rsidRPr="00F62A09" w:rsidRDefault="00F62A09" w:rsidP="00F62A09">
      <w:pPr>
        <w:spacing w:before="100" w:beforeAutospacing="1" w:after="100" w:afterAutospacing="1" w:line="240" w:lineRule="auto"/>
        <w:rPr>
          <w:rFonts w:eastAsia="Times New Roman" w:cs="Times New Roman"/>
          <w:kern w:val="0"/>
          <w14:ligatures w14:val="none"/>
        </w:rPr>
      </w:pPr>
    </w:p>
    <w:p w14:paraId="5C7A10B7" w14:textId="77777777" w:rsidR="00F62A09" w:rsidRPr="00F62A09" w:rsidRDefault="00F62A09" w:rsidP="00F62A09">
      <w:pPr>
        <w:spacing w:before="100" w:beforeAutospacing="1" w:after="100" w:afterAutospacing="1" w:line="240" w:lineRule="auto"/>
        <w:outlineLvl w:val="1"/>
        <w:rPr>
          <w:rFonts w:eastAsia="Times New Roman" w:cs="Times New Roman"/>
          <w:b/>
          <w:bCs/>
          <w:kern w:val="0"/>
          <w14:ligatures w14:val="none"/>
        </w:rPr>
      </w:pPr>
      <w:r w:rsidRPr="00F62A09">
        <w:rPr>
          <w:rFonts w:eastAsia="Times New Roman" w:cs="Times New Roman"/>
          <w:b/>
          <w:bCs/>
          <w:kern w:val="0"/>
          <w14:ligatures w14:val="none"/>
        </w:rPr>
        <w:t>3. Overzicht financieringsbronnen voor het verkiezingsprogramma</w:t>
      </w:r>
    </w:p>
    <w:p w14:paraId="51E02E5F" w14:textId="77777777" w:rsidR="00F62A09" w:rsidRPr="00F62A09" w:rsidRDefault="00F62A09" w:rsidP="00F62A09">
      <w:pPr>
        <w:spacing w:before="100" w:beforeAutospacing="1" w:after="100" w:afterAutospacing="1" w:line="240" w:lineRule="auto"/>
        <w:rPr>
          <w:rFonts w:eastAsia="Times New Roman" w:cs="Times New Roman"/>
          <w:kern w:val="0"/>
          <w14:ligatures w14:val="none"/>
        </w:rPr>
      </w:pPr>
    </w:p>
    <w:p w14:paraId="205FCFF3" w14:textId="77777777" w:rsidR="00F62A09" w:rsidRPr="00F62A09" w:rsidRDefault="00F62A09" w:rsidP="00F62A09">
      <w:pPr>
        <w:spacing w:before="100" w:beforeAutospacing="1" w:after="100" w:afterAutospacing="1" w:line="240" w:lineRule="auto"/>
        <w:rPr>
          <w:rFonts w:eastAsia="Times New Roman" w:cs="Times New Roman"/>
          <w:kern w:val="0"/>
          <w:lang w:val="en-US"/>
          <w14:ligatures w14:val="none"/>
        </w:rPr>
      </w:pPr>
      <w:r w:rsidRPr="00F62A09">
        <w:rPr>
          <w:rFonts w:eastAsia="Times New Roman" w:cs="Times New Roman"/>
          <w:kern w:val="0"/>
          <w14:ligatures w14:val="none"/>
        </w:rPr>
        <w:t xml:space="preserve">Ten slotte bieden we een breder overzicht van mogelijke financieringsbronnen om de ambities uit ons verkiezingsprogramma te bekostigen. We combineren Europese subsidies, nationale fondsen, gemeentelijke herprioritering en publiek-private partnerschappen. Door diverse bronnen aan te boren, verminderen we de druk op de eigen begroting en vergroten we de slagingskans van onze plannen. </w:t>
      </w:r>
      <w:r w:rsidRPr="00F62A09">
        <w:rPr>
          <w:rFonts w:eastAsia="Times New Roman" w:cs="Times New Roman"/>
          <w:kern w:val="0"/>
          <w:lang w:val="en-US"/>
          <w14:ligatures w14:val="none"/>
        </w:rPr>
        <w:t>Hieronder de voornaamste categorieën en voorbeelden:</w:t>
      </w:r>
    </w:p>
    <w:p w14:paraId="16B9642A" w14:textId="77777777" w:rsidR="00F62A09" w:rsidRPr="00F62A09" w:rsidRDefault="00F62A09" w:rsidP="00F62A09">
      <w:pPr>
        <w:numPr>
          <w:ilvl w:val="0"/>
          <w:numId w:val="5"/>
        </w:numPr>
        <w:spacing w:before="100" w:beforeAutospacing="1" w:after="100" w:afterAutospacing="1" w:line="240" w:lineRule="auto"/>
        <w:rPr>
          <w:rFonts w:eastAsia="Times New Roman" w:cs="Times New Roman"/>
          <w:kern w:val="0"/>
          <w14:ligatures w14:val="none"/>
        </w:rPr>
      </w:pPr>
      <w:r w:rsidRPr="00F62A09">
        <w:rPr>
          <w:rFonts w:eastAsia="Times New Roman" w:cs="Times New Roman"/>
          <w:b/>
          <w:bCs/>
          <w:kern w:val="0"/>
          <w14:ligatures w14:val="none"/>
        </w:rPr>
        <w:t>Europese fondsen en initiatieven:</w:t>
      </w:r>
      <w:r w:rsidRPr="00F62A09">
        <w:rPr>
          <w:rFonts w:eastAsia="Times New Roman" w:cs="Times New Roman"/>
          <w:kern w:val="0"/>
          <w14:ligatures w14:val="none"/>
        </w:rPr>
        <w:t xml:space="preserve"> De EU biedt tal van financieringsmogelijkheden die aansluiten bij onze thema’s (digitaal, groen, sociaal, stedelijke ontwikkeling):</w:t>
      </w:r>
    </w:p>
    <w:p w14:paraId="61444C4A" w14:textId="77777777" w:rsidR="00F62A09" w:rsidRPr="00F62A09" w:rsidRDefault="00F62A09" w:rsidP="00F62A09">
      <w:pPr>
        <w:numPr>
          <w:ilvl w:val="1"/>
          <w:numId w:val="5"/>
        </w:numPr>
        <w:spacing w:before="100" w:beforeAutospacing="1" w:after="100" w:afterAutospacing="1" w:line="240" w:lineRule="auto"/>
        <w:rPr>
          <w:rFonts w:eastAsia="Times New Roman" w:cs="Times New Roman"/>
          <w:kern w:val="0"/>
          <w14:ligatures w14:val="none"/>
        </w:rPr>
      </w:pPr>
      <w:r w:rsidRPr="00F62A09">
        <w:rPr>
          <w:rFonts w:eastAsia="Times New Roman" w:cs="Times New Roman"/>
          <w:i/>
          <w:iCs/>
          <w:kern w:val="0"/>
          <w14:ligatures w14:val="none"/>
        </w:rPr>
        <w:t>Digital Europe:</w:t>
      </w:r>
      <w:r w:rsidRPr="00F62A09">
        <w:rPr>
          <w:rFonts w:eastAsia="Times New Roman" w:cs="Times New Roman"/>
          <w:kern w:val="0"/>
          <w14:ligatures w14:val="none"/>
        </w:rPr>
        <w:t xml:space="preserve"> subsidieert digitale projecten (AI, cyberveiligheid, digitale vaardigheden). Tussen 2025–2027 investeert de EU €1,7 miljard extra in digitale innovatie . Amsterdam kan via Digital Europe o.a. middelen krijgen voor ICT-upgrade van gemeentelijke diensten, MKB-digitalisering of AI-testlabs. Bovendien is er nationale cofinanciering beschikbaar om EU-digitaliseringsprojecten aan te vullen .</w:t>
      </w:r>
    </w:p>
    <w:p w14:paraId="142F9318" w14:textId="77777777" w:rsidR="00F62A09" w:rsidRPr="00F62A09" w:rsidRDefault="00F62A09" w:rsidP="00F62A09">
      <w:pPr>
        <w:numPr>
          <w:ilvl w:val="1"/>
          <w:numId w:val="5"/>
        </w:numPr>
        <w:spacing w:before="100" w:beforeAutospacing="1" w:after="100" w:afterAutospacing="1" w:line="240" w:lineRule="auto"/>
        <w:rPr>
          <w:rFonts w:eastAsia="Times New Roman" w:cs="Times New Roman"/>
          <w:kern w:val="0"/>
          <w14:ligatures w14:val="none"/>
        </w:rPr>
      </w:pPr>
      <w:r w:rsidRPr="00F62A09">
        <w:rPr>
          <w:rFonts w:eastAsia="Times New Roman" w:cs="Times New Roman"/>
          <w:i/>
          <w:iCs/>
          <w:kern w:val="0"/>
          <w14:ligatures w14:val="none"/>
        </w:rPr>
        <w:t>Horizon Europe &amp; Green Deal:</w:t>
      </w:r>
      <w:r w:rsidRPr="00F62A09">
        <w:rPr>
          <w:rFonts w:eastAsia="Times New Roman" w:cs="Times New Roman"/>
          <w:kern w:val="0"/>
          <w14:ligatures w14:val="none"/>
        </w:rPr>
        <w:t xml:space="preserve"> Horizon Europe (ruim €100 mld) financiert onderzoek en innovatie in uiteenlopende domeinen – van klimaat en mobiliteit tot gezondheid en inclusie . Veel Horizon-oproepen dragen bij aan de </w:t>
      </w:r>
      <w:r w:rsidRPr="00F62A09">
        <w:rPr>
          <w:rFonts w:eastAsia="Times New Roman" w:cs="Times New Roman"/>
          <w:b/>
          <w:bCs/>
          <w:kern w:val="0"/>
          <w14:ligatures w14:val="none"/>
        </w:rPr>
        <w:t>Europese Green Deal</w:t>
      </w:r>
      <w:r w:rsidRPr="00F62A09">
        <w:rPr>
          <w:rFonts w:eastAsia="Times New Roman" w:cs="Times New Roman"/>
          <w:kern w:val="0"/>
          <w14:ligatures w14:val="none"/>
        </w:rPr>
        <w:t xml:space="preserve">-doelstellingen (klimaatneutraliteit 2050); de EU wil via het Green Deal-investeringsplan circa </w:t>
      </w:r>
      <w:r w:rsidRPr="00F62A09">
        <w:rPr>
          <w:rFonts w:eastAsia="Times New Roman" w:cs="Times New Roman"/>
          <w:b/>
          <w:bCs/>
          <w:kern w:val="0"/>
          <w14:ligatures w14:val="none"/>
        </w:rPr>
        <w:t>€1 biljoen</w:t>
      </w:r>
      <w:r w:rsidRPr="00F62A09">
        <w:rPr>
          <w:rFonts w:eastAsia="Times New Roman" w:cs="Times New Roman"/>
          <w:kern w:val="0"/>
          <w14:ligatures w14:val="none"/>
        </w:rPr>
        <w:t xml:space="preserve"> mobiliseren voor duurzaamheid . Amsterdam kan Horizon-subsidies aantrekken voor </w:t>
      </w:r>
      <w:r w:rsidRPr="00F62A09">
        <w:rPr>
          <w:rFonts w:eastAsia="Times New Roman" w:cs="Times New Roman"/>
          <w:kern w:val="0"/>
          <w14:ligatures w14:val="none"/>
        </w:rPr>
        <w:lastRenderedPageBreak/>
        <w:t>pilotprojecten (bijv. een circulaire wijk, emissievrije logistiek, sociale innovaties). Ook programma’s als LIFE (milieu), CEF (duurzame transportinfrastructuur) en het Innovatiefonds (klimaattechnologie) vallen onder de Green Deal paraplu. Dit Europese geld kan onze klimaatmaatregelen en innovaties in de stad fors versnellen.</w:t>
      </w:r>
    </w:p>
    <w:p w14:paraId="002ABBE4" w14:textId="77777777" w:rsidR="00F62A09" w:rsidRPr="00F62A09" w:rsidRDefault="00F62A09" w:rsidP="00F62A09">
      <w:pPr>
        <w:numPr>
          <w:ilvl w:val="1"/>
          <w:numId w:val="5"/>
        </w:numPr>
        <w:spacing w:before="100" w:beforeAutospacing="1" w:after="100" w:afterAutospacing="1" w:line="240" w:lineRule="auto"/>
        <w:rPr>
          <w:rFonts w:eastAsia="Times New Roman" w:cs="Times New Roman"/>
          <w:kern w:val="0"/>
          <w14:ligatures w14:val="none"/>
        </w:rPr>
      </w:pPr>
      <w:r w:rsidRPr="00F62A09">
        <w:rPr>
          <w:rFonts w:eastAsia="Times New Roman" w:cs="Times New Roman"/>
          <w:i/>
          <w:iCs/>
          <w:kern w:val="0"/>
          <w14:ligatures w14:val="none"/>
        </w:rPr>
        <w:t>European Urban Initiative (EUI):</w:t>
      </w:r>
      <w:r w:rsidRPr="00F62A09">
        <w:rPr>
          <w:rFonts w:eastAsia="Times New Roman" w:cs="Times New Roman"/>
          <w:kern w:val="0"/>
          <w14:ligatures w14:val="none"/>
        </w:rPr>
        <w:t xml:space="preserve"> Specifiek voor stedelijke vernieuwing is er de EUI (opvolger van Urban Innovative Actions), met €500 miljoen ERDF-budget voor innovatieve stadsprojecten . Steden kunnen tot 80% cofinanciering krijgen (max €5 mln per project) voor experimentele oplossingen op het gebied van bijvoorbeeld groen in de stad, energietransitie, duurzame toerisme of talentbehoud . Amsterdam komt als grote stad in aanmerking om dergelijke subsidies binnen te halen. Denk aan een EUI-project voor betaalbare woningen transformatie, klimaatadaptieve straten of wijkgerichte talentontwikkeling – dit sluit aan bij EU-prioriteiten en kan miljoenenbijdragen opleveren.</w:t>
      </w:r>
    </w:p>
    <w:p w14:paraId="0276C7D7" w14:textId="77777777" w:rsidR="00F62A09" w:rsidRPr="00F62A09" w:rsidRDefault="00F62A09" w:rsidP="00F62A09">
      <w:pPr>
        <w:numPr>
          <w:ilvl w:val="0"/>
          <w:numId w:val="5"/>
        </w:numPr>
        <w:spacing w:before="100" w:beforeAutospacing="1" w:after="100" w:afterAutospacing="1" w:line="240" w:lineRule="auto"/>
        <w:rPr>
          <w:rFonts w:eastAsia="Times New Roman" w:cs="Times New Roman"/>
          <w:kern w:val="0"/>
          <w14:ligatures w14:val="none"/>
        </w:rPr>
      </w:pPr>
      <w:r w:rsidRPr="00F62A09">
        <w:rPr>
          <w:rFonts w:eastAsia="Times New Roman" w:cs="Times New Roman"/>
          <w:b/>
          <w:bCs/>
          <w:kern w:val="0"/>
          <w14:ligatures w14:val="none"/>
        </w:rPr>
        <w:t>Nationale fondsen en subsidies:</w:t>
      </w:r>
      <w:r w:rsidRPr="00F62A09">
        <w:rPr>
          <w:rFonts w:eastAsia="Times New Roman" w:cs="Times New Roman"/>
          <w:kern w:val="0"/>
          <w14:ligatures w14:val="none"/>
        </w:rPr>
        <w:t xml:space="preserve"> De rijksoverheid ondersteunt via verschillende kanalen investeringen die ook in ons programma voorkomen:</w:t>
      </w:r>
    </w:p>
    <w:p w14:paraId="21DD2474" w14:textId="77777777" w:rsidR="00F62A09" w:rsidRPr="00F62A09" w:rsidRDefault="00F62A09" w:rsidP="00F62A09">
      <w:pPr>
        <w:numPr>
          <w:ilvl w:val="1"/>
          <w:numId w:val="5"/>
        </w:numPr>
        <w:spacing w:before="100" w:beforeAutospacing="1" w:after="100" w:afterAutospacing="1" w:line="240" w:lineRule="auto"/>
        <w:rPr>
          <w:rFonts w:eastAsia="Times New Roman" w:cs="Times New Roman"/>
          <w:kern w:val="0"/>
          <w14:ligatures w14:val="none"/>
        </w:rPr>
      </w:pPr>
      <w:r w:rsidRPr="00F62A09">
        <w:rPr>
          <w:rFonts w:eastAsia="Times New Roman" w:cs="Times New Roman"/>
          <w:i/>
          <w:iCs/>
          <w:kern w:val="0"/>
          <w14:ligatures w14:val="none"/>
        </w:rPr>
        <w:t>Nationaal Groeifonds:</w:t>
      </w:r>
      <w:r w:rsidRPr="00F62A09">
        <w:rPr>
          <w:rFonts w:eastAsia="Times New Roman" w:cs="Times New Roman"/>
          <w:kern w:val="0"/>
          <w14:ligatures w14:val="none"/>
        </w:rPr>
        <w:t xml:space="preserve"> Het Groeifonds (2021–2030) investeert tientallen miljarden in economische structuurversterking. Projecten in onderwijs, innovatie, infrastructuur en klimaat komen in aanmerking. Lopende toekenningen variëren van hightech (bijv. quantumtechnologie) tot mobiliteit. Voor Amsterdam biedt dit kansen: we kunnen aansluiten bij Groeifondsaanvragen (bijv. regionale voorstellen voor OV-uitbreiding, of een gezamenlijk plan voor woningbouwinnovatie). Eerder zijn met Groeifonds-middelen al projecten in de regio gefinancierd, zoals AI-onderzoek (via AiNed) en cybersecurity talentontwikkeling . Een sterke case vanuit de Metropoolregio – zeker wanneer het nationaal belang dient – maakt kans.</w:t>
      </w:r>
    </w:p>
    <w:p w14:paraId="3BCC3179" w14:textId="77777777" w:rsidR="00F62A09" w:rsidRPr="00F62A09" w:rsidRDefault="00F62A09" w:rsidP="00F62A09">
      <w:pPr>
        <w:numPr>
          <w:ilvl w:val="1"/>
          <w:numId w:val="5"/>
        </w:numPr>
        <w:spacing w:before="100" w:beforeAutospacing="1" w:after="100" w:afterAutospacing="1" w:line="240" w:lineRule="auto"/>
        <w:rPr>
          <w:rFonts w:eastAsia="Times New Roman" w:cs="Times New Roman"/>
          <w:kern w:val="0"/>
          <w14:ligatures w14:val="none"/>
        </w:rPr>
      </w:pPr>
      <w:r w:rsidRPr="00F62A09">
        <w:rPr>
          <w:rFonts w:eastAsia="Times New Roman" w:cs="Times New Roman"/>
          <w:i/>
          <w:iCs/>
          <w:kern w:val="0"/>
          <w14:ligatures w14:val="none"/>
        </w:rPr>
        <w:t>RVO-regelingen en klimaatsubsidies:</w:t>
      </w:r>
      <w:r w:rsidRPr="00F62A09">
        <w:rPr>
          <w:rFonts w:eastAsia="Times New Roman" w:cs="Times New Roman"/>
          <w:kern w:val="0"/>
          <w14:ligatures w14:val="none"/>
        </w:rPr>
        <w:t xml:space="preserve"> Via RVO stelt het Rijk elk jaar subsidies beschikbaar op het gebied van energie, klimaat, innovatie en ondernemerschap. Enkele relevante voorbeelden: de </w:t>
      </w:r>
      <w:r w:rsidRPr="00F62A09">
        <w:rPr>
          <w:rFonts w:eastAsia="Times New Roman" w:cs="Times New Roman"/>
          <w:b/>
          <w:bCs/>
          <w:kern w:val="0"/>
          <w14:ligatures w14:val="none"/>
        </w:rPr>
        <w:t>Demonstratie Energie &amp; Klimaat Innovatie (DEI+)</w:t>
      </w:r>
      <w:r w:rsidRPr="00F62A09">
        <w:rPr>
          <w:rFonts w:eastAsia="Times New Roman" w:cs="Times New Roman"/>
          <w:kern w:val="0"/>
          <w14:ligatures w14:val="none"/>
        </w:rPr>
        <w:t xml:space="preserve"> voor pilotprojecten in energiebesparing of duurzame energie ; de </w:t>
      </w:r>
      <w:r w:rsidRPr="00F62A09">
        <w:rPr>
          <w:rFonts w:eastAsia="Times New Roman" w:cs="Times New Roman"/>
          <w:b/>
          <w:bCs/>
          <w:kern w:val="0"/>
          <w14:ligatures w14:val="none"/>
        </w:rPr>
        <w:t>SDE++</w:t>
      </w:r>
      <w:r w:rsidRPr="00F62A09">
        <w:rPr>
          <w:rFonts w:eastAsia="Times New Roman" w:cs="Times New Roman"/>
          <w:kern w:val="0"/>
          <w14:ligatures w14:val="none"/>
        </w:rPr>
        <w:t xml:space="preserve"> regeling die grootschalige duurzame energieproductie financieel ondersteunt; de </w:t>
      </w:r>
      <w:r w:rsidRPr="00F62A09">
        <w:rPr>
          <w:rFonts w:eastAsia="Times New Roman" w:cs="Times New Roman"/>
          <w:b/>
          <w:bCs/>
          <w:kern w:val="0"/>
          <w14:ligatures w14:val="none"/>
        </w:rPr>
        <w:t>ISDE</w:t>
      </w:r>
      <w:r w:rsidRPr="00F62A09">
        <w:rPr>
          <w:rFonts w:eastAsia="Times New Roman" w:cs="Times New Roman"/>
          <w:kern w:val="0"/>
          <w14:ligatures w14:val="none"/>
        </w:rPr>
        <w:t xml:space="preserve"> voor lokale warmteoplossingen (isolatie, warmtepompen); en </w:t>
      </w:r>
      <w:r w:rsidRPr="00F62A09">
        <w:rPr>
          <w:rFonts w:eastAsia="Times New Roman" w:cs="Times New Roman"/>
          <w:b/>
          <w:bCs/>
          <w:kern w:val="0"/>
          <w14:ligatures w14:val="none"/>
        </w:rPr>
        <w:t>MOOI</w:t>
      </w:r>
      <w:r w:rsidRPr="00F62A09">
        <w:rPr>
          <w:rFonts w:eastAsia="Times New Roman" w:cs="Times New Roman"/>
          <w:kern w:val="0"/>
          <w14:ligatures w14:val="none"/>
        </w:rPr>
        <w:t xml:space="preserve">-subsidies voor integrale innovatie in klimaat en energie. In 2024 is ruim €400 miljoen uitgetrokken voor energie-innovatiesubsidies via RVO – Amsterdamse projecten (zoals onze plannen voor zonnepanelen op gemeentelijke daken, warmtenetten, circulaire economie pilots) kunnen hierop inschrijven. Ook breder: </w:t>
      </w:r>
      <w:r w:rsidRPr="00F62A09">
        <w:rPr>
          <w:rFonts w:eastAsia="Times New Roman" w:cs="Times New Roman"/>
          <w:b/>
          <w:bCs/>
          <w:kern w:val="0"/>
          <w14:ligatures w14:val="none"/>
        </w:rPr>
        <w:t>Woningbouwimpuls</w:t>
      </w:r>
      <w:r w:rsidRPr="00F62A09">
        <w:rPr>
          <w:rFonts w:eastAsia="Times New Roman" w:cs="Times New Roman"/>
          <w:kern w:val="0"/>
          <w14:ligatures w14:val="none"/>
        </w:rPr>
        <w:t xml:space="preserve">-middelen voor betaalbare woningen, </w:t>
      </w:r>
      <w:r w:rsidRPr="00F62A09">
        <w:rPr>
          <w:rFonts w:eastAsia="Times New Roman" w:cs="Times New Roman"/>
          <w:b/>
          <w:bCs/>
          <w:kern w:val="0"/>
          <w14:ligatures w14:val="none"/>
        </w:rPr>
        <w:t>Mobiliteitsfondsen</w:t>
      </w:r>
      <w:r w:rsidRPr="00F62A09">
        <w:rPr>
          <w:rFonts w:eastAsia="Times New Roman" w:cs="Times New Roman"/>
          <w:kern w:val="0"/>
          <w14:ligatures w14:val="none"/>
        </w:rPr>
        <w:t xml:space="preserve"> voor fiets en OV, en </w:t>
      </w:r>
      <w:r w:rsidRPr="00F62A09">
        <w:rPr>
          <w:rFonts w:eastAsia="Times New Roman" w:cs="Times New Roman"/>
          <w:b/>
          <w:bCs/>
          <w:kern w:val="0"/>
          <w14:ligatures w14:val="none"/>
        </w:rPr>
        <w:t>ondernemerschapsregelingen</w:t>
      </w:r>
      <w:r w:rsidRPr="00F62A09">
        <w:rPr>
          <w:rFonts w:eastAsia="Times New Roman" w:cs="Times New Roman"/>
          <w:kern w:val="0"/>
          <w14:ligatures w14:val="none"/>
        </w:rPr>
        <w:t xml:space="preserve"> (MKB Innovatiestimulering, City Deals) zijn beschikbaar. Het is zaak binnen de gemeentelijke organisatie expertise te hebben om deze subsidies tijdig aan te vragen.</w:t>
      </w:r>
    </w:p>
    <w:p w14:paraId="2392C384" w14:textId="77777777" w:rsidR="00F62A09" w:rsidRPr="00F62A09" w:rsidRDefault="00F62A09" w:rsidP="00F62A09">
      <w:pPr>
        <w:numPr>
          <w:ilvl w:val="1"/>
          <w:numId w:val="5"/>
        </w:numPr>
        <w:spacing w:before="100" w:beforeAutospacing="1" w:after="100" w:afterAutospacing="1" w:line="240" w:lineRule="auto"/>
        <w:rPr>
          <w:rFonts w:eastAsia="Times New Roman" w:cs="Times New Roman"/>
          <w:kern w:val="0"/>
          <w14:ligatures w14:val="none"/>
        </w:rPr>
      </w:pPr>
      <w:r w:rsidRPr="00F62A09">
        <w:rPr>
          <w:rFonts w:eastAsia="Times New Roman" w:cs="Times New Roman"/>
          <w:i/>
          <w:iCs/>
          <w:kern w:val="0"/>
          <w14:ligatures w14:val="none"/>
        </w:rPr>
        <w:lastRenderedPageBreak/>
        <w:t>NWO en onderwijsfondsen:</w:t>
      </w:r>
      <w:r w:rsidRPr="00F62A09">
        <w:rPr>
          <w:rFonts w:eastAsia="Times New Roman" w:cs="Times New Roman"/>
          <w:kern w:val="0"/>
          <w14:ligatures w14:val="none"/>
        </w:rPr>
        <w:t xml:space="preserve"> Voor onderdelen van ons programma die research of opleiding vereisen (bijv. samenwerkingen met kennisinstellingen op gebied van veiligheid of zorginnovatie) kunnen we NWO- en onderwijsfondsen benutten. NWO investeert in missiegedreven onderzoek – bijvoorbeeld programma’s voor digitale veiligheid , duurzame steden of gezondheidsverschillen – vaak in publiek-private consortia. Daarnaast zijn er middelen via het Regionaal Investeringsfonds (MBO/HBO) om onderwijsprojecten met het bedrijfsleven op te zetten, wat relevant kan zijn voor ons arbeidsmarkt- en omscholingsbeleid.</w:t>
      </w:r>
    </w:p>
    <w:p w14:paraId="506364EF" w14:textId="77777777" w:rsidR="00F62A09" w:rsidRPr="00F62A09" w:rsidRDefault="00F62A09" w:rsidP="00F62A09">
      <w:pPr>
        <w:numPr>
          <w:ilvl w:val="0"/>
          <w:numId w:val="5"/>
        </w:numPr>
        <w:spacing w:before="100" w:beforeAutospacing="1" w:after="100" w:afterAutospacing="1" w:line="240" w:lineRule="auto"/>
        <w:rPr>
          <w:rFonts w:eastAsia="Times New Roman" w:cs="Times New Roman"/>
          <w:kern w:val="0"/>
          <w14:ligatures w14:val="none"/>
        </w:rPr>
      </w:pPr>
      <w:r w:rsidRPr="00F62A09">
        <w:rPr>
          <w:rFonts w:eastAsia="Times New Roman" w:cs="Times New Roman"/>
          <w:b/>
          <w:bCs/>
          <w:kern w:val="0"/>
          <w14:ligatures w14:val="none"/>
        </w:rPr>
        <w:t>Gemeentelijke herprioritering en inkomsten:</w:t>
      </w:r>
      <w:r w:rsidRPr="00F62A09">
        <w:rPr>
          <w:rFonts w:eastAsia="Times New Roman" w:cs="Times New Roman"/>
          <w:kern w:val="0"/>
          <w14:ligatures w14:val="none"/>
        </w:rPr>
        <w:t xml:space="preserve"> Naast externe bronnen moeten we kijken naar onze eigen begrotingsruimte en fiscale mogelijkheden:</w:t>
      </w:r>
    </w:p>
    <w:p w14:paraId="102417B1" w14:textId="77777777" w:rsidR="00F62A09" w:rsidRPr="00F62A09" w:rsidRDefault="00F62A09" w:rsidP="00F62A09">
      <w:pPr>
        <w:numPr>
          <w:ilvl w:val="1"/>
          <w:numId w:val="5"/>
        </w:numPr>
        <w:spacing w:before="100" w:beforeAutospacing="1" w:after="100" w:afterAutospacing="1" w:line="240" w:lineRule="auto"/>
        <w:rPr>
          <w:rFonts w:eastAsia="Times New Roman" w:cs="Times New Roman"/>
          <w:kern w:val="0"/>
          <w14:ligatures w14:val="none"/>
        </w:rPr>
      </w:pPr>
      <w:r w:rsidRPr="00F62A09">
        <w:rPr>
          <w:rFonts w:eastAsia="Times New Roman" w:cs="Times New Roman"/>
          <w:i/>
          <w:iCs/>
          <w:kern w:val="0"/>
          <w14:ligatures w14:val="none"/>
        </w:rPr>
        <w:t>Toeristenbelasting:</w:t>
      </w:r>
      <w:r w:rsidRPr="00F62A09">
        <w:rPr>
          <w:rFonts w:eastAsia="Times New Roman" w:cs="Times New Roman"/>
          <w:kern w:val="0"/>
          <w14:ligatures w14:val="none"/>
        </w:rPr>
        <w:t xml:space="preserve"> Amsterdam int substantiële toeristenbelasting; een </w:t>
      </w:r>
      <w:r w:rsidRPr="00F62A09">
        <w:rPr>
          <w:rFonts w:eastAsia="Times New Roman" w:cs="Times New Roman"/>
          <w:b/>
          <w:bCs/>
          <w:kern w:val="0"/>
          <w14:ligatures w14:val="none"/>
        </w:rPr>
        <w:t>gerichte verhoging</w:t>
      </w:r>
      <w:r w:rsidRPr="00F62A09">
        <w:rPr>
          <w:rFonts w:eastAsia="Times New Roman" w:cs="Times New Roman"/>
          <w:kern w:val="0"/>
          <w14:ligatures w14:val="none"/>
        </w:rPr>
        <w:t xml:space="preserve"> of het aanwenden van een deel van deze inkomsten kan specifieke doelen financieren. Bijvoorbeeld: opbrengsten van een extra verhoging (bv. €x per hotelovernachting) reserveren voor investeringen in betaalbare woningbouw of binnenstad-opknap (zo betalen toeristen mee aan de leefbaarheid). Dit is politiek af te wegen, maar kan jaarlijks vele miljoenen extra opleveren gezien het bezoekersaantal.</w:t>
      </w:r>
    </w:p>
    <w:p w14:paraId="53ADA63C" w14:textId="77777777" w:rsidR="00F62A09" w:rsidRPr="00F62A09" w:rsidRDefault="00F62A09" w:rsidP="00F62A09">
      <w:pPr>
        <w:numPr>
          <w:ilvl w:val="1"/>
          <w:numId w:val="5"/>
        </w:numPr>
        <w:spacing w:before="100" w:beforeAutospacing="1" w:after="100" w:afterAutospacing="1" w:line="240" w:lineRule="auto"/>
        <w:rPr>
          <w:rFonts w:eastAsia="Times New Roman" w:cs="Times New Roman"/>
          <w:kern w:val="0"/>
          <w14:ligatures w14:val="none"/>
        </w:rPr>
      </w:pPr>
      <w:r w:rsidRPr="00F62A09">
        <w:rPr>
          <w:rFonts w:eastAsia="Times New Roman" w:cs="Times New Roman"/>
          <w:i/>
          <w:iCs/>
          <w:kern w:val="0"/>
          <w14:ligatures w14:val="none"/>
        </w:rPr>
        <w:t>Leegstandsheffing:</w:t>
      </w:r>
      <w:r w:rsidRPr="00F62A09">
        <w:rPr>
          <w:rFonts w:eastAsia="Times New Roman" w:cs="Times New Roman"/>
          <w:kern w:val="0"/>
          <w14:ligatures w14:val="none"/>
        </w:rPr>
        <w:t xml:space="preserve"> Zoals bij punt 2 besproken, kan een </w:t>
      </w:r>
      <w:r w:rsidRPr="00F62A09">
        <w:rPr>
          <w:rFonts w:eastAsia="Times New Roman" w:cs="Times New Roman"/>
          <w:b/>
          <w:bCs/>
          <w:kern w:val="0"/>
          <w14:ligatures w14:val="none"/>
        </w:rPr>
        <w:t>leegstandsheffing</w:t>
      </w:r>
      <w:r w:rsidRPr="00F62A09">
        <w:rPr>
          <w:rFonts w:eastAsia="Times New Roman" w:cs="Times New Roman"/>
          <w:kern w:val="0"/>
          <w14:ligatures w14:val="none"/>
        </w:rPr>
        <w:t xml:space="preserve"> zowel een beleidsinstrument als inkomstenbron zijn. Bij invoering van een stapsgewijze heffing op langdurig leegstaande panden (liefst landelijk geregeld, eventueel pilot-lokaal) ontstaat een dubbele winst: ofwel panden komen sneller in gebruik, ofwel de eigenaar draagt bij in de stadskas. Ter indicatie: in Vlaanderen leverde de leegstandsbelasting in sommige steden tonnen aan inkomsten op, die weer geïnvesteerd kunnen worden in huisvesting . Voor Amsterdam zou zelfs een matige heffing (enkele duizenden euro’s per pand per jaar) al een prikkel zijn en bij niet-naleving een begrotingspost creëren om bijvoorbeeld het leegstandsprogramma te financieren.</w:t>
      </w:r>
    </w:p>
    <w:p w14:paraId="47CF29D5" w14:textId="77777777" w:rsidR="00F62A09" w:rsidRPr="00F62A09" w:rsidRDefault="00F62A09" w:rsidP="00F62A09">
      <w:pPr>
        <w:numPr>
          <w:ilvl w:val="1"/>
          <w:numId w:val="5"/>
        </w:numPr>
        <w:spacing w:before="100" w:beforeAutospacing="1" w:after="100" w:afterAutospacing="1" w:line="240" w:lineRule="auto"/>
        <w:rPr>
          <w:rFonts w:eastAsia="Times New Roman" w:cs="Times New Roman"/>
          <w:kern w:val="0"/>
          <w14:ligatures w14:val="none"/>
        </w:rPr>
      </w:pPr>
      <w:r w:rsidRPr="00F62A09">
        <w:rPr>
          <w:rFonts w:eastAsia="Times New Roman" w:cs="Times New Roman"/>
          <w:i/>
          <w:iCs/>
          <w:kern w:val="0"/>
          <w14:ligatures w14:val="none"/>
        </w:rPr>
        <w:t>Herprioritering van uitgaven:</w:t>
      </w:r>
      <w:r w:rsidRPr="00F62A09">
        <w:rPr>
          <w:rFonts w:eastAsia="Times New Roman" w:cs="Times New Roman"/>
          <w:kern w:val="0"/>
          <w14:ligatures w14:val="none"/>
        </w:rPr>
        <w:t xml:space="preserve"> We kunnen intern schuiven met budgetten om onze speerpunten te dekken. Bijvoorbeeld: efficiënter werken of minder uitgeven aan externe inhuur en dure projecten, zodat middelen vrijkomen voor wijkagenten en groen (onze kernpunten). Ook kunnen we kritisch kijken naar investeringen die minder urgent zijn (bijv. prestigeprojecten) en deze temporiseren ten gunste van sociale woningbouw of duurzaamheid die direct rendement opleveren. Verder kunnen we denken aan </w:t>
      </w:r>
      <w:r w:rsidRPr="00F62A09">
        <w:rPr>
          <w:rFonts w:eastAsia="Times New Roman" w:cs="Times New Roman"/>
          <w:b/>
          <w:bCs/>
          <w:kern w:val="0"/>
          <w14:ligatures w14:val="none"/>
        </w:rPr>
        <w:t>gebiedsgericht herinvesteren</w:t>
      </w:r>
      <w:r w:rsidRPr="00F62A09">
        <w:rPr>
          <w:rFonts w:eastAsia="Times New Roman" w:cs="Times New Roman"/>
          <w:kern w:val="0"/>
          <w14:ligatures w14:val="none"/>
        </w:rPr>
        <w:t>: extra parkeer- of milieuzones opbrengsten in diezelfde buurt steken voor vergroening of veiligheid.</w:t>
      </w:r>
    </w:p>
    <w:p w14:paraId="7184A8A4" w14:textId="77777777" w:rsidR="00F62A09" w:rsidRPr="00F62A09" w:rsidRDefault="00F62A09" w:rsidP="00F62A09">
      <w:pPr>
        <w:numPr>
          <w:ilvl w:val="0"/>
          <w:numId w:val="5"/>
        </w:numPr>
        <w:spacing w:before="100" w:beforeAutospacing="1" w:after="100" w:afterAutospacing="1" w:line="240" w:lineRule="auto"/>
        <w:rPr>
          <w:rFonts w:eastAsia="Times New Roman" w:cs="Times New Roman"/>
          <w:kern w:val="0"/>
          <w:lang w:val="en-US"/>
          <w14:ligatures w14:val="none"/>
        </w:rPr>
      </w:pPr>
      <w:r w:rsidRPr="00F62A09">
        <w:rPr>
          <w:rFonts w:eastAsia="Times New Roman" w:cs="Times New Roman"/>
          <w:b/>
          <w:bCs/>
          <w:kern w:val="0"/>
          <w14:ligatures w14:val="none"/>
        </w:rPr>
        <w:t>Publiek-private samenwerking (PPS):</w:t>
      </w:r>
      <w:r w:rsidRPr="00F62A09">
        <w:rPr>
          <w:rFonts w:eastAsia="Times New Roman" w:cs="Times New Roman"/>
          <w:kern w:val="0"/>
          <w14:ligatures w14:val="none"/>
        </w:rPr>
        <w:t xml:space="preserve"> Veel doelen uit ons programma kunnen (deels) gefinancierd of uitgevoerd worden met partners uit de private sector of maatschappelijke organisaties. </w:t>
      </w:r>
      <w:r w:rsidRPr="00F62A09">
        <w:rPr>
          <w:rFonts w:eastAsia="Times New Roman" w:cs="Times New Roman"/>
          <w:kern w:val="0"/>
          <w:lang w:val="en-US"/>
          <w14:ligatures w14:val="none"/>
        </w:rPr>
        <w:t>Enkele voorbeelden:</w:t>
      </w:r>
    </w:p>
    <w:p w14:paraId="09469ABC" w14:textId="77777777" w:rsidR="00F62A09" w:rsidRPr="00F62A09" w:rsidRDefault="00F62A09" w:rsidP="00F62A09">
      <w:pPr>
        <w:numPr>
          <w:ilvl w:val="1"/>
          <w:numId w:val="5"/>
        </w:numPr>
        <w:spacing w:before="100" w:beforeAutospacing="1" w:after="100" w:afterAutospacing="1" w:line="240" w:lineRule="auto"/>
        <w:rPr>
          <w:rFonts w:eastAsia="Times New Roman" w:cs="Times New Roman"/>
          <w:kern w:val="0"/>
          <w14:ligatures w14:val="none"/>
        </w:rPr>
      </w:pPr>
      <w:r w:rsidRPr="00F62A09">
        <w:rPr>
          <w:rFonts w:eastAsia="Times New Roman" w:cs="Times New Roman"/>
          <w:i/>
          <w:iCs/>
          <w:kern w:val="0"/>
          <w14:ligatures w14:val="none"/>
        </w:rPr>
        <w:t>Cyber Security Island (PPS):</w:t>
      </w:r>
      <w:r w:rsidRPr="00F62A09">
        <w:rPr>
          <w:rFonts w:eastAsia="Times New Roman" w:cs="Times New Roman"/>
          <w:kern w:val="0"/>
          <w14:ligatures w14:val="none"/>
        </w:rPr>
        <w:t xml:space="preserve"> Zoals genoemd is in Den Haag de Security Delta (HSD) een voorbeeld waar 275 bedrijven, overheden en kennisinstellingen gezamenlijk investeren in innovatie . Amsterdam kan iets soortgelijks doen: </w:t>
      </w:r>
      <w:r w:rsidRPr="00F62A09">
        <w:rPr>
          <w:rFonts w:eastAsia="Times New Roman" w:cs="Times New Roman"/>
          <w:kern w:val="0"/>
          <w14:ligatures w14:val="none"/>
        </w:rPr>
        <w:lastRenderedPageBreak/>
        <w:t>lok bedrijven in de cyber- en techsector naar ons “eiland” met de belofte van samenwerking en faciliteiten, in ruil voor bijdragen (financieel of in natura). Grote techbedrijven of beveiligingsfirma’s zouden bv. een trainingscentrum kunnen sponsoren, of startups kunnen aantrekken via venture funding. Een PPS-constructie kan betekenen dat private investeerders een deel van de infrastructuur betalen (denk aan een campus, lab of datawerkplaats), terwijl de gemeente grond of fiscale voordelen biedt. Zo delen we kosten en risico’s, en profiteert iedereen van de groei van deze sector.</w:t>
      </w:r>
    </w:p>
    <w:p w14:paraId="74AADB36" w14:textId="77777777" w:rsidR="00F62A09" w:rsidRPr="00F62A09" w:rsidRDefault="00F62A09" w:rsidP="00F62A09">
      <w:pPr>
        <w:numPr>
          <w:ilvl w:val="1"/>
          <w:numId w:val="5"/>
        </w:numPr>
        <w:spacing w:before="100" w:beforeAutospacing="1" w:after="100" w:afterAutospacing="1" w:line="240" w:lineRule="auto"/>
        <w:rPr>
          <w:rFonts w:eastAsia="Times New Roman" w:cs="Times New Roman"/>
          <w:kern w:val="0"/>
          <w14:ligatures w14:val="none"/>
        </w:rPr>
      </w:pPr>
      <w:r w:rsidRPr="00F62A09">
        <w:rPr>
          <w:rFonts w:eastAsia="Times New Roman" w:cs="Times New Roman"/>
          <w:i/>
          <w:iCs/>
          <w:kern w:val="0"/>
          <w14:ligatures w14:val="none"/>
        </w:rPr>
        <w:t>Groene projecten:</w:t>
      </w:r>
      <w:r w:rsidRPr="00F62A09">
        <w:rPr>
          <w:rFonts w:eastAsia="Times New Roman" w:cs="Times New Roman"/>
          <w:kern w:val="0"/>
          <w14:ligatures w14:val="none"/>
        </w:rPr>
        <w:t xml:space="preserve"> Bedrijfsleven en filantropie zijn vaak bereid bij te dragen aan groene stadsprojecten. We kunnen </w:t>
      </w:r>
      <w:r w:rsidRPr="00F62A09">
        <w:rPr>
          <w:rFonts w:eastAsia="Times New Roman" w:cs="Times New Roman"/>
          <w:b/>
          <w:bCs/>
          <w:kern w:val="0"/>
          <w14:ligatures w14:val="none"/>
        </w:rPr>
        <w:t>publiek-private groenfondsen</w:t>
      </w:r>
      <w:r w:rsidRPr="00F62A09">
        <w:rPr>
          <w:rFonts w:eastAsia="Times New Roman" w:cs="Times New Roman"/>
          <w:kern w:val="0"/>
          <w14:ligatures w14:val="none"/>
        </w:rPr>
        <w:t xml:space="preserve"> opzetten waarin bv. banken, projectontwikkelaars en energiemaatschappijen investeren om parken, gevelgroen, of duurzame energie-installaties te realiseren in Amsterdam. Voorbeeld: een energieleverancier sponsort laadpalen of zonnecarports, in ruil voor exploitatie gedurende X jaar. Of een consortium van bedrijven in een gebied legt gezamenlijk met de gemeente een park aan (gebiedsontwikkeling via cofinanciering). Zulke PPS vermindert de directe kosten voor de gemeente en versnelt toch de klimaatdoelen. Daarnaast bestaan er “groendeals” en het Rijk stimuleert PPS in de energietransitie (zie bijv. de samenwerking in </w:t>
      </w:r>
      <w:r w:rsidRPr="00F62A09">
        <w:rPr>
          <w:rFonts w:eastAsia="Times New Roman" w:cs="Times New Roman"/>
          <w:i/>
          <w:iCs/>
          <w:kern w:val="0"/>
          <w14:ligatures w14:val="none"/>
        </w:rPr>
        <w:t>Energiecommissie Amsterdam</w:t>
      </w:r>
      <w:r w:rsidRPr="00F62A09">
        <w:rPr>
          <w:rFonts w:eastAsia="Times New Roman" w:cs="Times New Roman"/>
          <w:kern w:val="0"/>
          <w14:ligatures w14:val="none"/>
        </w:rPr>
        <w:t xml:space="preserve"> met bedrijfsleven) .</w:t>
      </w:r>
    </w:p>
    <w:p w14:paraId="59A89A4E" w14:textId="77777777" w:rsidR="00F62A09" w:rsidRPr="00F62A09" w:rsidRDefault="00F62A09" w:rsidP="00F62A09">
      <w:pPr>
        <w:numPr>
          <w:ilvl w:val="1"/>
          <w:numId w:val="5"/>
        </w:numPr>
        <w:spacing w:before="100" w:beforeAutospacing="1" w:after="100" w:afterAutospacing="1" w:line="240" w:lineRule="auto"/>
        <w:rPr>
          <w:rFonts w:eastAsia="Times New Roman" w:cs="Times New Roman"/>
          <w:kern w:val="0"/>
          <w14:ligatures w14:val="none"/>
        </w:rPr>
      </w:pPr>
      <w:r w:rsidRPr="00F62A09">
        <w:rPr>
          <w:rFonts w:eastAsia="Times New Roman" w:cs="Times New Roman"/>
          <w:i/>
          <w:iCs/>
          <w:kern w:val="0"/>
          <w14:ligatures w14:val="none"/>
        </w:rPr>
        <w:t>Zorg en welzijn (PPS):</w:t>
      </w:r>
      <w:r w:rsidRPr="00F62A09">
        <w:rPr>
          <w:rFonts w:eastAsia="Times New Roman" w:cs="Times New Roman"/>
          <w:kern w:val="0"/>
          <w14:ligatures w14:val="none"/>
        </w:rPr>
        <w:t xml:space="preserve"> In de zorg zien we ook kansen voor PPS, bijvoorbeeld met zorgverzekeraars en woningcorporaties. Ons programma voor wijkgezondheidscentra of buurtsportcoaches zou deels gefinancierd kunnen worden door verzekeraars die baat hebben bij preventie (zij investeren omdat het latere kosten drukt). Woningcorporaties kunnen partner zijn in het creëren van seniorenhofjes of gemengde woon-zorgprojecten: de gemeente faciliteert grond of vergunningen, de corporatie financiert de bouw, en een zorginstelling levert diensten – gezamenlijk zoekend naar subsidies (bijv. via Volkshuisvesting Nederland of VWS). Dergelijke constructies delen de financiële last en leveren maatschappelijk rendement, zonder dat de gemeente alles zelf betaalt.</w:t>
      </w:r>
    </w:p>
    <w:p w14:paraId="34348D8F" w14:textId="77777777" w:rsidR="00F62A09" w:rsidRPr="00F62A09" w:rsidRDefault="00F62A09" w:rsidP="00F62A09">
      <w:pPr>
        <w:spacing w:before="100" w:beforeAutospacing="1" w:after="100" w:afterAutospacing="1" w:line="240" w:lineRule="auto"/>
        <w:rPr>
          <w:rFonts w:eastAsia="Times New Roman" w:cs="Times New Roman"/>
          <w:kern w:val="0"/>
          <w14:ligatures w14:val="none"/>
        </w:rPr>
      </w:pPr>
    </w:p>
    <w:p w14:paraId="5F277E04" w14:textId="77777777" w:rsidR="00F62A09" w:rsidRPr="00F62A09" w:rsidRDefault="00F62A09" w:rsidP="00F62A09">
      <w:pPr>
        <w:spacing w:before="100" w:beforeAutospacing="1" w:after="100" w:afterAutospacing="1" w:line="240" w:lineRule="auto"/>
        <w:rPr>
          <w:rFonts w:eastAsia="Times New Roman" w:cs="Times New Roman"/>
          <w:kern w:val="0"/>
          <w14:ligatures w14:val="none"/>
        </w:rPr>
      </w:pPr>
      <w:r w:rsidRPr="00F62A09">
        <w:rPr>
          <w:rFonts w:eastAsia="Times New Roman" w:cs="Times New Roman"/>
          <w:b/>
          <w:bCs/>
          <w:kern w:val="0"/>
          <w14:ligatures w14:val="none"/>
        </w:rPr>
        <w:t>Samenvattende aanbeveling:</w:t>
      </w:r>
      <w:r w:rsidRPr="00F62A09">
        <w:rPr>
          <w:rFonts w:eastAsia="Times New Roman" w:cs="Times New Roman"/>
          <w:kern w:val="0"/>
          <w14:ligatures w14:val="none"/>
        </w:rPr>
        <w:t xml:space="preserve"> Zet voor elk speerpunt uit ons programma een </w:t>
      </w:r>
      <w:r w:rsidRPr="00F62A09">
        <w:rPr>
          <w:rFonts w:eastAsia="Times New Roman" w:cs="Times New Roman"/>
          <w:b/>
          <w:bCs/>
          <w:kern w:val="0"/>
          <w14:ligatures w14:val="none"/>
        </w:rPr>
        <w:t>mix van financiering</w:t>
      </w:r>
      <w:r w:rsidRPr="00F62A09">
        <w:rPr>
          <w:rFonts w:eastAsia="Times New Roman" w:cs="Times New Roman"/>
          <w:kern w:val="0"/>
          <w14:ligatures w14:val="none"/>
        </w:rPr>
        <w:t xml:space="preserve"> in. Combineer EU-geld (voor grote innovatieve sprongen) met rijksbijdragen (voor opschaling), eigen middelen (voor snelle lokale uitvoering) en private investeringen (voor continuïteit en expertise). Belangrijk is om binnen de partij en fractie een klein team te hebben dat proactief deze fondsen werft en bewaakt. Zo’n strategie vergroot de haalbaarheid van ons programma aanzienlijk. We laten daarmee zien dat Verenigd Amsterdam niet simpelweg wensen formuleert, maar ook concreet aangeeft </w:t>
      </w:r>
      <w:r w:rsidRPr="00F62A09">
        <w:rPr>
          <w:rFonts w:eastAsia="Times New Roman" w:cs="Times New Roman"/>
          <w:i/>
          <w:iCs/>
          <w:kern w:val="0"/>
          <w14:ligatures w14:val="none"/>
        </w:rPr>
        <w:t>hoe</w:t>
      </w:r>
      <w:r w:rsidRPr="00F62A09">
        <w:rPr>
          <w:rFonts w:eastAsia="Times New Roman" w:cs="Times New Roman"/>
          <w:kern w:val="0"/>
          <w14:ligatures w14:val="none"/>
        </w:rPr>
        <w:t xml:space="preserve"> we ze betalen – verantwoordelijk en creatief gebruikmakend van alle beschikbare potjes.</w:t>
      </w:r>
    </w:p>
    <w:p w14:paraId="091A3BD8" w14:textId="77777777" w:rsidR="00F62A09" w:rsidRPr="00F62A09" w:rsidRDefault="00F62A09" w:rsidP="00F62A09">
      <w:pPr>
        <w:spacing w:before="100" w:beforeAutospacing="1" w:after="100" w:afterAutospacing="1" w:line="240" w:lineRule="auto"/>
        <w:rPr>
          <w:rFonts w:eastAsia="Times New Roman" w:cs="Times New Roman"/>
          <w:kern w:val="0"/>
          <w14:ligatures w14:val="none"/>
        </w:rPr>
      </w:pPr>
    </w:p>
    <w:p w14:paraId="4E767F85" w14:textId="77777777" w:rsidR="00F62A09" w:rsidRPr="00F62A09" w:rsidRDefault="00F62A09" w:rsidP="00F62A09">
      <w:pPr>
        <w:spacing w:before="100" w:beforeAutospacing="1" w:after="100" w:afterAutospacing="1" w:line="240" w:lineRule="auto"/>
        <w:rPr>
          <w:rFonts w:eastAsia="Times New Roman" w:cs="Times New Roman"/>
          <w:kern w:val="0"/>
          <w14:ligatures w14:val="none"/>
        </w:rPr>
      </w:pPr>
      <w:r w:rsidRPr="00F62A09">
        <w:rPr>
          <w:rFonts w:eastAsia="Times New Roman" w:cs="Times New Roman"/>
          <w:b/>
          <w:bCs/>
          <w:kern w:val="0"/>
          <w14:ligatures w14:val="none"/>
        </w:rPr>
        <w:lastRenderedPageBreak/>
        <w:t>Conclusie:</w:t>
      </w:r>
      <w:r w:rsidRPr="00F62A09">
        <w:rPr>
          <w:rFonts w:eastAsia="Times New Roman" w:cs="Times New Roman"/>
          <w:kern w:val="0"/>
          <w14:ligatures w14:val="none"/>
        </w:rPr>
        <w:t xml:space="preserve"> Door slim gebruik te maken van Europese en nationale subsidies, een innovatief leegstandsbeleid te voeren en diverse financieringsbronnen aan te spreken, kan Amsterdam haar ambities realiseren zonder de eigen begroting te overbelasten. Deze memo dient als leidraad om gericht kansen te pakken: van Brussels geld voor ons Cyber Security Island , tot een leegstandsaanpak die geld oplevert in plaats van kost . We bevelen aan om dit strategieplan te omarmen en per direct stappen te zetten (taskforces inrichten, partners benaderen, subsidie-aanvragen voorbereiden). Zo positioneren we Verenigd Amsterdam als een partij die niet alleen droomt, maar doet – met solide financiën en een visie die elke euro maximaal rendeert.</w:t>
      </w:r>
    </w:p>
    <w:p w14:paraId="3306F80B" w14:textId="77777777" w:rsidR="00F62A09" w:rsidRPr="00F62A09" w:rsidRDefault="00F62A09" w:rsidP="00F62A09">
      <w:pPr>
        <w:spacing w:before="100" w:beforeAutospacing="1" w:after="100" w:afterAutospacing="1" w:line="240" w:lineRule="auto"/>
        <w:rPr>
          <w:rFonts w:eastAsia="Times New Roman" w:cs="Times New Roman"/>
          <w:kern w:val="0"/>
          <w14:ligatures w14:val="none"/>
        </w:rPr>
      </w:pPr>
    </w:p>
    <w:p w14:paraId="2D6698F6" w14:textId="77777777" w:rsidR="00F62A09" w:rsidRPr="00F62A09" w:rsidRDefault="00F62A09" w:rsidP="00F62A09">
      <w:pPr>
        <w:spacing w:before="100" w:beforeAutospacing="1" w:after="100" w:afterAutospacing="1" w:line="240" w:lineRule="auto"/>
        <w:rPr>
          <w:rFonts w:eastAsia="Times New Roman" w:cs="Times New Roman"/>
          <w:kern w:val="0"/>
          <w14:ligatures w14:val="none"/>
        </w:rPr>
      </w:pPr>
      <w:r w:rsidRPr="00F62A09">
        <w:rPr>
          <w:rFonts w:eastAsia="Times New Roman" w:cs="Times New Roman"/>
          <w:b/>
          <w:bCs/>
          <w:kern w:val="0"/>
          <w14:ligatures w14:val="none"/>
        </w:rPr>
        <w:t>Bronnen:</w:t>
      </w:r>
      <w:r w:rsidRPr="00F62A09">
        <w:rPr>
          <w:rFonts w:eastAsia="Times New Roman" w:cs="Times New Roman"/>
          <w:kern w:val="0"/>
          <w14:ligatures w14:val="none"/>
        </w:rPr>
        <w:t xml:space="preserve"> De bovenstaande informatie is gebaseerd op actuele beleidskaders en best practices, waaronder publicaties van Rijksoverheid en EU-programma’s. Enkele belangrijke bronnen ter referentie zijn onder meer de aankondigingen van de Europese Commissie over digitale innovatie-investeringen , rapportages over aanpassingen in de Leegstandwet , en voorbeelden van buitenlandse leegstandsmaatregelen , alsmede documentatie van succesvolle PPS-initiatieven zoals de Hague Security Delta . Deze bronnen staven de haalbaarheid van de voorgestelde aanpak. Let’s make it happen!</w:t>
      </w:r>
    </w:p>
    <w:p w14:paraId="2D008832" w14:textId="77777777" w:rsidR="00114821" w:rsidRPr="00F62A09" w:rsidRDefault="00114821"/>
    <w:sectPr w:rsidR="00114821" w:rsidRPr="00F62A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gave Nerd Font">
    <w:panose1 w:val="020B0509030604020203"/>
    <w:charset w:val="00"/>
    <w:family w:val="modern"/>
    <w:pitch w:val="fixed"/>
    <w:sig w:usb0="E00002FF" w:usb1="1000F8FB" w:usb2="00040000" w:usb3="00000000" w:csb0="0000019F" w:csb1="00000000"/>
  </w:font>
  <w:font w:name="Consolas">
    <w:panose1 w:val="020B0609020204030204"/>
    <w:charset w:val="00"/>
    <w:family w:val="modern"/>
    <w:pitch w:val="fixed"/>
    <w:sig w:usb0="E10002FF" w:usb1="4000FCFF" w:usb2="00000009"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F68C7"/>
    <w:multiLevelType w:val="multilevel"/>
    <w:tmpl w:val="CB76F0A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bCs/>
      </w:r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8184BEE"/>
    <w:multiLevelType w:val="multilevel"/>
    <w:tmpl w:val="4B102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2A103C"/>
    <w:multiLevelType w:val="multilevel"/>
    <w:tmpl w:val="FE641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5434AD"/>
    <w:multiLevelType w:val="multilevel"/>
    <w:tmpl w:val="3E84D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6192692">
    <w:abstractNumId w:val="0"/>
  </w:num>
  <w:num w:numId="2" w16cid:durableId="493835515">
    <w:abstractNumId w:val="0"/>
  </w:num>
  <w:num w:numId="3" w16cid:durableId="869685434">
    <w:abstractNumId w:val="3"/>
  </w:num>
  <w:num w:numId="4" w16cid:durableId="539392729">
    <w:abstractNumId w:val="1"/>
  </w:num>
  <w:num w:numId="5" w16cid:durableId="3681840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A09"/>
    <w:rsid w:val="00012B59"/>
    <w:rsid w:val="00071B7A"/>
    <w:rsid w:val="00114821"/>
    <w:rsid w:val="002F0AB3"/>
    <w:rsid w:val="00380297"/>
    <w:rsid w:val="005858AE"/>
    <w:rsid w:val="005A0E0D"/>
    <w:rsid w:val="005F42D1"/>
    <w:rsid w:val="007550D4"/>
    <w:rsid w:val="00A81D23"/>
    <w:rsid w:val="00BB6D10"/>
    <w:rsid w:val="00C94E29"/>
    <w:rsid w:val="00D85C61"/>
    <w:rsid w:val="00DA03C8"/>
    <w:rsid w:val="00F036CB"/>
    <w:rsid w:val="00F62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8E9A6"/>
  <w15:chartTrackingRefBased/>
  <w15:docId w15:val="{18158FC2-90B0-3046-901E-0BCECFAF2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next w:val="Normal"/>
    <w:link w:val="Heading1Char"/>
    <w:autoRedefine/>
    <w:uiPriority w:val="9"/>
    <w:qFormat/>
    <w:rsid w:val="00DA03C8"/>
    <w:pPr>
      <w:keepNext/>
      <w:keepLines/>
      <w:spacing w:after="270" w:line="265" w:lineRule="auto"/>
      <w:ind w:left="20" w:hanging="10"/>
      <w:outlineLvl w:val="0"/>
    </w:pPr>
    <w:rPr>
      <w:rFonts w:eastAsia="Arial" w:cs="Arial"/>
      <w:b/>
      <w:color w:val="000000" w:themeColor="text1"/>
      <w:sz w:val="32"/>
    </w:rPr>
  </w:style>
  <w:style w:type="paragraph" w:styleId="Heading2">
    <w:name w:val="heading 2"/>
    <w:next w:val="Normal"/>
    <w:link w:val="Heading2Char"/>
    <w:autoRedefine/>
    <w:uiPriority w:val="9"/>
    <w:unhideWhenUsed/>
    <w:qFormat/>
    <w:rsid w:val="00DA03C8"/>
    <w:pPr>
      <w:keepNext/>
      <w:keepLines/>
      <w:spacing w:after="494" w:line="265" w:lineRule="auto"/>
      <w:ind w:left="16" w:hanging="10"/>
      <w:outlineLvl w:val="1"/>
    </w:pPr>
    <w:rPr>
      <w:rFonts w:eastAsia="Arial" w:cs="Arial"/>
      <w:b/>
      <w:sz w:val="28"/>
    </w:rPr>
  </w:style>
  <w:style w:type="paragraph" w:styleId="Heading3">
    <w:name w:val="heading 3"/>
    <w:next w:val="Normal"/>
    <w:link w:val="Heading3Char"/>
    <w:autoRedefine/>
    <w:uiPriority w:val="9"/>
    <w:unhideWhenUsed/>
    <w:qFormat/>
    <w:rsid w:val="00DA03C8"/>
    <w:pPr>
      <w:keepNext/>
      <w:keepLines/>
      <w:pBdr>
        <w:top w:val="single" w:sz="4" w:space="0" w:color="000000"/>
        <w:bottom w:val="single" w:sz="4" w:space="0" w:color="000000"/>
      </w:pBdr>
      <w:spacing w:after="270" w:line="265" w:lineRule="auto"/>
      <w:ind w:left="20" w:hanging="10"/>
      <w:outlineLvl w:val="2"/>
    </w:pPr>
    <w:rPr>
      <w:rFonts w:ascii="Arial" w:eastAsia="Arial" w:hAnsi="Arial" w:cs="Arial"/>
      <w:b/>
      <w:sz w:val="28"/>
    </w:rPr>
  </w:style>
  <w:style w:type="paragraph" w:styleId="Heading4">
    <w:name w:val="heading 4"/>
    <w:basedOn w:val="Normal"/>
    <w:next w:val="Normal"/>
    <w:link w:val="Heading4Char"/>
    <w:autoRedefine/>
    <w:uiPriority w:val="9"/>
    <w:unhideWhenUsed/>
    <w:qFormat/>
    <w:rsid w:val="00F036CB"/>
    <w:pPr>
      <w:keepNext/>
      <w:keepLines/>
      <w:numPr>
        <w:ilvl w:val="3"/>
        <w:numId w:val="1"/>
      </w:numPr>
      <w:shd w:val="clear" w:color="auto" w:fill="000000" w:themeFill="text1"/>
      <w:spacing w:before="40" w:after="0" w:line="259" w:lineRule="auto"/>
      <w:ind w:left="862" w:hanging="862"/>
      <w:outlineLvl w:val="3"/>
    </w:pPr>
    <w:rPr>
      <w:rFonts w:ascii="Agave Nerd Font" w:eastAsiaTheme="majorEastAsia" w:hAnsi="Agave Nerd Font" w:cstheme="majorBidi"/>
      <w:b/>
      <w:iCs/>
      <w:color w:val="4EA72E" w:themeColor="accent6"/>
      <w:lang w:val="en-US"/>
    </w:rPr>
  </w:style>
  <w:style w:type="paragraph" w:styleId="Heading5">
    <w:name w:val="heading 5"/>
    <w:basedOn w:val="Normal"/>
    <w:next w:val="Normal"/>
    <w:link w:val="Heading5Char"/>
    <w:uiPriority w:val="9"/>
    <w:semiHidden/>
    <w:unhideWhenUsed/>
    <w:qFormat/>
    <w:rsid w:val="00F62A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2A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2A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2A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2A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DA03C8"/>
    <w:rPr>
      <w:rFonts w:eastAsia="Arial" w:cs="Arial"/>
      <w:b/>
      <w:sz w:val="28"/>
    </w:rPr>
  </w:style>
  <w:style w:type="character" w:customStyle="1" w:styleId="Heading3Char">
    <w:name w:val="Heading 3 Char"/>
    <w:link w:val="Heading3"/>
    <w:uiPriority w:val="9"/>
    <w:rsid w:val="00DA03C8"/>
    <w:rPr>
      <w:rFonts w:ascii="Arial" w:eastAsia="Arial" w:hAnsi="Arial" w:cs="Arial"/>
      <w:b/>
      <w:sz w:val="28"/>
    </w:rPr>
  </w:style>
  <w:style w:type="character" w:customStyle="1" w:styleId="Heading1Char">
    <w:name w:val="Heading 1 Char"/>
    <w:link w:val="Heading1"/>
    <w:uiPriority w:val="9"/>
    <w:rsid w:val="00DA03C8"/>
    <w:rPr>
      <w:rFonts w:eastAsia="Arial" w:cs="Arial"/>
      <w:b/>
      <w:color w:val="000000" w:themeColor="text1"/>
      <w:sz w:val="32"/>
    </w:rPr>
  </w:style>
  <w:style w:type="character" w:customStyle="1" w:styleId="Heading4Char">
    <w:name w:val="Heading 4 Char"/>
    <w:basedOn w:val="DefaultParagraphFont"/>
    <w:link w:val="Heading4"/>
    <w:uiPriority w:val="9"/>
    <w:rsid w:val="00F036CB"/>
    <w:rPr>
      <w:rFonts w:ascii="Agave Nerd Font" w:eastAsiaTheme="majorEastAsia" w:hAnsi="Agave Nerd Font" w:cstheme="majorBidi"/>
      <w:b/>
      <w:iCs/>
      <w:color w:val="4EA72E" w:themeColor="accent6"/>
      <w:shd w:val="clear" w:color="auto" w:fill="000000" w:themeFill="text1"/>
    </w:rPr>
  </w:style>
  <w:style w:type="paragraph" w:customStyle="1" w:styleId="Style1">
    <w:name w:val="Style1"/>
    <w:basedOn w:val="Normal"/>
    <w:autoRedefine/>
    <w:qFormat/>
    <w:rsid w:val="007550D4"/>
    <w:pPr>
      <w:shd w:val="solid" w:color="auto" w:fill="000000" w:themeFill="text1"/>
      <w:spacing w:after="0" w:line="240" w:lineRule="auto"/>
    </w:pPr>
    <w:rPr>
      <w:rFonts w:ascii="Consolas" w:eastAsia="Times New Roman" w:hAnsi="Consolas" w:cs="Times New Roman"/>
      <w:b/>
      <w:bCs/>
      <w:color w:val="FFFFFF" w:themeColor="background1"/>
      <w:kern w:val="0"/>
      <w:sz w:val="22"/>
      <w:szCs w:val="22"/>
      <w:lang w:val="en-US"/>
      <w14:ligatures w14:val="none"/>
    </w:rPr>
  </w:style>
  <w:style w:type="character" w:customStyle="1" w:styleId="Heading5Char">
    <w:name w:val="Heading 5 Char"/>
    <w:basedOn w:val="DefaultParagraphFont"/>
    <w:link w:val="Heading5"/>
    <w:uiPriority w:val="9"/>
    <w:semiHidden/>
    <w:rsid w:val="00F62A09"/>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F62A09"/>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F62A09"/>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F62A09"/>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F62A09"/>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F62A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2A09"/>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F62A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2A09"/>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F62A09"/>
    <w:pPr>
      <w:spacing w:before="160"/>
      <w:jc w:val="center"/>
    </w:pPr>
    <w:rPr>
      <w:i/>
      <w:iCs/>
      <w:color w:val="404040" w:themeColor="text1" w:themeTint="BF"/>
    </w:rPr>
  </w:style>
  <w:style w:type="character" w:customStyle="1" w:styleId="QuoteChar">
    <w:name w:val="Quote Char"/>
    <w:basedOn w:val="DefaultParagraphFont"/>
    <w:link w:val="Quote"/>
    <w:uiPriority w:val="29"/>
    <w:rsid w:val="00F62A09"/>
    <w:rPr>
      <w:i/>
      <w:iCs/>
      <w:color w:val="404040" w:themeColor="text1" w:themeTint="BF"/>
      <w:lang w:val="nl-NL"/>
    </w:rPr>
  </w:style>
  <w:style w:type="paragraph" w:styleId="ListParagraph">
    <w:name w:val="List Paragraph"/>
    <w:basedOn w:val="Normal"/>
    <w:uiPriority w:val="34"/>
    <w:qFormat/>
    <w:rsid w:val="00F62A09"/>
    <w:pPr>
      <w:ind w:left="720"/>
      <w:contextualSpacing/>
    </w:pPr>
  </w:style>
  <w:style w:type="character" w:styleId="IntenseEmphasis">
    <w:name w:val="Intense Emphasis"/>
    <w:basedOn w:val="DefaultParagraphFont"/>
    <w:uiPriority w:val="21"/>
    <w:qFormat/>
    <w:rsid w:val="00F62A09"/>
    <w:rPr>
      <w:i/>
      <w:iCs/>
      <w:color w:val="0F4761" w:themeColor="accent1" w:themeShade="BF"/>
    </w:rPr>
  </w:style>
  <w:style w:type="paragraph" w:styleId="IntenseQuote">
    <w:name w:val="Intense Quote"/>
    <w:basedOn w:val="Normal"/>
    <w:next w:val="Normal"/>
    <w:link w:val="IntenseQuoteChar"/>
    <w:uiPriority w:val="30"/>
    <w:qFormat/>
    <w:rsid w:val="00F62A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2A09"/>
    <w:rPr>
      <w:i/>
      <w:iCs/>
      <w:color w:val="0F4761" w:themeColor="accent1" w:themeShade="BF"/>
      <w:lang w:val="nl-NL"/>
    </w:rPr>
  </w:style>
  <w:style w:type="character" w:styleId="IntenseReference">
    <w:name w:val="Intense Reference"/>
    <w:basedOn w:val="DefaultParagraphFont"/>
    <w:uiPriority w:val="32"/>
    <w:qFormat/>
    <w:rsid w:val="00F62A09"/>
    <w:rPr>
      <w:b/>
      <w:bCs/>
      <w:smallCaps/>
      <w:color w:val="0F4761" w:themeColor="accent1" w:themeShade="BF"/>
      <w:spacing w:val="5"/>
    </w:rPr>
  </w:style>
  <w:style w:type="paragraph" w:customStyle="1" w:styleId="p1">
    <w:name w:val="p1"/>
    <w:basedOn w:val="Normal"/>
    <w:rsid w:val="00F62A09"/>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customStyle="1" w:styleId="s1">
    <w:name w:val="s1"/>
    <w:basedOn w:val="DefaultParagraphFont"/>
    <w:rsid w:val="00F62A09"/>
  </w:style>
  <w:style w:type="paragraph" w:customStyle="1" w:styleId="p2">
    <w:name w:val="p2"/>
    <w:basedOn w:val="Normal"/>
    <w:rsid w:val="00F62A09"/>
    <w:pPr>
      <w:spacing w:before="100" w:beforeAutospacing="1" w:after="100" w:afterAutospacing="1" w:line="240" w:lineRule="auto"/>
    </w:pPr>
    <w:rPr>
      <w:rFonts w:ascii="Times New Roman" w:eastAsia="Times New Roman" w:hAnsi="Times New Roman" w:cs="Times New Roman"/>
      <w:kern w:val="0"/>
      <w:lang w:val="en-US"/>
      <w14:ligatures w14:val="none"/>
    </w:rPr>
  </w:style>
  <w:style w:type="paragraph" w:customStyle="1" w:styleId="p3">
    <w:name w:val="p3"/>
    <w:basedOn w:val="Normal"/>
    <w:rsid w:val="00F62A09"/>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customStyle="1" w:styleId="s2">
    <w:name w:val="s2"/>
    <w:basedOn w:val="DefaultParagraphFont"/>
    <w:rsid w:val="00F62A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10</Pages>
  <Words>3838</Words>
  <Characters>21883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XCOM.DEV - CYBERSECURITYAD.COM</Company>
  <LinksUpToDate>false</LinksUpToDate>
  <CharactersWithSpaces>25670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Oldenburger</dc:creator>
  <cp:keywords/>
  <dc:description/>
  <cp:lastModifiedBy>Peter Oldenburger</cp:lastModifiedBy>
  <cp:revision>2</cp:revision>
  <dcterms:created xsi:type="dcterms:W3CDTF">2025-08-24T07:03:00Z</dcterms:created>
  <dcterms:modified xsi:type="dcterms:W3CDTF">2025-08-25T12:41:00Z</dcterms:modified>
</cp:coreProperties>
</file>