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JobShaman Career Fit &amp; Potential Model</w:t>
      </w:r>
    </w:p>
    <w:p>
      <w:pPr>
        <w:spacing w:after="480"/>
        <w:jc w:val="center"/>
      </w:pPr>
      <w:r>
        <w:rPr>
          <w:sz w:val="24"/>
          <w:szCs w:val="24"/>
        </w:rPr>
        <w:t xml:space="preserve">Komplexní návrh psychometrického nástroje</w:t>
      </w:r>
    </w:p>
    <w:p>
      <w:pPr>
        <w:pStyle w:val="Heading1"/>
      </w:pPr>
      <w:r>
        <w:t xml:space="preserve">Executive Summary</w:t>
      </w:r>
    </w:p>
    <w:p>
      <w:r>
        <w:t xml:space="preserve">JobShaman Career Fit &amp; Potential Model (JCFPM) je psychometrický nástroj navržený pro moderní trh práce s důrazem na AI readiness a prediktivní validitu. Model kombinuje validované teoretické rámce s real-world job market daty.</w:t>
      </w:r>
    </w:p>
    <w:p/>
    <w:p>
      <w:r>
        <w:rPr>
          <w:b/>
          <w:bCs/>
        </w:rPr>
        <w:t xml:space="preserve">Klíčové charakteristiky:</w:t>
      </w:r>
    </w:p>
    <w:p>
      <w:pPr>
        <w:pStyle w:val="ListParagraph"/>
        <w:numPr>
          <w:ilvl w:val="0"/>
          <w:numId w:val="2"/>
        </w:numPr>
      </w:pPr>
      <w:r>
        <w:t xml:space="preserve">72 položek (6 dimenzí × 12 položek) – vyplnění cca 15 minut</w:t>
      </w:r>
    </w:p>
    <w:p>
      <w:pPr>
        <w:pStyle w:val="ListParagraph"/>
        <w:numPr>
          <w:ilvl w:val="0"/>
          <w:numId w:val="2"/>
        </w:numPr>
      </w:pPr>
      <w:r>
        <w:t xml:space="preserve">Teoreticky fundovaný (Big Five, SDT, Career Construction Theory)</w:t>
      </w:r>
    </w:p>
    <w:p>
      <w:pPr>
        <w:pStyle w:val="ListParagraph"/>
        <w:numPr>
          <w:ilvl w:val="0"/>
          <w:numId w:val="2"/>
        </w:numPr>
      </w:pPr>
      <w:r>
        <w:t xml:space="preserve">Unikátní AI readiness dimenze</w:t>
      </w:r>
    </w:p>
    <w:p>
      <w:pPr>
        <w:pStyle w:val="ListParagraph"/>
        <w:numPr>
          <w:ilvl w:val="0"/>
          <w:numId w:val="2"/>
        </w:numPr>
      </w:pPr>
      <w:r>
        <w:t xml:space="preserve">Přímé mapování na job market categories</w:t>
      </w:r>
    </w:p>
    <w:p>
      <w:pPr>
        <w:pStyle w:val="ListParagraph"/>
        <w:numPr>
          <w:ilvl w:val="0"/>
          <w:numId w:val="2"/>
        </w:numPr>
      </w:pPr>
      <w:r>
        <w:t xml:space="preserve">Deterministické skórování + AI interpretace</w:t>
      </w:r>
    </w:p>
    <w:p>
      <w:pPr>
        <w:spacing w:after="240"/>
      </w:pPr>
    </w:p>
    <w:p>
      <w:pPr>
        <w:pStyle w:val="Heading1"/>
      </w:pPr>
      <w:r>
        <w:t xml:space="preserve">1. Teoretický základ</w:t>
      </w:r>
    </w:p>
    <w:p>
      <w:r>
        <w:t xml:space="preserve">Model je postaven na těchto validovaných rámcích:</w:t>
      </w:r>
    </w:p>
    <w:p/>
    <w:p>
      <w:r>
        <w:rPr>
          <w:b/>
          <w:bCs/>
        </w:rPr>
        <w:t xml:space="preserve">Big Five (OCEAN)</w:t>
      </w:r>
    </w:p>
    <w:p>
      <w:r>
        <w:t xml:space="preserve">Costa &amp; McCrae (1992) – nejrobustnější model osobnostní psychologie. Prediktivní validita pro job performance (Barrick &amp; Mount, 1991).</w:t>
      </w:r>
    </w:p>
    <w:p/>
    <w:p>
      <w:r>
        <w:rPr>
          <w:b/>
          <w:bCs/>
        </w:rPr>
        <w:t xml:space="preserve">Self-Determination Theory</w:t>
      </w:r>
    </w:p>
    <w:p>
      <w:r>
        <w:t xml:space="preserve">Deci &amp; Ryan (1985, University of Rochester) – motivační teorie. Predikuje spokojenost a well-being v práci.</w:t>
      </w:r>
    </w:p>
    <w:p/>
    <w:p>
      <w:r>
        <w:rPr>
          <w:b/>
          <w:bCs/>
        </w:rPr>
        <w:t xml:space="preserve">Career Construction Theory</w:t>
      </w:r>
    </w:p>
    <w:p>
      <w:r>
        <w:t xml:space="preserve">Savickas (2005) – kariérní rozvoj jako construction of meaning. Relevantní pro Ikigai vrstvu modelu.</w:t>
      </w:r>
    </w:p>
    <w:p/>
    <w:p>
      <w:r>
        <w:rPr>
          <w:b/>
          <w:bCs/>
        </w:rPr>
        <w:t xml:space="preserve">Person–Environment Fit</w:t>
      </w:r>
    </w:p>
    <w:p>
      <w:r>
        <w:t xml:space="preserve">Kristof-Brown et al. (2005) – shoda mezi osobou a prostředím predikuje job satisfaction. Základ pro job market mapping.</w:t>
      </w:r>
    </w:p>
    <w:p>
      <w:pPr>
        <w:spacing w:after="360"/>
      </w:pPr>
    </w:p>
    <w:p>
      <w:p>
        <w:r>
          <w:br w:type="page"/>
        </w:r>
      </w:p>
    </w:p>
    <w:p>
      <w:pPr>
        <w:pStyle w:val="Heading1"/>
      </w:pPr>
      <w:r>
        <w:t xml:space="preserve">2. Model: 6 dimenzí</w:t>
      </w:r>
    </w:p>
    <w:p>
      <w:pPr>
        <w:pStyle w:val="Heading2"/>
      </w:pPr>
      <w:r>
        <w:t xml:space="preserve">2.1 Kognitivní styl</w:t>
      </w:r>
    </w:p>
    <w:p>
      <w:r>
        <w:rPr>
          <w:b/>
          <w:bCs/>
        </w:rPr>
        <w:t xml:space="preserve">Definice: </w:t>
      </w:r>
      <w:r>
        <w:t xml:space="preserve">Způsob zpracování informací a řešení problémů.</w:t>
      </w:r>
    </w:p>
    <w:p>
      <w:r>
        <w:rPr>
          <w:b/>
          <w:bCs/>
        </w:rPr>
        <w:t xml:space="preserve">Subdimenze: </w:t>
      </w:r>
      <w:r>
        <w:t xml:space="preserve">Analytické vs. intuitivní • Struktura vs. improvizace • Detail vs. big picture</w:t>
      </w:r>
    </w:p>
    <w:p>
      <w:r>
        <w:rPr>
          <w:b/>
          <w:bCs/>
        </w:rPr>
        <w:t xml:space="preserve">Job implications: </w:t>
      </w:r>
      <w:r>
        <w:t xml:space="preserve">Data analyst vs. creative director vs. strategic planner</w:t>
      </w:r>
    </w:p>
    <w:p/>
    <w:p>
      <w:pPr>
        <w:pStyle w:val="Heading2"/>
      </w:pPr>
      <w:r>
        <w:t xml:space="preserve">2.2 Sociální orientace</w:t>
      </w:r>
    </w:p>
    <w:p>
      <w:r>
        <w:rPr>
          <w:b/>
          <w:bCs/>
        </w:rPr>
        <w:t xml:space="preserve">Definice: </w:t>
      </w:r>
      <w:r>
        <w:t xml:space="preserve">Preferovaný způsob interakce s lidmi a týmové dynamiky.</w:t>
      </w:r>
    </w:p>
    <w:p>
      <w:r>
        <w:rPr>
          <w:b/>
          <w:bCs/>
        </w:rPr>
        <w:t xml:space="preserve">Subdimenze: </w:t>
      </w:r>
      <w:r>
        <w:t xml:space="preserve">Solo vs. team • Leadership drive • External vs. internal communication</w:t>
      </w:r>
    </w:p>
    <w:p>
      <w:r>
        <w:rPr>
          <w:b/>
          <w:bCs/>
        </w:rPr>
        <w:t xml:space="preserve">Job implications: </w:t>
      </w:r>
      <w:r>
        <w:t xml:space="preserve">Solo contributor vs. team lead vs. client-facing roles</w:t>
      </w:r>
    </w:p>
    <w:p/>
    <w:p>
      <w:pPr>
        <w:pStyle w:val="Heading2"/>
      </w:pPr>
      <w:r>
        <w:t xml:space="preserve">2.3 Motivační profil</w:t>
      </w:r>
    </w:p>
    <w:p>
      <w:r>
        <w:rPr>
          <w:b/>
          <w:bCs/>
        </w:rPr>
        <w:t xml:space="preserve">Definice: </w:t>
      </w:r>
      <w:r>
        <w:t xml:space="preserve">Co člověka pohání a co považuje za odměnu.</w:t>
      </w:r>
    </w:p>
    <w:p>
      <w:r>
        <w:rPr>
          <w:b/>
          <w:bCs/>
        </w:rPr>
        <w:t xml:space="preserve">Subdimenze: </w:t>
      </w:r>
      <w:r>
        <w:t xml:space="preserve">Autonomie vs. struktura • Mastery vs. performance • Intrinsic vs. extrinsic</w:t>
      </w:r>
    </w:p>
    <w:p>
      <w:r>
        <w:rPr>
          <w:b/>
          <w:bCs/>
        </w:rPr>
        <w:t xml:space="preserve">Job implications: </w:t>
      </w:r>
      <w:r>
        <w:t xml:space="preserve">Startup vs. corporate, freelance vs. employment</w:t>
      </w:r>
    </w:p>
    <w:p/>
    <w:p>
      <w:pPr>
        <w:pStyle w:val="Heading2"/>
      </w:pPr>
      <w:r>
        <w:t xml:space="preserve">2.4 Energetický pattern</w:t>
      </w:r>
    </w:p>
    <w:p>
      <w:r>
        <w:rPr>
          <w:b/>
          <w:bCs/>
        </w:rPr>
        <w:t xml:space="preserve">Definice: </w:t>
      </w:r>
      <w:r>
        <w:t xml:space="preserve">Tempo, intenzita a styl práce.</w:t>
      </w:r>
    </w:p>
    <w:p>
      <w:r>
        <w:rPr>
          <w:b/>
          <w:bCs/>
        </w:rPr>
        <w:t xml:space="preserve">Subdimenze: </w:t>
      </w:r>
      <w:r>
        <w:t xml:space="preserve">Sprinty vs. steady • Multitasking vs. deep work • Urgency response</w:t>
      </w:r>
    </w:p>
    <w:p>
      <w:r>
        <w:rPr>
          <w:b/>
          <w:bCs/>
        </w:rPr>
        <w:t xml:space="preserve">Job implications: </w:t>
      </w:r>
      <w:r>
        <w:t xml:space="preserve">Operations vs. strategy vs. crisis management</w:t>
      </w:r>
    </w:p>
    <w:p/>
    <w:p>
      <w:pPr>
        <w:pStyle w:val="Heading2"/>
      </w:pPr>
      <w:r>
        <w:t xml:space="preserve">2.5 Hodnotová kotvení</w:t>
      </w:r>
    </w:p>
    <w:p>
      <w:r>
        <w:rPr>
          <w:b/>
          <w:bCs/>
        </w:rPr>
        <w:t xml:space="preserve">Definice: </w:t>
      </w:r>
      <w:r>
        <w:t xml:space="preserve">Co musí práce přinášet, aby dávala smysl.</w:t>
      </w:r>
    </w:p>
    <w:p>
      <w:r>
        <w:rPr>
          <w:b/>
          <w:bCs/>
        </w:rPr>
        <w:t xml:space="preserve">Subdimenze: </w:t>
      </w:r>
      <w:r>
        <w:t xml:space="preserve">Impact orientation • Innovation vs. stability • Zdroje smyslu</w:t>
      </w:r>
    </w:p>
    <w:p>
      <w:r>
        <w:rPr>
          <w:b/>
          <w:bCs/>
        </w:rPr>
        <w:t xml:space="preserve">Job implications: </w:t>
      </w:r>
      <w:r>
        <w:t xml:space="preserve">Non-profit vs. corporate, research vs. execution</w:t>
      </w:r>
    </w:p>
    <w:p/>
    <w:p>
      <w:pPr>
        <w:pStyle w:val="Heading2"/>
      </w:pPr>
      <w:r>
        <w:t xml:space="preserve">2.6 Adaptační kapacita (AI Readiness)</w:t>
      </w:r>
    </w:p>
    <w:p>
      <w:r>
        <w:rPr>
          <w:b/>
          <w:bCs/>
        </w:rPr>
        <w:t xml:space="preserve">Definice: </w:t>
      </w:r>
      <w:r>
        <w:t xml:space="preserve">Schopnost prosperovat v rychle se měnícím prostředí s novými technologiemi.</w:t>
      </w:r>
    </w:p>
    <w:p>
      <w:r>
        <w:rPr>
          <w:b/>
          <w:bCs/>
        </w:rPr>
        <w:t xml:space="preserve">Subdimenze: </w:t>
      </w:r>
      <w:r>
        <w:t xml:space="preserve">Tech adoption • Learning orientation • Ambiguity tolerance</w:t>
      </w:r>
    </w:p>
    <w:p>
      <w:r>
        <w:rPr>
          <w:b/>
          <w:bCs/>
        </w:rPr>
        <w:t xml:space="preserve">Job implications: </w:t>
      </w:r>
      <w:r>
        <w:t xml:space="preserve">AI-augmented roles vs. traditional domains</w:t>
      </w:r>
    </w:p>
    <w:p>
      <w:r>
        <w:rPr>
          <w:b/>
          <w:bCs/>
          <w:color w:val="2E75B6"/>
        </w:rPr>
        <w:t xml:space="preserve">UNIKÁTNÍ DIFFERENTIÁTOR: </w:t>
      </w:r>
      <w:r>
        <w:rPr>
          <w:color w:val="2E75B6"/>
        </w:rPr>
        <w:t xml:space="preserve">Toto je tvoje konkurenční výhoda. Žádný existující test toto explicitně neměří.</w:t>
      </w:r>
    </w:p>
    <w:p>
      <w:pPr>
        <w:spacing w:after="360"/>
      </w:pPr>
    </w:p>
    <w:p>
      <w:p>
        <w:r>
          <w:br w:type="page"/>
        </w:r>
      </w:p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2026-02-26T18:04:23.479Z</dcterms:created>
  <dcterms:modified xsi:type="dcterms:W3CDTF">2026-02-26T18:04:23.480Z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