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8B2E0F"/>
          <w:sz w:val="52"/>
          <w:szCs w:val="52"/>
        </w:rPr>
        <w:t xml:space="preserve">ANALÝZA NEMOVITOSTI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4622D"/>
          <w:sz w:val="32"/>
          <w:szCs w:val="32"/>
        </w:rPr>
        <w:t xml:space="preserve">Rodinný dům 5+1 • Citonice u Znojma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Zpracováno: 4. března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E8A87C" w:sz="1"/>
              <w:left w:val="single" w:color="E8A87C" w:sz="1"/>
              <w:bottom w:val="single" w:color="E8A87C" w:sz="1"/>
              <w:right w:val="single" w:color="E8A87C" w:sz="1"/>
            </w:tcBorders>
            <w:shd w:fill="F5E6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CENA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E0F"/>
                <w:sz w:val="30"/>
                <w:szCs w:val="30"/>
              </w:rPr>
              <w:t xml:space="preserve">4 200 000 Kč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17 500 Kč/m²</w:t>
            </w:r>
          </w:p>
        </w:tc>
        <w:tc>
          <w:tcPr>
            <w:tcW w:type="dxa" w:w="3200"/>
            <w:tcBorders>
              <w:top w:val="single" w:color="E8A87C" w:sz="1"/>
              <w:left w:val="single" w:color="E8A87C" w:sz="1"/>
              <w:bottom w:val="single" w:color="E8A87C" w:sz="1"/>
              <w:right w:val="single" w:color="E8A87C" w:sz="1"/>
            </w:tcBorders>
            <w:shd w:fill="F5E6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PARAMETRY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E0F"/>
                <w:sz w:val="30"/>
                <w:szCs w:val="30"/>
              </w:rPr>
              <w:t xml:space="preserve">5+1 / 240 m²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pozemek 558 m²</w:t>
            </w:r>
          </w:p>
        </w:tc>
        <w:tc>
          <w:tcPr>
            <w:tcW w:type="dxa" w:w="3106"/>
            <w:tcBorders>
              <w:top w:val="single" w:color="E8A87C" w:sz="1"/>
              <w:left w:val="single" w:color="E8A87C" w:sz="1"/>
              <w:bottom w:val="single" w:color="E8A87C" w:sz="1"/>
              <w:right w:val="single" w:color="E8A87C" w:sz="1"/>
            </w:tcBorders>
            <w:shd w:fill="F5E6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18"/>
                <w:szCs w:val="18"/>
              </w:rPr>
              <w:t xml:space="preserve">PŘEDÁNÍ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březen/duben 2027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odložené o ~13 měsíců</w:t>
            </w:r>
          </w:p>
        </w:tc>
      </w:tr>
    </w:tbl>
    <w:p>
      <w:pPr>
        <w:spacing w:before="56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CELKOVÉ HODNOCENÍ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D4780A"/>
          <w:sz w:val="36"/>
          <w:szCs w:val="36"/>
        </w:rPr>
        <w:t xml:space="preserve">🟡  PODMÍNĚNĚ DOPORUČUJI</w:t>
      </w:r>
    </w:p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Vhodné pro kupce bez akutní potřeby bydlení • Nutná komplexní interiérová rekonstrukce • Cílová nabídková cena 3 800 000 – 3 900 000 Kč</w:t>
      </w:r>
    </w:p>
    <w:p>
      <w:r>
        <w:br w:type="page"/>
      </w:r>
    </w:p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1. Základní parametry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rPr>
          <w:tblHeader/>
        </w:trP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57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Adresa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Citonice, k. ú. Citonice, okres Znojmo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Typ nemovitosti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Rodinný dům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Dispozice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5+1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Užitná plocha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240 m²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Plocha pozemku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558 m² (rohová parcela)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Cena nabídková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4 200 000 Kč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Cena za m² užitné pl.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17 500 Kč/m²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Vytápění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 systémy: tuhá paliva 2021, krbová kamna, plyn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Voda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Vlastní studna + nové čerpadlo, stočné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Okna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Plastová – již vyměněna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Podsklepení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Ano – celý dům, sklep suchý a vysoký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Parkování / garáž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Garáž v domě + dvůr + parkování u domu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Předání nemovitosti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Březen / duben 2027 (stavba nového domu majitelů)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Zdroj inzerátu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Sreality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2. Stav exteriéru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Fasáda a vnější vzhled</w:t>
      </w:r>
    </w:p>
    <w:p>
      <w:pPr>
        <w:spacing w:before="60" w:after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Dům má dvoupodlažní objem s jihomoravským charakterem – žlutá omítka kombinovaná s klinkrovým cihlový soklem. Fasáda je v poměrně přijatelném stavu, nevyžaduje okamžitou opravu, ale barva a styl jsou zastaralé. Rohové umístění parcely je výhodou z hlediska přístupu a parkování.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Střecha hlavního domu</w:t>
      </w:r>
    </w:p>
    <w:p>
      <w:pPr>
        <w:spacing w:before="60" w:after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Tašková střecha s keramickými taškami vypadá na fotografiích v přijatelném stavu. Stáří střechy není z inzerátu známo – při prohlídce je nutná fyzická kontrola, případně odborný posudek a oprava hřebene.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⚠️ Střecha hospodářského objektu – riziko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1810"/>
          <w:sz w:val="22"/>
          <w:szCs w:val="22"/>
        </w:rPr>
        <w:t xml:space="preserve">Z leteckých fotek je na střeše hospodářského zázemí (stodola/garáž) zřetelně patrný mech a celkové opotřebení tašek. Tato střecha bude pravděpodobně vyžadovat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kompletní opravu nebo výměnu krytiny</w:t>
      </w:r>
      <w:r>
        <w:rPr>
          <w:rFonts w:ascii="Arial" w:cs="Arial" w:eastAsia="Arial" w:hAnsi="Arial"/>
          <w:b w:val="false"/>
          <w:bCs w:val="false"/>
          <w:color w:val="2C1810"/>
          <w:sz w:val="22"/>
          <w:szCs w:val="22"/>
        </w:rPr>
        <w:t xml:space="preserve">. Odhadovaný náklad: 150 000–300 000 Kč.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Dvůr a příslušenství</w:t>
      </w:r>
    </w:p>
    <w:p>
      <w:pPr>
        <w:spacing w:before="60" w:after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Prostorný dlážděný dvůr, garáž integrovaná do hospodářského traktu (dřevěné vrata – zastaralé, funkční). Kůlna pro uskladnění dřeva. Dobrá situace z hlediska odstavení vozidla.</w:t>
      </w:r>
    </w:p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3. Stav interiéru</w:t>
      </w:r>
    </w:p>
    <w:p>
      <w:pPr>
        <w:spacing w:before="60" w:after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Interiér je kompletně z období cca 70.–80. let – originální stav bez renovace. Koberce, barevné stěny, stará nábytkova výbava. Dům je obydlený a udržovaný, ale vyžaduje kompletní rekonstrukci interiéru.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Místnost / oblast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51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Obývací pokoj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Zastaralý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Krbová kamna v dobrém stavu, starý koberec a nábytek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Ložnice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Zastaralá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Lososové zdi, koberec, plastová okna – dobrá světlost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Pokoje (3 ks)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Zastaralé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Výrazné barvy, 1 pokoj má novou plovoucí podlahu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Kuchyně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🔴 Nutná výměna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Původní linka 80. léta, plynový sporák, prostorná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Koupelna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Zastaralá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Sprchový kout, umyvadlo, staré obklady, bez vany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Chodba / předsíň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Přijatelná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Korkové dlaždice, dřevěné dveře, přirozené světlo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Sklep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Výborný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Rozsáhlý kamenný sklep, klenutý strop, vizuálně suchý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Půda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Pochozí</w:t>
            </w:r>
          </w:p>
        </w:tc>
        <w:tc>
          <w:tcPr>
            <w:tcW w:type="dxa" w:w="5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Přední část domu pochozí – potenciál pro rozšíření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4. Technické systémy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0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Systém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55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Vytápění – tuhá paliva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Nový 2021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Kotel na dřevo/uhlí z roku 2021 – silná stránka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Vytápění – plyn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Ověřit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Plynový kotel – stáří neznámé, nutno zjistit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Vytápění – kamna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Funkční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Keramická krbová kamna v obývacím pokoji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Voda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Nové čerpadlo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Vlastní studna, nové čerpadlo, platí jen stočné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Okna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Plastová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Již vyměněna – bez nutnosti investice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Plyn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✅ Zaveden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Plynový kotel + sporák v kuchyni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Elektroinstalace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⚠️ Ověřit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Stáří a stav neznámé – revize/výměna při rekonstrukci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Energetický štítek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❓ Chybí</w:t>
            </w:r>
          </w:p>
        </w:tc>
        <w:tc>
          <w:tcPr>
            <w:tcW w:type="dxa" w:w="5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PENB nevyžádán/neuveden – vyžádat před podpisem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5. Rizikové faktory a red flags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🔴 Kritická rizika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Odložené předání březn/duben 2027 – kupující zaplatí plnou cenu a ~13–14 měsíců nebude moci nemovitost využívat ani pronajímat (ztráta příjmu + finanční náklady na hypotéku)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Střecha hospodářského objektu – viditelné poškození a mech, pravděpodobně vyžaduje kompletní výměnu krytiny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🟡 Středně závažná rizika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Rozsáhlá interiérová rekonstrukce – kompletní obnova 240 m² (kuchyně, koupelna, podlahy, malby, elektro)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Stáří plynového kotle – neuvedeno, nutno zjistit při prohlídce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Kvalita studniční vody – bez laboratorního rozboru neznámá, nutno ověřit vydatnost studny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Elektroinstalace – stáří a stav neznámé, při rekonstrukci nutná revize nebo výměna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🟢 Nízká / ověřitelná rizika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Zástavní práva / exekuce – standardní prověření v katastru nemovitostí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Věcná břemena – nutno ověřit v KN (průchody, vedení sítí)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Skutečná výměra pozemku – ověřit v KN oproti inzerátu</w:t>
      </w:r>
    </w:p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6. Finanční analýza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Porovnání s trhem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6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Ukazatel</w:t>
            </w:r>
          </w:p>
        </w:tc>
        <w:tc>
          <w:tcPr>
            <w:tcW w:type="dxa" w:w="53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Cena nabídková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4 200 000 Kč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Cena/m² užitná plocha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17 500 Kč/m²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Průměr Znojemsko RD 2025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~18 000–22 000 Kč/m²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Hodnocení ceny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Na spodní hranici tržního pásma – odpovídá stavu interiéru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Odhadované náklady na rekonstrukci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6"/>
        <w:gridCol w:w="2150"/>
        <w:gridCol w:w="2150"/>
      </w:tblGrid>
      <w:tr>
        <w:trPr>
          <w:tblHeader/>
        </w:trPr>
        <w:tc>
          <w:tcPr>
            <w:tcW w:type="dxa" w:w="52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 rekonstrukce</w:t>
            </w:r>
          </w:p>
        </w:tc>
        <w:tc>
          <w:tcPr>
            <w:tcW w:type="dxa" w:w="21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(Kč)</w:t>
            </w:r>
          </w:p>
        </w:tc>
        <w:tc>
          <w:tcPr>
            <w:tcW w:type="dxa" w:w="21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(Kč)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Kuchyně – nová linka + obklady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150 000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250 000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Koupelna – kompletní rekonstrukce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150 000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200 000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Podlahy všech místností (~150 m²)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200 000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350 000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Malby a omítky – interiér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100 000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180 000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Elektroinstalace – revize/výměna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100 000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200 000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Střecha hosp. objektu – výměna krytiny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150 000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300 000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Garáž – vrata a úpravy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Rezerva na nečekané náklady (10 %)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100 000</w:t>
            </w:r>
          </w:p>
        </w:tc>
        <w:tc>
          <w:tcPr>
            <w:tcW w:type="dxa" w:w="21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150 000</w:t>
            </w:r>
          </w:p>
        </w:tc>
      </w:tr>
      <w:tr>
        <w:tc>
          <w:tcPr>
            <w:tcW w:type="dxa" w:w="520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0F"/>
                <w:sz w:val="20"/>
                <w:szCs w:val="20"/>
              </w:rPr>
              <w:t xml:space="preserve">CELKEM REKONSTRUKCE</w:t>
            </w:r>
          </w:p>
        </w:tc>
        <w:tc>
          <w:tcPr>
            <w:tcW w:type="dxa" w:w="215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0F"/>
                <w:sz w:val="20"/>
                <w:szCs w:val="20"/>
              </w:rPr>
              <w:t xml:space="preserve">980 000</w:t>
            </w:r>
          </w:p>
        </w:tc>
        <w:tc>
          <w:tcPr>
            <w:tcW w:type="dxa" w:w="215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0F"/>
                <w:sz w:val="20"/>
                <w:szCs w:val="20"/>
              </w:rPr>
              <w:t xml:space="preserve">1 710 000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Celková investice a potenciál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6"/>
        <w:gridCol w:w="4300"/>
      </w:tblGrid>
      <w:tr>
        <w:trPr>
          <w:tblHeader/>
        </w:trPr>
        <w:tc>
          <w:tcPr>
            <w:tcW w:type="dxa" w:w="52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4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Kupní cena (nabídková)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4 200 000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Náklady na rekonstrukci (odhad)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980 000 – 1 710 000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CELKOVÁ INVESTICE (odhad)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5 180 000 – 5 910 000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Odhadovaná hodnota po rekonstrukci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5 500 000 – 6 500 000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Potenciální zisk při prodeji (hrubý)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0 – 1 300 000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Odhadovaný nájem (měsíční)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10 000 – 15 000 Kč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Hrubý výnos z nájmu (yield)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2,0 – 3,5 %</w:t>
            </w:r>
          </w:p>
        </w:tc>
      </w:tr>
      <w:tr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Prostá návratnost z nájmu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25 – 35 let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7. Lokalita a okolí</w:t>
      </w:r>
    </w:p>
    <w:p>
      <w:pPr>
        <w:spacing w:before="60" w:after="8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Citonice je obec přibližně 4 km od Znojma s plnou občanskou vybaveností: škola, mateřská škola, obchod, pošta, obecní úřad. Blízkost vinařské oblasti Znojemska přináší turistický potenciál, dobrá dostupnost do centra Znojma osobním automobilem.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E8A87C" w:sz="1"/>
              <w:left w:val="single" w:color="E8A87C" w:sz="1"/>
              <w:bottom w:val="single" w:color="E8A87C" w:sz="1"/>
              <w:right w:val="single" w:color="E8A87C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✅ Plusy</w:t>
            </w:r>
          </w:p>
        </w:tc>
        <w:tc>
          <w:tcPr>
            <w:tcW w:type="dxa" w:w="7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Škola, školka, obchod, pošta, úřad přímo v obci • Klidná vesnická poloha • Blízkost Znojma (4 km) • Vinařská oblast • Rohová parcela</w:t>
            </w:r>
          </w:p>
        </w:tc>
      </w:tr>
      <w:tr>
        <w:tc>
          <w:tcPr>
            <w:tcW w:type="dxa" w:w="2000"/>
            <w:tcBorders>
              <w:top w:val="single" w:color="E8A87C" w:sz="1"/>
              <w:left w:val="single" w:color="E8A87C" w:sz="1"/>
              <w:bottom w:val="single" w:color="E8A87C" w:sz="1"/>
              <w:right w:val="single" w:color="E8A87C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⚠️ Mínusy</w:t>
            </w:r>
          </w:p>
        </w:tc>
        <w:tc>
          <w:tcPr>
            <w:tcW w:type="dxa" w:w="7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Závislost na osobním automobilu • Nízká likvidita trhu ve venkovské lokalitě • Bez veřejné dopravy (ověřit)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8. Celkové hodnocení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6"/>
        <w:gridCol w:w="2400"/>
        <w:gridCol w:w="2600"/>
      </w:tblGrid>
      <w:tr>
        <w:trPr>
          <w:tblHeader/>
        </w:trPr>
        <w:tc>
          <w:tcPr>
            <w:tcW w:type="dxa" w:w="45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Kritérium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Hodnocení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(1–5)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Lokalita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Obec se vší vybaveností u Znojma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4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Cena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Odpovídá stavu, mírně pod průměrem trhu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4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Technický stav – exteriér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Solidní, střecha stodoly riziková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Technický stav – interiér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Nutná kompletní rekonstrukce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Energetika a vytápění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Výborná – 3 systémy, nový kotel 2021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Dispozice a plocha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5+1 / 240 m² – výborné pro rodinu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Pozemek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558 m² – dostačující, rohová parcela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3 / 5</w:t>
            </w:r>
          </w:p>
        </w:tc>
      </w:tr>
      <w:tr>
        <w:tc>
          <w:tcPr>
            <w:tcW w:type="dxa" w:w="4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Podmínky prodeje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Odložené předání 2027 – zásadní negativum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 / 5</w:t>
            </w:r>
          </w:p>
        </w:tc>
      </w:tr>
      <w:tr>
        <w:tc>
          <w:tcPr>
            <w:tcW w:type="dxa" w:w="450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0F"/>
                <w:sz w:val="20"/>
                <w:szCs w:val="20"/>
              </w:rPr>
              <w:t xml:space="preserve">CELKOVÝ PRŮMĚR</w:t>
            </w:r>
          </w:p>
        </w:tc>
        <w:tc>
          <w:tcPr>
            <w:tcW w:type="dxa" w:w="24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5E6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0F"/>
                <w:sz w:val="22"/>
                <w:szCs w:val="22"/>
              </w:rPr>
              <w:t xml:space="preserve">3,4 / 5</w:t>
            </w:r>
          </w:p>
        </w:tc>
      </w:tr>
    </w:tbl>
    <w:p>
      <w:pPr>
        <w:pStyle w:val="Heading1"/>
        <w:pBdr>
          <w:bottom w:val="single" w:color="C4622D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9. Doporučení a navrhovaný postup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Pro koho je nemovitost vhodná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✅  Kupec s delším investičním horizontem, bez akutní potřeby bydlení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✅  Rodina plánující rekonstrukci s dostatkem času a kapitálu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✅  Investor hledající nemovitost k pronájmu po dokončení rekonstrukce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Pro koho není vhodná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❌  Rodina hledající okamžité nastěhování – předání až 2027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❌  Investor hledající rychlý výnos z nájmu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❌  Kupec bez rezervy na rozsáhlou rekonstrukci (cca 1–1,7 M Kč)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Co ověřit při prohlídce / před podpisem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Stav střechy hospodářského objektu – fyzická prohlídka + odborný odhad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Stáří a stav plynového kotle – revizní zpráva nebo doklad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Rozbor studniční vody – laboratoř + vydatnost studny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Stav elektroinstalace – revizní zpráva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Výpis z katastru nemovitostí – zástavní práva, věcná břemena, exekuce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Kolaudační rozhodnutí nebo oznámení o užívání stavby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Energetický průkaz (PENB) – třída A/B je žádoucí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Podmínky odloženého předání v kupní smlouvě – zajistit smluvní pokutu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Cílová nabídková cena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2C1810"/>
          <w:sz w:val="26"/>
          <w:szCs w:val="26"/>
        </w:rPr>
        <w:t xml:space="preserve">Doporučená nabídková cena: </w:t>
      </w:r>
      <w:r>
        <w:rPr>
          <w:rFonts w:ascii="Arial" w:cs="Arial" w:eastAsia="Arial" w:hAnsi="Arial"/>
          <w:b/>
          <w:bCs/>
          <w:color w:val="8B2E0F"/>
          <w:sz w:val="32"/>
          <w:szCs w:val="32"/>
        </w:rPr>
        <w:t xml:space="preserve">3 800 000 – 3 900 000 Kč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Prostor pro vyjednávání: 300 000 – 400 000 Kč (7–10 % z nabídkové ceny) zejména z důvodu odloženého předání a rozsahu rekonstrukce</w:t>
      </w:r>
    </w:p>
    <w:p>
      <w:pPr>
        <w:pBdr>
          <w:top w:val="single" w:color="DDDDDD" w:sz="4" w:space="6"/>
        </w:pBdr>
        <w:spacing w:before="40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Analýza je zpracována na základě dat z inzerátu a fotografií. Nemůže nahradit fyzickou prohlídku, odborný posudek ani právní due diligence.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87C" w:sz="4" w:space="6"/>
      </w:pBdr>
      <w:tabs>
        <w:tab w:val="right" w:pos="950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Zpracováno: 4. 3. 2026  •  Zdroj: Sreality</w:t>
    </w:r>
    <w:r>
      <w:rPr>
        <w:rFonts w:ascii="Arial" w:cs="Arial" w:eastAsia="Arial" w:hAnsi="Arial"/>
        <w:color w:val="666666"/>
        <w:sz w:val="18"/>
        <w:szCs w:val="18"/>
      </w:rPr>
      <w:t xml:space="preserve">	Strana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7C" w:sz="4" w:space="6"/>
      </w:pBdr>
      <w:spacing w:before="0" w:after="100"/>
    </w:pPr>
    <w:r>
      <w:rPr>
        <w:rFonts w:ascii="Arial" w:cs="Arial" w:eastAsia="Arial" w:hAnsi="Arial"/>
        <w:color w:val="666666"/>
        <w:sz w:val="18"/>
        <w:szCs w:val="18"/>
      </w:rPr>
      <w:t xml:space="preserve">ANALÝZA NEMOVITOSTI  </w:t>
    </w:r>
    <w:r>
      <w:rPr>
        <w:rFonts w:ascii="Arial" w:cs="Arial" w:eastAsia="Arial" w:hAnsi="Arial"/>
        <w:b/>
        <w:bCs/>
        <w:color w:val="C4622D"/>
        <w:sz w:val="18"/>
        <w:szCs w:val="18"/>
      </w:rPr>
      <w:t xml:space="preserve">Citonice, okres Znojmo  |  Rodinný dům 5+1  |  240 m²</w:t>
    </w:r>
    <w:r>
      <w:rPr>
        <w:rFonts w:ascii="Arial" w:cs="Arial" w:eastAsia="Arial" w:hAnsi="Arial"/>
        <w:color w:val="666666"/>
        <w:sz w:val="18"/>
        <w:szCs w:val="18"/>
      </w:rPr>
      <w:t xml:space="preserve">  |  4 200 000 Kč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8B2E0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462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2026-03-04T17:03:03.508Z</dcterms:created>
  <dcterms:modified xsi:type="dcterms:W3CDTF">2026-03-04T17:03:03.509Z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