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44"/>
          <w:szCs w:val="44"/>
        </w:rPr>
        <w:t xml:space="preserve">谢韬</w:t>
      </w:r>
    </w:p>
    <w:p>
      <w:pPr>
        <w:spacing w:after="20"/>
      </w:pPr>
      <w:r>
        <w:rPr>
          <w:rFonts w:ascii="SimSun" w:eastAsia="宋体"/>
          <w:b/>
          <w:bCs/>
          <w:i w:val="false"/>
          <w:iCs w:val="false"/>
          <w:color w:val="000000"/>
          <w:sz w:val="22"/>
          <w:szCs w:val="22"/>
        </w:rPr>
        <w:t xml:space="preserve">求职意向：行业大模型 Agent 应用开发工程师</w:t>
      </w:r>
    </w:p>
    <w:p>
      <w:pPr>
        <w:spacing w:after="120"/>
      </w:pPr>
      <w:r>
        <w:rPr>
          <w:rFonts w:ascii="SimSun" w:eastAsia="宋体"/>
          <w:b w:val="false"/>
          <w:bCs w:val="false"/>
          <w:i w:val="false"/>
          <w:iCs w:val="false"/>
          <w:color w:val="595959"/>
          <w:sz w:val="19"/>
          <w:szCs w:val="19"/>
        </w:rPr>
        <w:t xml:space="preserve">北京 · 北京大学软件工程硕士　|　15662668065　|　2252125665@qq.com　|　GitHub: github.com/cyberspace-cs · 作品集: 见个人网站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个人总结</w:t>
      </w:r>
    </w:p>
    <w:p>
      <w:pPr>
        <w:spacing w:after="40" w:before="40"/>
      </w:pP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面向百川的行业大模型 Agent 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技术栈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编排与框架：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LangGraph、LangChain、AutoGen、CrewAI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RAG与检索：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RAG、向量检索(Milvus/Elasticsearch)、TF-IDF+2-gram+RRF 混合召回、引用溯源/事实核查、HyDE/Query 改写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Agent能力：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Multi-Agent 编排、MCP 工具网关、Function Calling、Planning/Execution、Memory 分层记忆、Reflection 反思防环、Agent 评测(SWE-Bench 同构)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模型与训练：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LLM 微调(SFT/LoRA)、RLHF/DPO、Post-training、模型蒸馏/量化(AWQ/GPTQ)、长文本上下文预算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工程：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Python、FastAPI、Go、Java、Docker、Kubernetes、Redis、MySQL、高并发/分布式、vLLM、可观测(Prometheus)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产品与协作：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需求拆解、竞品分析、指标设计、低代码生态、AI 产品闭环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核心能力与方法论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项目经历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专属刷题教练 · 定制化备考 Agent（v3.1.0-agent-mem）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A：Agent 编排与 MCP 工具网关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B：分层记忆与多轮上下文预算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记忆落 SQLite（agent_profile + agent_short_term 表），lifespan 初始化建表。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C：RAG 引用溯源与防幻觉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TF-IDF + 2-gram + RRF 混合召回，检索段落带引用标号。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D：多 Agent 编排与反思防环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E：评测闭环（离线 + 在线）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离线四维：hit_rate=0.667 / citation_rate=1.0 / reject_rate=0.0 / 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F：推理优化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G：多厂商注册表与结构化输出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H：MCP 生态与开源复用（2026 新标配）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量化验证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citation_rate=1.0 · hallucination_rate=0.0（RAG 防幻觉，已上线）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hit_rate=0.667（事实命中，可测）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speedup≈8x · kv_cache_hit_rate≈0.8（推理优化）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两个开源项目 GitHub Trending（同源 core 复用）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工程实践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零依赖规则降级：无 Key 仍可跑，可用性 100%。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可观测：Prometheus 采集 latency/QPS/命中，支持 A/B 实验。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CI：编译全过、类型安全、单测覆盖核心链路。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个人作品集网站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个人作品集网站（React + Vite + TypeScript）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 | React · Vite · TypeScript | 2025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组件化作品集，承载刷题教练与开源项目展示，已部署可访问。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 w:before="120"/>
      </w:pPr>
      <w:r>
        <w:rPr>
          <w:rFonts w:ascii="SimSun" w:eastAsia="宋体"/>
          <w:b/>
          <w:bCs/>
          <w:i w:val="false"/>
          <w:iCs w:val="false"/>
          <w:color w:val="C0392B"/>
          <w:sz w:val="21"/>
          <w:szCs w:val="21"/>
        </w:rPr>
        <w:t xml:space="preserve">岗位匹配关键词：</w:t>
      </w:r>
      <w:r>
        <w:rPr>
          <w:rFonts w:ascii="SimSun" w:eastAsia="宋体"/>
          <w:b w:val="false"/>
          <w:bCs w:val="false"/>
          <w:i w:val="false"/>
          <w:iCs w:val="false"/>
          <w:color w:val="C0392B"/>
          <w:sz w:val="21"/>
          <w:szCs w:val="21"/>
        </w:rPr>
        <w:t xml:space="preserve">医疗/行业大模型 / 行业 RAG / 事实核查 / 垂域 / 可解释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before="40"/>
      <w:jc w:val="center"/>
    </w:pPr>
    <w:r>
      <w:rPr>
        <w:rFonts w:ascii="SimSun" w:eastAsia="宋体"/>
        <w:b w:val="false"/>
        <w:bCs w:val="false"/>
        <w:i w:val="false"/>
        <w:iCs w:val="false"/>
        <w:color w:val="595959"/>
        <w:sz w:val="15"/>
        <w:szCs w:val="15"/>
      </w:rPr>
      <w:t xml:space="preserve">招聘入口：https://www.baichuan-ai.com/　|　投递前请以对应分厂官网最新 JD 复核本简历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谢韬-百川智能-北大风格</dc:title>
  <dc:creator>谢韬</dc:creator>
  <cp:lastModifiedBy>Un-named</cp:lastModifiedBy>
  <cp:revision>1</cp:revision>
  <dcterms:created xsi:type="dcterms:W3CDTF">2026-07-19T18:19:14.653Z</dcterms:created>
  <dcterms:modified xsi:type="dcterms:W3CDTF">2026-07-19T18:19:14.653Z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