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44"/>
          <w:szCs w:val="44"/>
        </w:rPr>
        <w:t xml:space="preserve">谢韬</w:t>
      </w:r>
    </w:p>
    <w:p>
      <w:pPr>
        <w:spacing w:after="20"/>
      </w:pPr>
      <w:r>
        <w:rPr>
          <w:rFonts w:ascii="SimSun" w:eastAsia="宋体"/>
          <w:b/>
          <w:bCs/>
          <w:i w:val="false"/>
          <w:iCs w:val="false"/>
          <w:color w:val="000000"/>
          <w:sz w:val="22"/>
          <w:szCs w:val="22"/>
        </w:rPr>
        <w:t xml:space="preserve">求职意向：大模型推理 / Agent 应用开发工程师</w:t>
      </w:r>
    </w:p>
    <w:p>
      <w:pPr>
        <w:spacing w:after="120"/>
      </w:pPr>
      <w:r>
        <w:rPr>
          <w:rFonts w:ascii="SimSun" w:eastAsia="宋体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北京 · 北京大学软件工程硕士　|　15662668065　|　2252125665@qq.com　|　GitHub: github.com/cyberspace-cs · 作品集: 见个人网站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个人总结</w:t>
      </w:r>
    </w:p>
    <w:p>
      <w:pPr>
        <w:spacing w:after="40" w:before="40"/>
      </w:pP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面向 Kimi 的推理框架与 Agentic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技术栈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编排与框架：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LangGraph、LangChain、AutoGen、CrewAI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RAG与检索：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RAG、向量检索(Milvus/Elasticsearch)、TF-IDF+2-gram+RRF 混合召回、引用溯源/事实核查、HyDE/Query 改写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Agent能力：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Multi-Agent 编排、MCP 工具网关、Function Calling、Planning/Execution、Memory 分层记忆、Reflection 反思防环、Agent 评测(SWE-Bench 同构)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模型与训练：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LLM 微调(SFT/LoRA)、RLHF/DPO、Post-training、模型蒸馏/量化(AWQ/GPTQ)、长文本上下文预算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工程：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Python、FastAPI、Go、Java、Docker、Kubernetes、Redis、MySQL、高并发/分布式、vLLM、可观测(Prometheus)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产品与协作：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需求拆解、竞品分析、指标设计、低代码生态、AI 产品闭环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核心能力与方法论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项目经历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专属刷题教练 · 定制化备考 Agent（v3.1.0-agent-mem）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A：Agent 编排与 MCP 工具网关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B：分层记忆与多轮上下文预算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记忆落 SQLite（agent_profile + agent_short_term 表），lifespan 初始化建表。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C：RAG 引用溯源与防幻觉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TF-IDF + 2-gram + RRF 混合召回，检索段落带引用标号。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D：多 Agent 编排与反思防环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E：评测闭环（离线 + 在线）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离线四维：hit_rate=0.667 / citation_rate=1.0 / reject_rate=0.0 / 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F：推理优化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G：多厂商注册表与结构化输出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H：MCP 生态与开源复用（2026 新标配）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量化验证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 · hallucination_rate=0.0（RAG 防幻觉，已上线）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hit_rate=0.667（事实命中，可测）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speedup≈8x · kv_cache_hit_rate≈0.8（推理优化）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两个开源项目 GitHub Trending（同源 core 复用）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工程实践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零依赖规则降级：无 Key 仍可跑，可用性 100%。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可观测：Prometheus 采集 latency/QPS/命中，支持 A/B 实验。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CI：编译全过、类型安全、单测覆盖核心链路。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个人作品集网站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个人作品集网站（React + Vite + TypeScript）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 | React · Vite · TypeScript | 2025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组件化作品集，承载刷题教练与开源项目展示，已部署可访问。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 w:before="120"/>
      </w:pPr>
      <w:r>
        <w:rPr>
          <w:rFonts w:ascii="SimSun" w:eastAsia="宋体"/>
          <w:b/>
          <w:bCs/>
          <w:i w:val="false"/>
          <w:iCs w:val="false"/>
          <w:color w:val="C0392B"/>
          <w:sz w:val="21"/>
          <w:szCs w:val="21"/>
        </w:rPr>
        <w:t xml:space="preserve">岗位匹配关键词：</w:t>
      </w:r>
      <w:r>
        <w:rPr>
          <w:rFonts w:ascii="SimSun" w:eastAsia="宋体"/>
          <w:b w:val="false"/>
          <w:bCs w:val="false"/>
          <w:i w:val="false"/>
          <w:iCs w:val="false"/>
          <w:color w:val="C0392B"/>
          <w:sz w:val="21"/>
          <w:szCs w:val="21"/>
        </w:rPr>
        <w:t xml:space="preserve">推理优化 / vLLM / 高并发 / continuous batching / Function Calling / 结构化输出 / 开源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rFonts w:ascii="SimSun" w:eastAsia="宋体"/>
        <w:b w:val="false"/>
        <w:bCs w:val="false"/>
        <w:i w:val="false"/>
        <w:iCs w:val="false"/>
        <w:color w:val="595959"/>
        <w:sz w:val="15"/>
        <w:szCs w:val="15"/>
      </w:rPr>
      <w:t xml:space="preserve">招聘入口：https://careers.kimi.com/　|　投递前请以对应分厂官网最新 JD 复核本简历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谢韬-Kimi（月之暗面）-北大风格</dc:title>
  <dc:creator>谢韬</dc:creator>
  <cp:lastModifiedBy>Un-named</cp:lastModifiedBy>
  <cp:revision>1</cp:revision>
  <dcterms:created xsi:type="dcterms:W3CDTF">2026-07-19T18:19:14.468Z</dcterms:created>
  <dcterms:modified xsi:type="dcterms:W3CDTF">2026-07-19T18:19:14.468Z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