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Strategic Risk Assessment: AWS and Fortinet Cloud Security Analysis</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This strategic threat intelligence report provides a comprehensive analysis of the cloud security risks, perimeter intrusions, and platform vulnerabilities affecting Amazon Web Services (AWS) and Fortinet environments during the June to July 2026 cycle</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Structured as distinct platform assessments, this analysis outlines the operational risk paths, threat actors, and technical vulnerabilities that second-line security risk teams must monitor and mitigate</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Section 1: The European Commission AWS Cloud Security Incident (5W Analysis)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This section deconstructs the cloud data compromise affecting the European Commission's Amazon Web Services (AWS) environment</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WHO (Threat Actor, Affected Parties, and Key Stakeholders)</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Threat Actor:</w:t>
      </w:r>
      <w:r w:rsidDel="00000000" w:rsidR="00000000" w:rsidRPr="00000000">
        <w:rPr>
          <w:rFonts w:ascii="Google Sans" w:cs="Google Sans" w:eastAsia="Google Sans" w:hAnsi="Google Sans"/>
          <w:color w:val="1f1f1f"/>
          <w:rtl w:val="0"/>
        </w:rPr>
        <w:t xml:space="preserve"> The prolific data extortion group </w:t>
      </w:r>
      <w:r w:rsidDel="00000000" w:rsidR="00000000" w:rsidRPr="00000000">
        <w:rPr>
          <w:rFonts w:ascii="Google Sans" w:cs="Google Sans" w:eastAsia="Google Sans" w:hAnsi="Google Sans"/>
          <w:b w:val="1"/>
          <w:bCs w:val="1"/>
          <w:color w:val="1f1f1f"/>
          <w:rtl w:val="0"/>
        </w:rPr>
        <w:t xml:space="preserve">ShinyHunters</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Affected Parties:</w:t>
      </w:r>
      <w:r w:rsidDel="00000000" w:rsidR="00000000" w:rsidRPr="00000000">
        <w:rPr>
          <w:rFonts w:ascii="Google Sans" w:cs="Google Sans" w:eastAsia="Google Sans" w:hAnsi="Google Sans"/>
          <w:color w:val="1f1f1f"/>
          <w:rtl w:val="0"/>
        </w:rPr>
        <w:t xml:space="preserve"> The European Commission (specifically, public-facing operations on the Europa.eu web platform) and affected Union entities</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Key Stakeholders &amp; Custodians:</w:t>
      </w:r>
      <w:r w:rsidDel="00000000" w:rsidR="00000000" w:rsidRPr="00000000">
        <w:rPr>
          <w:rFonts w:ascii="Google Sans" w:cs="Google Sans" w:eastAsia="Google Sans" w:hAnsi="Google Sans"/>
          <w:color w:val="1f1f1f"/>
          <w:rtl w:val="0"/>
        </w:rPr>
        <w:t xml:space="preserve"> The European Commission's Cyber Security Operations Center (CSOC), CERT-EU (notified under Union regulations), and Amazon Web Services (who confirmed that their underlying infrastructure remained secure and unbreached)</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WHAT (Scope of Compromise and Data Exfiltration)</w:t>
      </w:r>
    </w:p>
    <w:p w:rsidR="00000000" w:rsidDel="00000000" w:rsidP="00000000" w:rsidRDefault="00000000" w:rsidRPr="00000000" w14:paraId="0000000A">
      <w:pPr>
        <w:numPr>
          <w:ilvl w:val="0"/>
          <w:numId w:val="2"/>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Scope of Exfiltration:</w:t>
      </w:r>
      <w:r w:rsidDel="00000000" w:rsidR="00000000" w:rsidRPr="00000000">
        <w:rPr>
          <w:rFonts w:ascii="Google Sans" w:cs="Google Sans" w:eastAsia="Google Sans" w:hAnsi="Google Sans"/>
          <w:color w:val="1f1f1f"/>
          <w:rtl w:val="0"/>
        </w:rPr>
        <w:t xml:space="preserve"> Attackers exfiltrated approximately 340 GB to 350 GB of uncompressed data (comprising a 91.7 GB compressed archive) from the Commission's AWS cloud account</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B">
      <w:pPr>
        <w:numPr>
          <w:ilvl w:val="0"/>
          <w:numId w:val="2"/>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Data Classification &amp; Exposure:</w:t>
      </w:r>
      <w:r w:rsidDel="00000000" w:rsidR="00000000" w:rsidRPr="00000000">
        <w:rPr>
          <w:rFonts w:ascii="Google Sans" w:cs="Google Sans" w:eastAsia="Google Sans" w:hAnsi="Google Sans"/>
          <w:color w:val="1f1f1f"/>
          <w:rtl w:val="0"/>
        </w:rPr>
        <w:t xml:space="preserve"> Stolen datasets and configuration files included:</w:t>
      </w:r>
    </w:p>
    <w:p w:rsidR="00000000" w:rsidDel="00000000" w:rsidP="00000000" w:rsidRDefault="00000000" w:rsidRPr="00000000" w14:paraId="0000000C">
      <w:pPr>
        <w:numPr>
          <w:ilvl w:val="1"/>
          <w:numId w:val="3"/>
        </w:numPr>
        <w:pBdr>
          <w:top w:space="0" w:sz="0" w:val="nil"/>
          <w:left w:space="0" w:sz="0" w:val="nil"/>
          <w:bottom w:space="0" w:sz="0" w:val="nil"/>
          <w:right w:space="0" w:sz="0" w:val="nil"/>
          <w:between w:space="0" w:sz="0" w:val="nil"/>
        </w:pBdr>
        <w:shd w:fill="auto" w:val="clear"/>
        <w:spacing w:line="275.9999942779541" w:lineRule="auto"/>
        <w:ind w:left="640.7999968528748" w:hanging="360"/>
      </w:pPr>
      <w:r w:rsidDel="00000000" w:rsidR="00000000" w:rsidRPr="00000000">
        <w:rPr>
          <w:rFonts w:ascii="Google Sans" w:cs="Google Sans" w:eastAsia="Google Sans" w:hAnsi="Google Sans"/>
          <w:color w:val="1f1f1f"/>
          <w:rtl w:val="0"/>
        </w:rPr>
        <w:t xml:space="preserve">Emails, attachments, and mail server dumps</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D">
      <w:pPr>
        <w:numPr>
          <w:ilvl w:val="1"/>
          <w:numId w:val="3"/>
        </w:numPr>
        <w:pBdr>
          <w:top w:space="0" w:sz="0" w:val="nil"/>
          <w:left w:space="0" w:sz="0" w:val="nil"/>
          <w:bottom w:space="0" w:sz="0" w:val="nil"/>
          <w:right w:space="0" w:sz="0" w:val="nil"/>
          <w:between w:space="0" w:sz="0" w:val="nil"/>
        </w:pBdr>
        <w:shd w:fill="auto" w:val="clear"/>
        <w:spacing w:line="275.9999942779541" w:lineRule="auto"/>
        <w:ind w:left="640.7999968528748" w:hanging="360"/>
      </w:pPr>
      <w:r w:rsidDel="00000000" w:rsidR="00000000" w:rsidRPr="00000000">
        <w:rPr>
          <w:rFonts w:ascii="Google Sans" w:cs="Google Sans" w:eastAsia="Google Sans" w:hAnsi="Google Sans"/>
          <w:color w:val="1f1f1f"/>
          <w:rtl w:val="0"/>
        </w:rPr>
        <w:t xml:space="preserve">A full Single Sign-On (SSO) user directory</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E">
      <w:pPr>
        <w:numPr>
          <w:ilvl w:val="1"/>
          <w:numId w:val="3"/>
        </w:numPr>
        <w:pBdr>
          <w:top w:space="0" w:sz="0" w:val="nil"/>
          <w:left w:space="0" w:sz="0" w:val="nil"/>
          <w:bottom w:space="0" w:sz="0" w:val="nil"/>
          <w:right w:space="0" w:sz="0" w:val="nil"/>
          <w:between w:space="0" w:sz="0" w:val="nil"/>
        </w:pBdr>
        <w:shd w:fill="auto" w:val="clear"/>
        <w:spacing w:line="275.9999942779541" w:lineRule="auto"/>
        <w:ind w:left="640.7999968528748" w:hanging="360"/>
      </w:pPr>
      <w:r w:rsidDel="00000000" w:rsidR="00000000" w:rsidRPr="00000000">
        <w:rPr>
          <w:rFonts w:ascii="Google Sans" w:cs="Google Sans" w:eastAsia="Google Sans" w:hAnsi="Google Sans"/>
          <w:color w:val="1f1f1f"/>
          <w:rtl w:val="0"/>
        </w:rPr>
        <w:t xml:space="preserve">DomainKeys Identified Mail (DKIM) cryptographic signing keys</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F">
      <w:pPr>
        <w:numPr>
          <w:ilvl w:val="1"/>
          <w:numId w:val="3"/>
        </w:numPr>
        <w:pBdr>
          <w:top w:space="0" w:sz="0" w:val="nil"/>
          <w:left w:space="0" w:sz="0" w:val="nil"/>
          <w:bottom w:space="0" w:sz="0" w:val="nil"/>
          <w:right w:space="0" w:sz="0" w:val="nil"/>
          <w:between w:space="0" w:sz="0" w:val="nil"/>
        </w:pBdr>
        <w:shd w:fill="auto" w:val="clear"/>
        <w:spacing w:line="275.9999942779541" w:lineRule="auto"/>
        <w:ind w:left="640.7999968528748" w:hanging="360"/>
      </w:pPr>
      <w:r w:rsidDel="00000000" w:rsidR="00000000" w:rsidRPr="00000000">
        <w:rPr>
          <w:rFonts w:ascii="Google Sans" w:cs="Google Sans" w:eastAsia="Google Sans" w:hAnsi="Google Sans"/>
          <w:color w:val="1f1f1f"/>
          <w:rtl w:val="0"/>
        </w:rPr>
        <w:t xml:space="preserve">AWS configuration snapshots and internal admin URLs</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0">
      <w:pPr>
        <w:numPr>
          <w:ilvl w:val="1"/>
          <w:numId w:val="3"/>
        </w:numPr>
        <w:pBdr>
          <w:top w:space="0" w:sz="0" w:val="nil"/>
          <w:left w:space="0" w:sz="0" w:val="nil"/>
          <w:bottom w:space="0" w:sz="0" w:val="nil"/>
          <w:right w:space="0" w:sz="0" w:val="nil"/>
          <w:between w:space="0" w:sz="0" w:val="nil"/>
        </w:pBdr>
        <w:shd w:fill="auto" w:val="clear"/>
        <w:spacing w:line="275.9999942779541" w:lineRule="auto"/>
        <w:ind w:left="640.7999968528748" w:hanging="360"/>
      </w:pPr>
      <w:r w:rsidDel="00000000" w:rsidR="00000000" w:rsidRPr="00000000">
        <w:rPr>
          <w:rFonts w:ascii="Google Sans" w:cs="Google Sans" w:eastAsia="Google Sans" w:hAnsi="Google Sans"/>
          <w:color w:val="1f1f1f"/>
          <w:rtl w:val="0"/>
        </w:rPr>
        <w:t xml:space="preserve">Personnel data, including names and mobile phone numbers of Commission staff</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1">
      <w:pPr>
        <w:numPr>
          <w:ilvl w:val="0"/>
          <w:numId w:val="2"/>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Operational Impact:</w:t>
      </w:r>
      <w:r w:rsidDel="00000000" w:rsidR="00000000" w:rsidRPr="00000000">
        <w:rPr>
          <w:rFonts w:ascii="Google Sans" w:cs="Google Sans" w:eastAsia="Google Sans" w:hAnsi="Google Sans"/>
          <w:color w:val="1f1f1f"/>
          <w:rtl w:val="0"/>
        </w:rPr>
        <w:t xml:space="preserve"> The public-facing Europa.eu websites stayed online and remained available throughout the containment phase</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 Internal networks and operational systems were isolated and remained completely unaffected</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WHEN (Chronology and Detection Latency)</w:t>
      </w:r>
    </w:p>
    <w:p w:rsidR="00000000" w:rsidDel="00000000" w:rsidP="00000000" w:rsidRDefault="00000000" w:rsidRPr="00000000" w14:paraId="00000013">
      <w:pPr>
        <w:numPr>
          <w:ilvl w:val="0"/>
          <w:numId w:val="4"/>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Initial Compromise:</w:t>
      </w:r>
      <w:r w:rsidDel="00000000" w:rsidR="00000000" w:rsidRPr="00000000">
        <w:rPr>
          <w:rFonts w:ascii="Google Sans" w:cs="Google Sans" w:eastAsia="Google Sans" w:hAnsi="Google Sans"/>
          <w:color w:val="1f1f1f"/>
          <w:rtl w:val="0"/>
        </w:rPr>
        <w:t xml:space="preserve"> On </w:t>
      </w:r>
      <w:r w:rsidDel="00000000" w:rsidR="00000000" w:rsidRPr="00000000">
        <w:rPr>
          <w:rFonts w:ascii="Google Sans" w:cs="Google Sans" w:eastAsia="Google Sans" w:hAnsi="Google Sans"/>
          <w:b w:val="1"/>
          <w:bCs w:val="1"/>
          <w:color w:val="1f1f1f"/>
          <w:rtl w:val="0"/>
        </w:rPr>
        <w:t xml:space="preserve">March 19, 2026</w:t>
      </w:r>
      <w:r w:rsidDel="00000000" w:rsidR="00000000" w:rsidRPr="00000000">
        <w:rPr>
          <w:rFonts w:ascii="Google Sans" w:cs="Google Sans" w:eastAsia="Google Sans" w:hAnsi="Google Sans"/>
          <w:color w:val="1f1f1f"/>
          <w:rtl w:val="0"/>
        </w:rPr>
        <w:t xml:space="preserve">, the threat actor obtained compromised AWS secrets</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 They immediately launched secret-scanning tools (TruffleHog) to discover additional access tokens</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4">
      <w:pPr>
        <w:numPr>
          <w:ilvl w:val="0"/>
          <w:numId w:val="4"/>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Detection and Containment:</w:t>
      </w:r>
      <w:r w:rsidDel="00000000" w:rsidR="00000000" w:rsidRPr="00000000">
        <w:rPr>
          <w:rFonts w:ascii="Google Sans" w:cs="Google Sans" w:eastAsia="Google Sans" w:hAnsi="Google Sans"/>
          <w:color w:val="1f1f1f"/>
          <w:rtl w:val="0"/>
        </w:rPr>
        <w:t xml:space="preserve"> On </w:t>
      </w:r>
      <w:r w:rsidDel="00000000" w:rsidR="00000000" w:rsidRPr="00000000">
        <w:rPr>
          <w:rFonts w:ascii="Google Sans" w:cs="Google Sans" w:eastAsia="Google Sans" w:hAnsi="Google Sans"/>
          <w:b w:val="1"/>
          <w:bCs w:val="1"/>
          <w:color w:val="1f1f1f"/>
          <w:rtl w:val="0"/>
        </w:rPr>
        <w:t xml:space="preserve">March 24, 2026</w:t>
      </w:r>
      <w:r w:rsidDel="00000000" w:rsidR="00000000" w:rsidRPr="00000000">
        <w:rPr>
          <w:rFonts w:ascii="Google Sans" w:cs="Google Sans" w:eastAsia="Google Sans" w:hAnsi="Google Sans"/>
          <w:color w:val="1f1f1f"/>
          <w:rtl w:val="0"/>
        </w:rPr>
        <w:t xml:space="preserve">, the Commission's CSOC detected anomalous API calls, potential account abuse, and massive network traffic spikes, initiating an immediate incident response</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5">
      <w:pPr>
        <w:numPr>
          <w:ilvl w:val="0"/>
          <w:numId w:val="4"/>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Revocation &amp; Notification:</w:t>
      </w:r>
      <w:r w:rsidDel="00000000" w:rsidR="00000000" w:rsidRPr="00000000">
        <w:rPr>
          <w:rFonts w:ascii="Google Sans" w:cs="Google Sans" w:eastAsia="Google Sans" w:hAnsi="Google Sans"/>
          <w:color w:val="1f1f1f"/>
          <w:rtl w:val="0"/>
        </w:rPr>
        <w:t xml:space="preserve"> By </w:t>
      </w:r>
      <w:r w:rsidDel="00000000" w:rsidR="00000000" w:rsidRPr="00000000">
        <w:rPr>
          <w:rFonts w:ascii="Google Sans" w:cs="Google Sans" w:eastAsia="Google Sans" w:hAnsi="Google Sans"/>
          <w:b w:val="1"/>
          <w:bCs w:val="1"/>
          <w:color w:val="1f1f1f"/>
          <w:rtl w:val="0"/>
        </w:rPr>
        <w:t xml:space="preserve">March 25, 2026</w:t>
      </w:r>
      <w:r w:rsidDel="00000000" w:rsidR="00000000" w:rsidRPr="00000000">
        <w:rPr>
          <w:rFonts w:ascii="Google Sans" w:cs="Google Sans" w:eastAsia="Google Sans" w:hAnsi="Google Sans"/>
          <w:color w:val="1f1f1f"/>
          <w:rtl w:val="0"/>
        </w:rPr>
        <w:t xml:space="preserve">, CERT-EU was formally notified, the compromised AWS secrets were secured, and newly created rogue access keys were disabled</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6">
      <w:pPr>
        <w:numPr>
          <w:ilvl w:val="0"/>
          <w:numId w:val="4"/>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Public Leak &amp; Disclosure:</w:t>
      </w:r>
      <w:r w:rsidDel="00000000" w:rsidR="00000000" w:rsidRPr="00000000">
        <w:rPr>
          <w:rFonts w:ascii="Google Sans" w:cs="Google Sans" w:eastAsia="Google Sans" w:hAnsi="Google Sans"/>
          <w:color w:val="1f1f1f"/>
          <w:rtl w:val="0"/>
        </w:rPr>
        <w:t xml:space="preserve"> The European Commission published a press release disclosing the incident on </w:t>
      </w:r>
      <w:r w:rsidDel="00000000" w:rsidR="00000000" w:rsidRPr="00000000">
        <w:rPr>
          <w:rFonts w:ascii="Google Sans" w:cs="Google Sans" w:eastAsia="Google Sans" w:hAnsi="Google Sans"/>
          <w:b w:val="1"/>
          <w:bCs w:val="1"/>
          <w:color w:val="1f1f1f"/>
          <w:rtl w:val="0"/>
        </w:rPr>
        <w:t xml:space="preserve">March 27, 2026</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On </w:t>
      </w:r>
      <w:r w:rsidDel="00000000" w:rsidR="00000000" w:rsidRPr="00000000">
        <w:rPr>
          <w:rFonts w:ascii="Google Sans" w:cs="Google Sans" w:eastAsia="Google Sans" w:hAnsi="Google Sans"/>
          <w:b w:val="1"/>
          <w:bCs w:val="1"/>
          <w:color w:val="1f1f1f"/>
          <w:rtl w:val="0"/>
        </w:rPr>
        <w:t xml:space="preserve">March 28, 2026</w:t>
      </w:r>
      <w:r w:rsidDel="00000000" w:rsidR="00000000" w:rsidRPr="00000000">
        <w:rPr>
          <w:rFonts w:ascii="Google Sans" w:cs="Google Sans" w:eastAsia="Google Sans" w:hAnsi="Google Sans"/>
          <w:color w:val="1f1f1f"/>
          <w:rtl w:val="0"/>
        </w:rPr>
        <w:t xml:space="preserve">, ShinyHunters published the exfiltrated datasets onto their dark web leak portal</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WHERE (Infrastructure Boundaries and Environment Location)</w:t>
      </w:r>
    </w:p>
    <w:p w:rsidR="00000000" w:rsidDel="00000000" w:rsidP="00000000" w:rsidRDefault="00000000" w:rsidRPr="00000000" w14:paraId="00000018">
      <w:pPr>
        <w:numPr>
          <w:ilvl w:val="0"/>
          <w:numId w:val="5"/>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Affected Infrastructure:</w:t>
      </w:r>
      <w:r w:rsidDel="00000000" w:rsidR="00000000" w:rsidRPr="00000000">
        <w:rPr>
          <w:rFonts w:ascii="Google Sans" w:cs="Google Sans" w:eastAsia="Google Sans" w:hAnsi="Google Sans"/>
          <w:color w:val="1f1f1f"/>
          <w:rtl w:val="0"/>
        </w:rPr>
        <w:t xml:space="preserve"> Public-facing cloud web-hosting infrastructure managed on at least one AWS account</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9">
      <w:pPr>
        <w:numPr>
          <w:ilvl w:val="0"/>
          <w:numId w:val="5"/>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Segmentation Controls:</w:t>
      </w:r>
      <w:r w:rsidDel="00000000" w:rsidR="00000000" w:rsidRPr="00000000">
        <w:rPr>
          <w:rFonts w:ascii="Google Sans" w:cs="Google Sans" w:eastAsia="Google Sans" w:hAnsi="Google Sans"/>
          <w:color w:val="1f1f1f"/>
          <w:rtl w:val="0"/>
        </w:rPr>
        <w:t xml:space="preserve"> The compromise was successfully contained within the external web-hosting environment, preventing lateral movement into the European Commission's secure internal networks</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WHY (Root Cause and Governance Control Failures)</w:t>
      </w:r>
    </w:p>
    <w:p w:rsidR="00000000" w:rsidDel="00000000" w:rsidP="00000000" w:rsidRDefault="00000000" w:rsidRPr="00000000" w14:paraId="0000001B">
      <w:pPr>
        <w:numPr>
          <w:ilvl w:val="0"/>
          <w:numId w:val="6"/>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Supply-Chain Entry Point:</w:t>
      </w:r>
      <w:r w:rsidDel="00000000" w:rsidR="00000000" w:rsidRPr="00000000">
        <w:rPr>
          <w:rFonts w:ascii="Google Sans" w:cs="Google Sans" w:eastAsia="Google Sans" w:hAnsi="Google Sans"/>
          <w:color w:val="1f1f1f"/>
          <w:rtl w:val="0"/>
        </w:rPr>
        <w:t xml:space="preserve"> Attackers exploited a supply-chain vulnerability in the popular </w:t>
      </w:r>
      <w:r w:rsidDel="00000000" w:rsidR="00000000" w:rsidRPr="00000000">
        <w:rPr>
          <w:rFonts w:ascii="Google Sans" w:cs="Google Sans" w:eastAsia="Google Sans" w:hAnsi="Google Sans"/>
          <w:b w:val="1"/>
          <w:bCs w:val="1"/>
          <w:color w:val="1f1f1f"/>
          <w:rtl w:val="0"/>
        </w:rPr>
        <w:t xml:space="preserve">Trivy security scanner</w:t>
      </w:r>
      <w:r w:rsidDel="00000000" w:rsidR="00000000" w:rsidRPr="00000000">
        <w:rPr>
          <w:rFonts w:ascii="Google Sans" w:cs="Google Sans" w:eastAsia="Google Sans" w:hAnsi="Google Sans"/>
          <w:color w:val="1f1f1f"/>
          <w:rtl w:val="0"/>
        </w:rPr>
        <w:t xml:space="preserve"> utilized in the Commission's CI/CD pipeline</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C">
      <w:pPr>
        <w:numPr>
          <w:ilvl w:val="0"/>
          <w:numId w:val="6"/>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Access Control Complexity Gap:</w:t>
      </w:r>
      <w:r w:rsidDel="00000000" w:rsidR="00000000" w:rsidRPr="00000000">
        <w:rPr>
          <w:rFonts w:ascii="Google Sans" w:cs="Google Sans" w:eastAsia="Google Sans" w:hAnsi="Google Sans"/>
          <w:color w:val="1f1f1f"/>
          <w:rtl w:val="0"/>
        </w:rPr>
        <w:t xml:space="preserve"> The compromised security scanner was over-privileged, retaining active AWS secrets with administrative management rights over other member accounts</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D">
      <w:pPr>
        <w:numPr>
          <w:ilvl w:val="0"/>
          <w:numId w:val="6"/>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Governance and Visibility Gaps:</w:t>
      </w:r>
      <w:r w:rsidDel="00000000" w:rsidR="00000000" w:rsidRPr="00000000">
        <w:rPr>
          <w:rFonts w:ascii="Google Sans" w:cs="Google Sans" w:eastAsia="Google Sans" w:hAnsi="Google Sans"/>
          <w:color w:val="1f1f1f"/>
          <w:rtl w:val="0"/>
        </w:rPr>
        <w:t xml:space="preserve"> The Commission faced a structural mismatch between its rapid cloud growth and security teams' visibility over active credential dependencies</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rtl w:val="0"/>
        </w:rPr>
        <w:t xml:space="preserve">. A failure to enforce least-privilege policies allowed a compromised CI/CD tool's API key to trigger a cascade of credential exposures</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E">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Section 2: AWS Platform and Utility Vulnerability Profile</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This section outlines the specific platform-level vulnerabilities and architectural defects identified within AWS cloud environments during this monitoring cycle</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tbl>
      <w:tblPr>
        <w:tblStyle w:val="Table1"/>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CVE ID / Technical Vector</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CVSS Score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CWE ID</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Affected Software / Component</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Exploit Mechanism &amp; Risk Path</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CVE-2026-12957</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8.5</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CWE-20</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Language Servers for AWS (Amazon Q Developer Plugins &lt; 1.65.0)</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Malicious Workspace Code Execution:</w:t>
            </w:r>
            <w:r w:rsidDel="00000000" w:rsidR="00000000" w:rsidRPr="00000000">
              <w:rPr>
                <w:rFonts w:ascii="Google Sans" w:cs="Google Sans" w:eastAsia="Google Sans" w:hAnsi="Google Sans"/>
                <w:color w:val="1f1f1f"/>
                <w:shd w:fill="auto" w:val="clear"/>
                <w:rtl w:val="0"/>
              </w:rPr>
              <w:t xml:space="preserve"> Triggered when a developer opens a maliciously crafted repository and trusts the workspace</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shd w:fill="auto" w:val="clear"/>
                <w:rtl w:val="0"/>
              </w:rPr>
              <w:t xml:space="preserve">. An attacker places a manipulated Model Context Protocol (MCP) configuration file (.amazonq/mcp.json) in the repo</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shd w:fill="auto" w:val="clear"/>
                <w:rtl w:val="0"/>
              </w:rPr>
              <w:t xml:space="preserve">. The plugin processes the file and spawns attacker-controlled MCP servers as local processes</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shd w:fill="auto" w:val="clear"/>
                <w:rtl w:val="0"/>
              </w:rPr>
              <w:t xml:space="preserve">. These processes inherit the developer's shell environment, enabling the exfiltration of active CLI session tokens and AWS access keys</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shd w:fill="auto" w:val="clear"/>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CVE-2026-12958</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7.8</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CWE-59</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Language Servers for AWS (Amazon Q Developer Plugins &lt; 1.69.0)</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Directory Traversal via Symlinks:</w:t>
            </w:r>
            <w:r w:rsidDel="00000000" w:rsidR="00000000" w:rsidRPr="00000000">
              <w:rPr>
                <w:rFonts w:ascii="Google Sans" w:cs="Google Sans" w:eastAsia="Google Sans" w:hAnsi="Google Sans"/>
                <w:color w:val="1f1f1f"/>
                <w:shd w:fill="auto" w:val="clear"/>
                <w:rtl w:val="0"/>
              </w:rPr>
              <w:t xml:space="preserve"> Lack of proper symlink validation when processing project files in trusted workspaces</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shd w:fill="auto" w:val="clear"/>
                <w:rtl w:val="0"/>
              </w:rPr>
              <w:t xml:space="preserve">. Attackers craft a symbolic link that resolves to locations outside the workspace trust boundary, allowing arbitrary files to be read or written to the host filesystem</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shd w:fill="auto" w:val="clear"/>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CVE-2026-13762 / CVE-2026-13763</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Important</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CWE-119</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AWS WAF HTTP/2 multi-frame request parsing (ALB / CloudFront)</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WAF Inspection Bypass:</w:t>
            </w:r>
            <w:r w:rsidDel="00000000" w:rsidR="00000000" w:rsidRPr="00000000">
              <w:rPr>
                <w:rFonts w:ascii="Google Sans" w:cs="Google Sans" w:eastAsia="Google Sans" w:hAnsi="Google Sans"/>
                <w:color w:val="1f1f1f"/>
                <w:shd w:fill="auto" w:val="clear"/>
                <w:rtl w:val="0"/>
              </w:rPr>
              <w:t xml:space="preserve"> An issue in how AWS WAF parses HTTP/2 multi-frame request bodies</w:t>
            </w:r>
            <w:r w:rsidDel="00000000" w:rsidR="00000000" w:rsidRPr="00000000">
              <w:rPr>
                <w:rFonts w:ascii="Google Sans" w:cs="Google Sans" w:eastAsia="Google Sans" w:hAnsi="Google Sans"/>
                <w:color w:val="444746"/>
                <w:sz w:val="24"/>
                <w:szCs w:val="24"/>
                <w:vertAlign w:val="superscript"/>
                <w:rtl w:val="0"/>
              </w:rPr>
              <w:t xml:space="preserve">13</w:t>
            </w:r>
            <w:r w:rsidDel="00000000" w:rsidR="00000000" w:rsidRPr="00000000">
              <w:rPr>
                <w:rFonts w:ascii="Google Sans" w:cs="Google Sans" w:eastAsia="Google Sans" w:hAnsi="Google Sans"/>
                <w:color w:val="1f1f1f"/>
                <w:shd w:fill="auto" w:val="clear"/>
                <w:rtl w:val="0"/>
              </w:rPr>
              <w:t xml:space="preserve">. Under certain conditions, a crafted multi-frame HTTP/2 request causes WAF to inspect only a partial request body, allowing malicious payloads to bypass safety rules and reach protected Application Load Balancer (ALB) or CloudFront backends</w:t>
            </w:r>
            <w:r w:rsidDel="00000000" w:rsidR="00000000" w:rsidRPr="00000000">
              <w:rPr>
                <w:rFonts w:ascii="Google Sans" w:cs="Google Sans" w:eastAsia="Google Sans" w:hAnsi="Google Sans"/>
                <w:color w:val="444746"/>
                <w:sz w:val="24"/>
                <w:szCs w:val="24"/>
                <w:vertAlign w:val="superscript"/>
                <w:rtl w:val="0"/>
              </w:rPr>
              <w:t xml:space="preserve">13</w:t>
            </w:r>
            <w:r w:rsidDel="00000000" w:rsidR="00000000" w:rsidRPr="00000000">
              <w:rPr>
                <w:rFonts w:ascii="Google Sans" w:cs="Google Sans" w:eastAsia="Google Sans" w:hAnsi="Google Sans"/>
                <w:color w:val="1f1f1f"/>
                <w:shd w:fill="auto" w:val="clear"/>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S3 Bucket Name Hijacking</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Architectural Defect</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N/A</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Amazon Data Firehose Delivery Streams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Silent Data Exfiltration:</w:t>
            </w:r>
            <w:r w:rsidDel="00000000" w:rsidR="00000000" w:rsidRPr="00000000">
              <w:rPr>
                <w:rFonts w:ascii="Google Sans" w:cs="Google Sans" w:eastAsia="Google Sans" w:hAnsi="Google Sans"/>
                <w:color w:val="1f1f1f"/>
                <w:shd w:fill="auto" w:val="clear"/>
                <w:rtl w:val="0"/>
              </w:rPr>
              <w:t xml:space="preserve"> Architectural flaw where Firehose delivery streams bind logically to S3 bucket names rather than stable, immutable Resource Names (ARNs)</w:t>
            </w:r>
            <w:r w:rsidDel="00000000" w:rsidR="00000000" w:rsidRPr="00000000">
              <w:rPr>
                <w:rFonts w:ascii="Google Sans" w:cs="Google Sans" w:eastAsia="Google Sans" w:hAnsi="Google Sans"/>
                <w:color w:val="444746"/>
                <w:sz w:val="24"/>
                <w:szCs w:val="24"/>
                <w:vertAlign w:val="superscript"/>
                <w:rtl w:val="0"/>
              </w:rPr>
              <w:t xml:space="preserve">9</w:t>
            </w:r>
            <w:r w:rsidDel="00000000" w:rsidR="00000000" w:rsidRPr="00000000">
              <w:rPr>
                <w:rFonts w:ascii="Google Sans" w:cs="Google Sans" w:eastAsia="Google Sans" w:hAnsi="Google Sans"/>
                <w:color w:val="1f1f1f"/>
                <w:shd w:fill="auto" w:val="clear"/>
                <w:rtl w:val="0"/>
              </w:rPr>
              <w:t xml:space="preserve">. If a user deletes an S3 bucket (or an attacker gains the s3:DeleteBucket IAM permission), the ongoing delivery stream continues to target that name</w:t>
            </w:r>
            <w:r w:rsidDel="00000000" w:rsidR="00000000" w:rsidRPr="00000000">
              <w:rPr>
                <w:rFonts w:ascii="Google Sans" w:cs="Google Sans" w:eastAsia="Google Sans" w:hAnsi="Google Sans"/>
                <w:color w:val="444746"/>
                <w:sz w:val="24"/>
                <w:szCs w:val="24"/>
                <w:vertAlign w:val="superscript"/>
                <w:rtl w:val="0"/>
              </w:rPr>
              <w:t xml:space="preserve">9</w:t>
            </w:r>
            <w:r w:rsidDel="00000000" w:rsidR="00000000" w:rsidRPr="00000000">
              <w:rPr>
                <w:rFonts w:ascii="Google Sans" w:cs="Google Sans" w:eastAsia="Google Sans" w:hAnsi="Google Sans"/>
                <w:color w:val="1f1f1f"/>
                <w:shd w:fill="auto" w:val="clear"/>
                <w:rtl w:val="0"/>
              </w:rPr>
              <w:t xml:space="preserve">. An attacker can register an S3 bucket with that identical name in their own AWS account to silently hijack and receive the continuous data stream</w:t>
            </w:r>
            <w:r w:rsidDel="00000000" w:rsidR="00000000" w:rsidRPr="00000000">
              <w:rPr>
                <w:rFonts w:ascii="Google Sans" w:cs="Google Sans" w:eastAsia="Google Sans" w:hAnsi="Google Sans"/>
                <w:color w:val="444746"/>
                <w:sz w:val="24"/>
                <w:szCs w:val="24"/>
                <w:vertAlign w:val="superscript"/>
                <w:rtl w:val="0"/>
              </w:rPr>
              <w:t xml:space="preserve">9</w:t>
            </w:r>
            <w:r w:rsidDel="00000000" w:rsidR="00000000" w:rsidRPr="00000000">
              <w:rPr>
                <w:rFonts w:ascii="Google Sans" w:cs="Google Sans" w:eastAsia="Google Sans" w:hAnsi="Google Sans"/>
                <w:color w:val="1f1f1f"/>
                <w:shd w:fill="auto" w:val="clear"/>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sts:AssumeRoot Abuse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Architectural Feature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N/A</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AWS Organizations Management Layer</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Persistent Administrative Pivot:</w:t>
            </w:r>
            <w:r w:rsidDel="00000000" w:rsidR="00000000" w:rsidRPr="00000000">
              <w:rPr>
                <w:rFonts w:ascii="Google Sans" w:cs="Google Sans" w:eastAsia="Google Sans" w:hAnsi="Google Sans"/>
                <w:color w:val="1f1f1f"/>
                <w:shd w:fill="auto" w:val="clear"/>
                <w:rtl w:val="0"/>
              </w:rPr>
              <w:t xml:space="preserve"> Threat actors who compromise an AWS Organization management account utilize the sts:AssumeRoot API to gain root access directly into member accounts</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shd w:fill="auto" w:val="clear"/>
                <w:rtl w:val="0"/>
              </w:rPr>
              <w:t xml:space="preserve">. This allows attackers to bypass traditional user account auditing, disable security controls, delete resources, and establish persistence that survives standard remediation focused on IAM principals</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shd w:fill="auto" w:val="clear"/>
                <w:rtl w:val="0"/>
              </w:rPr>
              <w:t xml:space="preserve">.</w:t>
            </w:r>
          </w:p>
        </w:tc>
      </w:tr>
    </w:tbl>
    <w:p w:rsidR="00000000" w:rsidDel="00000000" w:rsidP="00000000" w:rsidRDefault="00000000" w:rsidRPr="00000000" w14:paraId="0000003F">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Section 3: The Fortinet "FortiBleed" Campaign (5W Analysis)</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This section deconstructs the global "FortiBleed" automated credential harvesting campaign targeting edge security products</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WHO (Threat Actor, Affected Parties, and Key Stakeholders)</w:t>
      </w:r>
    </w:p>
    <w:p w:rsidR="00000000" w:rsidDel="00000000" w:rsidP="00000000" w:rsidRDefault="00000000" w:rsidRPr="00000000" w14:paraId="00000042">
      <w:pPr>
        <w:numPr>
          <w:ilvl w:val="0"/>
          <w:numId w:val="7"/>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Threat Actor:</w:t>
      </w:r>
      <w:r w:rsidDel="00000000" w:rsidR="00000000" w:rsidRPr="00000000">
        <w:rPr>
          <w:rFonts w:ascii="Google Sans" w:cs="Google Sans" w:eastAsia="Google Sans" w:hAnsi="Google Sans"/>
          <w:color w:val="1f1f1f"/>
          <w:rtl w:val="0"/>
        </w:rPr>
        <w:t xml:space="preserve"> Russian-speaking threat actors operating as Initial Access Brokers (IABs)</w:t>
      </w:r>
      <w:r w:rsidDel="00000000" w:rsidR="00000000" w:rsidRPr="00000000">
        <w:rPr>
          <w:rFonts w:ascii="Google Sans" w:cs="Google Sans" w:eastAsia="Google Sans" w:hAnsi="Google Sans"/>
          <w:color w:val="444746"/>
          <w:sz w:val="24"/>
          <w:szCs w:val="24"/>
          <w:vertAlign w:val="superscript"/>
          <w:rtl w:val="0"/>
        </w:rPr>
        <w:t xml:space="preserve">14</w:t>
      </w:r>
      <w:r w:rsidDel="00000000" w:rsidR="00000000" w:rsidRPr="00000000">
        <w:rPr>
          <w:rFonts w:ascii="Google Sans" w:cs="Google Sans" w:eastAsia="Google Sans" w:hAnsi="Google Sans"/>
          <w:color w:val="1f1f1f"/>
          <w:rtl w:val="0"/>
        </w:rPr>
        <w:t xml:space="preserve">. The credential caches compiled during this campaign have been directly linked to Ransomware-as-a-Service (RaaS) syndicates </w:t>
      </w:r>
      <w:r w:rsidDel="00000000" w:rsidR="00000000" w:rsidRPr="00000000">
        <w:rPr>
          <w:rFonts w:ascii="Google Sans" w:cs="Google Sans" w:eastAsia="Google Sans" w:hAnsi="Google Sans"/>
          <w:b w:val="1"/>
          <w:bCs w:val="1"/>
          <w:color w:val="1f1f1f"/>
          <w:rtl w:val="0"/>
        </w:rPr>
        <w:t xml:space="preserve">Lynx</w:t>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b w:val="1"/>
          <w:bCs w:val="1"/>
          <w:color w:val="1f1f1f"/>
          <w:rtl w:val="0"/>
        </w:rPr>
        <w:t xml:space="preserve">INC Ransom</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3">
      <w:pPr>
        <w:numPr>
          <w:ilvl w:val="0"/>
          <w:numId w:val="7"/>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Affected Parties:</w:t>
      </w:r>
      <w:r w:rsidDel="00000000" w:rsidR="00000000" w:rsidRPr="00000000">
        <w:rPr>
          <w:rFonts w:ascii="Google Sans" w:cs="Google Sans" w:eastAsia="Google Sans" w:hAnsi="Google Sans"/>
          <w:color w:val="1f1f1f"/>
          <w:rtl w:val="0"/>
        </w:rPr>
        <w:t xml:space="preserve"> An estimated 74,000 to 86,644 internet-facing Fortinet devices across 194 countries</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Impacted domains belong to multinational banks, telecom operators, hospitals, universities, and government agencies (including 111 government domains)</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4">
      <w:pPr>
        <w:numPr>
          <w:ilvl w:val="0"/>
          <w:numId w:val="7"/>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Coordinating Agencies:</w:t>
      </w:r>
      <w:r w:rsidDel="00000000" w:rsidR="00000000" w:rsidRPr="00000000">
        <w:rPr>
          <w:rFonts w:ascii="Google Sans" w:cs="Google Sans" w:eastAsia="Google Sans" w:hAnsi="Google Sans"/>
          <w:color w:val="1f1f1f"/>
          <w:rtl w:val="0"/>
        </w:rPr>
        <w:t xml:space="preserve"> The U.S. Cybersecurity and Infrastructure Security Agency (CISA) and the UK National Cyber Security Centre (NCSC)</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WHAT (Scope of Compromise and Data Exfiltration)</w:t>
      </w:r>
    </w:p>
    <w:p w:rsidR="00000000" w:rsidDel="00000000" w:rsidP="00000000" w:rsidRDefault="00000000" w:rsidRPr="00000000" w14:paraId="00000046">
      <w:pPr>
        <w:numPr>
          <w:ilvl w:val="0"/>
          <w:numId w:val="8"/>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Scope of Exposure:</w:t>
      </w:r>
      <w:r w:rsidDel="00000000" w:rsidR="00000000" w:rsidRPr="00000000">
        <w:rPr>
          <w:rFonts w:ascii="Google Sans" w:cs="Google Sans" w:eastAsia="Google Sans" w:hAnsi="Google Sans"/>
          <w:color w:val="1f1f1f"/>
          <w:rtl w:val="0"/>
        </w:rPr>
        <w:t xml:space="preserve"> Automated bulk harvesting, verification, and compiled indexation of administrative credentials</w:t>
      </w:r>
      <w:r w:rsidDel="00000000" w:rsidR="00000000" w:rsidRPr="00000000">
        <w:rPr>
          <w:rFonts w:ascii="Google Sans" w:cs="Google Sans" w:eastAsia="Google Sans" w:hAnsi="Google Sans"/>
          <w:color w:val="444746"/>
          <w:sz w:val="24"/>
          <w:szCs w:val="24"/>
          <w:vertAlign w:val="superscript"/>
          <w:rtl w:val="0"/>
        </w:rPr>
        <w:t xml:space="preserve">14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7">
      <w:pPr>
        <w:numPr>
          <w:ilvl w:val="0"/>
          <w:numId w:val="8"/>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Exfiltrated Assets:</w:t>
      </w:r>
      <w:r w:rsidDel="00000000" w:rsidR="00000000" w:rsidRPr="00000000">
        <w:rPr>
          <w:rFonts w:ascii="Google Sans" w:cs="Google Sans" w:eastAsia="Google Sans" w:hAnsi="Google Sans"/>
          <w:color w:val="1f1f1f"/>
          <w:rtl w:val="0"/>
        </w:rPr>
        <w:t xml:space="preserve"> Device configuration backup files containing active cryptographic password hashes, system metadata, and local network topologies</w:t>
      </w:r>
      <w:r w:rsidDel="00000000" w:rsidR="00000000" w:rsidRPr="00000000">
        <w:rPr>
          <w:rFonts w:ascii="Google Sans" w:cs="Google Sans" w:eastAsia="Google Sans" w:hAnsi="Google Sans"/>
          <w:color w:val="444746"/>
          <w:sz w:val="24"/>
          <w:szCs w:val="24"/>
          <w:vertAlign w:val="superscript"/>
          <w:rtl w:val="0"/>
        </w:rPr>
        <w:t xml:space="preserve">14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8">
      <w:pPr>
        <w:numPr>
          <w:ilvl w:val="0"/>
          <w:numId w:val="8"/>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Operational &amp; Downstream Impact:</w:t>
      </w:r>
      <w:r w:rsidDel="00000000" w:rsidR="00000000" w:rsidRPr="00000000">
        <w:rPr>
          <w:rFonts w:ascii="Google Sans" w:cs="Google Sans" w:eastAsia="Google Sans" w:hAnsi="Google Sans"/>
          <w:color w:val="1f1f1f"/>
          <w:rtl w:val="0"/>
        </w:rPr>
        <w:t xml:space="preserve"> Valid credentials allowed attackers to bypass perimeter security boundaries, log in directly as system administrators, alter firewall/VPN configurations, map internal networks, and establish persistent VPN tunnels to target downstream systems like Active Directory domain controllers and RADIUS servers</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WHEN (Chronology and Detection Latency)</w:t>
      </w:r>
    </w:p>
    <w:p w:rsidR="00000000" w:rsidDel="00000000" w:rsidP="00000000" w:rsidRDefault="00000000" w:rsidRPr="00000000" w14:paraId="0000004A">
      <w:pPr>
        <w:numPr>
          <w:ilvl w:val="0"/>
          <w:numId w:val="9"/>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Active Campaign Timeline:</w:t>
      </w:r>
      <w:r w:rsidDel="00000000" w:rsidR="00000000" w:rsidRPr="00000000">
        <w:rPr>
          <w:rFonts w:ascii="Google Sans" w:cs="Google Sans" w:eastAsia="Google Sans" w:hAnsi="Google Sans"/>
          <w:color w:val="1f1f1f"/>
          <w:rtl w:val="0"/>
        </w:rPr>
        <w:t xml:space="preserve"> The credential-harvesting automated systems were active since at least </w:t>
      </w:r>
      <w:r w:rsidDel="00000000" w:rsidR="00000000" w:rsidRPr="00000000">
        <w:rPr>
          <w:rFonts w:ascii="Google Sans" w:cs="Google Sans" w:eastAsia="Google Sans" w:hAnsi="Google Sans"/>
          <w:b w:val="1"/>
          <w:bCs w:val="1"/>
          <w:color w:val="1f1f1f"/>
          <w:rtl w:val="0"/>
        </w:rPr>
        <w:t xml:space="preserve">February 2026</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B">
      <w:pPr>
        <w:numPr>
          <w:ilvl w:val="0"/>
          <w:numId w:val="9"/>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Forensic Evidence of Abuse:</w:t>
      </w:r>
      <w:r w:rsidDel="00000000" w:rsidR="00000000" w:rsidRPr="00000000">
        <w:rPr>
          <w:rFonts w:ascii="Google Sans" w:cs="Google Sans" w:eastAsia="Google Sans" w:hAnsi="Google Sans"/>
          <w:color w:val="1f1f1f"/>
          <w:rtl w:val="0"/>
        </w:rPr>
        <w:t xml:space="preserve"> Forensic investigations by Sophos MDR confirmed a sighting of rogue configuration exports executing via the web GUI on </w:t>
      </w:r>
      <w:r w:rsidDel="00000000" w:rsidR="00000000" w:rsidRPr="00000000">
        <w:rPr>
          <w:rFonts w:ascii="Google Sans" w:cs="Google Sans" w:eastAsia="Google Sans" w:hAnsi="Google Sans"/>
          <w:b w:val="1"/>
          <w:bCs w:val="1"/>
          <w:color w:val="1f1f1f"/>
          <w:rtl w:val="0"/>
        </w:rPr>
        <w:t xml:space="preserve">June 2, 2026</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C">
      <w:pPr>
        <w:numPr>
          <w:ilvl w:val="0"/>
          <w:numId w:val="9"/>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Adversary Server Exposure:</w:t>
      </w:r>
      <w:r w:rsidDel="00000000" w:rsidR="00000000" w:rsidRPr="00000000">
        <w:rPr>
          <w:rFonts w:ascii="Google Sans" w:cs="Google Sans" w:eastAsia="Google Sans" w:hAnsi="Google Sans"/>
          <w:color w:val="1f1f1f"/>
          <w:rtl w:val="0"/>
        </w:rPr>
        <w:t xml:space="preserve"> Between </w:t>
      </w:r>
      <w:r w:rsidDel="00000000" w:rsidR="00000000" w:rsidRPr="00000000">
        <w:rPr>
          <w:rFonts w:ascii="Google Sans" w:cs="Google Sans" w:eastAsia="Google Sans" w:hAnsi="Google Sans"/>
          <w:b w:val="1"/>
          <w:bCs w:val="1"/>
          <w:color w:val="1f1f1f"/>
          <w:rtl w:val="0"/>
        </w:rPr>
        <w:t xml:space="preserve">June 13 and June 17, 2026</w:t>
      </w:r>
      <w:r w:rsidDel="00000000" w:rsidR="00000000" w:rsidRPr="00000000">
        <w:rPr>
          <w:rFonts w:ascii="Google Sans" w:cs="Google Sans" w:eastAsia="Google Sans" w:hAnsi="Google Sans"/>
          <w:color w:val="1f1f1f"/>
          <w:rtl w:val="0"/>
        </w:rPr>
        <w:t xml:space="preserve">, independent researchers located an exposed, open directory server belonging to the threat actor, revealing the active harvesting scripts, databases, and configuration outputs</w:t>
      </w:r>
      <w:r w:rsidDel="00000000" w:rsidR="00000000" w:rsidRPr="00000000">
        <w:rPr>
          <w:rFonts w:ascii="Google Sans" w:cs="Google Sans" w:eastAsia="Google Sans" w:hAnsi="Google Sans"/>
          <w:color w:val="444746"/>
          <w:sz w:val="24"/>
          <w:szCs w:val="24"/>
          <w:vertAlign w:val="superscript"/>
          <w:rtl w:val="0"/>
        </w:rPr>
        <w:t xml:space="preserve">14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D">
      <w:pPr>
        <w:numPr>
          <w:ilvl w:val="0"/>
          <w:numId w:val="9"/>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Global Advisories:</w:t>
      </w:r>
      <w:r w:rsidDel="00000000" w:rsidR="00000000" w:rsidRPr="00000000">
        <w:rPr>
          <w:rFonts w:ascii="Google Sans" w:cs="Google Sans" w:eastAsia="Google Sans" w:hAnsi="Google Sans"/>
          <w:color w:val="1f1f1f"/>
          <w:rtl w:val="0"/>
        </w:rPr>
        <w:t xml:space="preserve"> On </w:t>
      </w:r>
      <w:r w:rsidDel="00000000" w:rsidR="00000000" w:rsidRPr="00000000">
        <w:rPr>
          <w:rFonts w:ascii="Google Sans" w:cs="Google Sans" w:eastAsia="Google Sans" w:hAnsi="Google Sans"/>
          <w:b w:val="1"/>
          <w:bCs w:val="1"/>
          <w:color w:val="1f1f1f"/>
          <w:rtl w:val="0"/>
        </w:rPr>
        <w:t xml:space="preserve">June 16, 2026</w:t>
      </w:r>
      <w:r w:rsidDel="00000000" w:rsidR="00000000" w:rsidRPr="00000000">
        <w:rPr>
          <w:rFonts w:ascii="Google Sans" w:cs="Google Sans" w:eastAsia="Google Sans" w:hAnsi="Google Sans"/>
          <w:color w:val="1f1f1f"/>
          <w:rtl w:val="0"/>
        </w:rPr>
        <w:t xml:space="preserve">, SOCRadar and Arctic Wolf published coordinated analyses of the campaign</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rtl w:val="0"/>
        </w:rPr>
        <w:t xml:space="preserve">. CISA and the NCSC published urgent threat alerts on </w:t>
      </w:r>
      <w:r w:rsidDel="00000000" w:rsidR="00000000" w:rsidRPr="00000000">
        <w:rPr>
          <w:rFonts w:ascii="Google Sans" w:cs="Google Sans" w:eastAsia="Google Sans" w:hAnsi="Google Sans"/>
          <w:b w:val="1"/>
          <w:bCs w:val="1"/>
          <w:color w:val="1f1f1f"/>
          <w:rtl w:val="0"/>
        </w:rPr>
        <w:t xml:space="preserve">June 18, 2026</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WHERE (Infrastructure Boundaries and Environment Location)</w:t>
      </w:r>
    </w:p>
    <w:p w:rsidR="00000000" w:rsidDel="00000000" w:rsidP="00000000" w:rsidRDefault="00000000" w:rsidRPr="00000000" w14:paraId="0000004F">
      <w:pPr>
        <w:numPr>
          <w:ilvl w:val="0"/>
          <w:numId w:val="10"/>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Affected Infrastructure:</w:t>
      </w:r>
      <w:r w:rsidDel="00000000" w:rsidR="00000000" w:rsidRPr="00000000">
        <w:rPr>
          <w:rFonts w:ascii="Google Sans" w:cs="Google Sans" w:eastAsia="Google Sans" w:hAnsi="Google Sans"/>
          <w:color w:val="1f1f1f"/>
          <w:rtl w:val="0"/>
        </w:rPr>
        <w:t xml:space="preserve"> Publicly accessible Management Interfaces and SSL VPN gateways of Fortinet FortiGate appliances</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0">
      <w:pPr>
        <w:numPr>
          <w:ilvl w:val="0"/>
          <w:numId w:val="10"/>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Network Interfaces and Ports:</w:t>
      </w:r>
      <w:r w:rsidDel="00000000" w:rsidR="00000000" w:rsidRPr="00000000">
        <w:rPr>
          <w:rFonts w:ascii="Google Sans" w:cs="Google Sans" w:eastAsia="Google Sans" w:hAnsi="Google Sans"/>
          <w:color w:val="1f1f1f"/>
          <w:rtl w:val="0"/>
        </w:rPr>
        <w:t xml:space="preserve"> Automated adversary scanners targeted standard HTTPS port </w:t>
      </w:r>
      <w:r w:rsidDel="00000000" w:rsidR="00000000" w:rsidRPr="00000000">
        <w:rPr>
          <w:rFonts w:ascii="Google Sans" w:cs="Google Sans" w:eastAsia="Google Sans" w:hAnsi="Google Sans"/>
          <w:b w:val="1"/>
          <w:bCs w:val="1"/>
          <w:color w:val="1f1f1f"/>
          <w:rtl w:val="0"/>
        </w:rPr>
        <w:t xml:space="preserve">443</w:t>
      </w:r>
      <w:r w:rsidDel="00000000" w:rsidR="00000000" w:rsidRPr="00000000">
        <w:rPr>
          <w:rFonts w:ascii="Google Sans" w:cs="Google Sans" w:eastAsia="Google Sans" w:hAnsi="Google Sans"/>
          <w:color w:val="1f1f1f"/>
          <w:rtl w:val="0"/>
        </w:rPr>
        <w:t xml:space="preserve"> (the default for SSL VPN) and non-standard administration/management ports including </w:t>
      </w:r>
      <w:r w:rsidDel="00000000" w:rsidR="00000000" w:rsidRPr="00000000">
        <w:rPr>
          <w:rFonts w:ascii="Google Sans" w:cs="Google Sans" w:eastAsia="Google Sans" w:hAnsi="Google Sans"/>
          <w:b w:val="1"/>
          <w:bCs w:val="1"/>
          <w:color w:val="1f1f1f"/>
          <w:rtl w:val="0"/>
        </w:rPr>
        <w:t xml:space="preserve">4443</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b w:val="1"/>
          <w:bCs w:val="1"/>
          <w:color w:val="1f1f1f"/>
          <w:rtl w:val="0"/>
        </w:rPr>
        <w:t xml:space="preserve">8443</w:t>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b w:val="1"/>
          <w:bCs w:val="1"/>
          <w:color w:val="1f1f1f"/>
          <w:rtl w:val="0"/>
        </w:rPr>
        <w:t xml:space="preserve">10443</w:t>
      </w:r>
      <w:r w:rsidDel="00000000" w:rsidR="00000000" w:rsidRPr="00000000">
        <w:rPr>
          <w:rFonts w:ascii="Google Sans" w:cs="Google Sans" w:eastAsia="Google Sans" w:hAnsi="Google Sans"/>
          <w:color w:val="444746"/>
          <w:sz w:val="24"/>
          <w:szCs w:val="24"/>
          <w:vertAlign w:val="superscript"/>
          <w:rtl w:val="0"/>
        </w:rPr>
        <w:t xml:space="preserve">14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WHY (Root Cause and Governance Control Failures)</w:t>
      </w:r>
    </w:p>
    <w:p w:rsidR="00000000" w:rsidDel="00000000" w:rsidP="00000000" w:rsidRDefault="00000000" w:rsidRPr="00000000" w14:paraId="00000052">
      <w:pPr>
        <w:numPr>
          <w:ilvl w:val="0"/>
          <w:numId w:val="1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Credential Hygiene Failures:</w:t>
      </w:r>
      <w:r w:rsidDel="00000000" w:rsidR="00000000" w:rsidRPr="00000000">
        <w:rPr>
          <w:rFonts w:ascii="Google Sans" w:cs="Google Sans" w:eastAsia="Google Sans" w:hAnsi="Google Sans"/>
          <w:color w:val="1f1f1f"/>
          <w:rtl w:val="0"/>
        </w:rPr>
        <w:t xml:space="preserve"> Approximately 63% of the exposed administrative profiles used default, generic system credentials (e.g., admin, adminin, fgtsecure) that had never been disabled, renamed, or protected by multi-factor authentication (MFA)</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3">
      <w:pPr>
        <w:numPr>
          <w:ilvl w:val="0"/>
          <w:numId w:val="1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Legacy Hash Exploitation:</w:t>
      </w:r>
      <w:r w:rsidDel="00000000" w:rsidR="00000000" w:rsidRPr="00000000">
        <w:rPr>
          <w:rFonts w:ascii="Google Sans" w:cs="Google Sans" w:eastAsia="Google Sans" w:hAnsi="Google Sans"/>
          <w:color w:val="1f1f1f"/>
          <w:rtl w:val="0"/>
        </w:rPr>
        <w:t xml:space="preserve"> Stored administrator credentials in older configuration files utilized standard, salted SHA-256 cryptographic hashes</w:t>
      </w:r>
      <w:r w:rsidDel="00000000" w:rsidR="00000000" w:rsidRPr="00000000">
        <w:rPr>
          <w:rFonts w:ascii="Google Sans" w:cs="Google Sans" w:eastAsia="Google Sans" w:hAnsi="Google Sans"/>
          <w:color w:val="444746"/>
          <w:sz w:val="24"/>
          <w:szCs w:val="24"/>
          <w:vertAlign w:val="superscript"/>
          <w:rtl w:val="0"/>
        </w:rPr>
        <w:t xml:space="preserve">14</w:t>
      </w:r>
      <w:r w:rsidDel="00000000" w:rsidR="00000000" w:rsidRPr="00000000">
        <w:rPr>
          <w:rFonts w:ascii="Google Sans" w:cs="Google Sans" w:eastAsia="Google Sans" w:hAnsi="Google Sans"/>
          <w:color w:val="1f1f1f"/>
          <w:rtl w:val="0"/>
        </w:rPr>
        <w:t xml:space="preserve">. Automated tools extracted configuration backup files from exposed appliances and ran the hashes through high-performance GPU clusters to easily crack them offline</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4">
      <w:pPr>
        <w:numPr>
          <w:ilvl w:val="0"/>
          <w:numId w:val="1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Migration Loophole:</w:t>
      </w:r>
      <w:r w:rsidDel="00000000" w:rsidR="00000000" w:rsidRPr="00000000">
        <w:rPr>
          <w:rFonts w:ascii="Google Sans" w:cs="Google Sans" w:eastAsia="Google Sans" w:hAnsi="Google Sans"/>
          <w:color w:val="1f1f1f"/>
          <w:rtl w:val="0"/>
        </w:rPr>
        <w:t xml:space="preserve"> Organizations failed to enforce a complete transition to computationally secure hashing standards (PBKDF2), leaving legacy, crackable hashes exposed inside configuration databases</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5">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Section 4: Fortinet Perimeter Integration Vulnerability Profile</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This section outlines the specific configuration loopholes and platform vulnerabilities exploited in the Fortinet environment</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255" w:line="275.9999942779541" w:lineRule="auto"/>
        <w:rPr>
          <w:rFonts w:ascii="Google Sans" w:cs="Google Sans" w:eastAsia="Google Sans" w:hAnsi="Google Sans"/>
          <w:color w:val="1f1f1f"/>
        </w:rPr>
      </w:pPr>
      <w:r w:rsidDel="00000000" w:rsidR="00000000" w:rsidRPr="00000000">
        <w:rPr>
          <w:rtl w:val="0"/>
        </w:rPr>
      </w:r>
    </w:p>
    <w:tbl>
      <w:tblPr>
        <w:tblStyle w:val="Table2"/>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CVE ID / Technical Vector</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CVSS Score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CWE ID</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Affected Software / Component</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Exploit Mechanism &amp; Risk Path</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PBKDF2 Migration Hashing Loophole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Cryptographic Weakness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CWE-916</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FortiOS (FortiGate Administrator Database &lt; v7.2.11 / v7.4.8)</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Offline GPU Hash Cracking:</w:t>
            </w:r>
            <w:r w:rsidDel="00000000" w:rsidR="00000000" w:rsidRPr="00000000">
              <w:rPr>
                <w:rFonts w:ascii="Google Sans" w:cs="Google Sans" w:eastAsia="Google Sans" w:hAnsi="Google Sans"/>
                <w:color w:val="1f1f1f"/>
                <w:shd w:fill="auto" w:val="clear"/>
                <w:rtl w:val="0"/>
              </w:rPr>
              <w:t xml:space="preserve"> While Fortinet introduced more secure PBKDF2 hashing, the upgrade only applied to an administrator account once that specific user logged in </w:t>
            </w:r>
            <w:r w:rsidDel="00000000" w:rsidR="00000000" w:rsidRPr="00000000">
              <w:rPr>
                <w:rFonts w:ascii="Google Sans" w:cs="Google Sans" w:eastAsia="Google Sans" w:hAnsi="Google Sans"/>
                <w:i w:val="1"/>
                <w:iCs w:val="1"/>
                <w:color w:val="1f1f1f"/>
                <w:shd w:fill="auto" w:val="clear"/>
                <w:rtl w:val="0"/>
              </w:rPr>
              <w:t xml:space="preserve">after</w:t>
            </w:r>
            <w:r w:rsidDel="00000000" w:rsidR="00000000" w:rsidRPr="00000000">
              <w:rPr>
                <w:rFonts w:ascii="Google Sans" w:cs="Google Sans" w:eastAsia="Google Sans" w:hAnsi="Google Sans"/>
                <w:color w:val="1f1f1f"/>
                <w:shd w:fill="auto" w:val="clear"/>
                <w:rtl w:val="0"/>
              </w:rPr>
              <w:t xml:space="preserve"> the firmware upgrade</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shd w:fill="auto" w:val="clear"/>
                <w:rtl w:val="0"/>
              </w:rPr>
              <w:t xml:space="preserve">. Inactive or legacy accounts remained stored in the weaker, salted SHA-256 standard</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shd w:fill="auto" w:val="clear"/>
                <w:rtl w:val="0"/>
              </w:rPr>
              <w:t xml:space="preserve">. Furthermore, a backward-compatibility field (old-password) preserved legacy SHA-256 hashes within configuration files even after a user migrated, allowing attackers who obtained a configuration backup file to easily crack admin passwords offline</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shd w:fill="auto" w:val="clear"/>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CVE-2026-24858</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9.8</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CWE-287</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FortiCloud Single Sign-On (SSO) SAML Integration</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Cross-Tenant Authentication Bypass:</w:t>
            </w:r>
            <w:r w:rsidDel="00000000" w:rsidR="00000000" w:rsidRPr="00000000">
              <w:rPr>
                <w:rFonts w:ascii="Google Sans" w:cs="Google Sans" w:eastAsia="Google Sans" w:hAnsi="Google Sans"/>
                <w:color w:val="1f1f1f"/>
                <w:shd w:fill="auto" w:val="clear"/>
                <w:rtl w:val="0"/>
              </w:rPr>
              <w:t xml:space="preserve"> Critical vulnerability in FortiCloud Single Sign-On (SSO)</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shd w:fill="auto" w:val="clear"/>
                <w:rtl w:val="0"/>
              </w:rPr>
              <w:t xml:space="preserve">. Attackers possessing any valid FortiCloud account can send a crafted SAML assertion to authenticate as local administrators on other target firewalls, bypassing authentication boundaries and registering persistent local administrative profiles</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shd w:fill="auto" w:val="clear"/>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Concurrent Tool Weaponization</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Operational Campaign</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N/A</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FortiSandbox &amp; FortiClient EMS (e.g., CVE-2026-39808 / CVE-2026-21643)</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Perimeter Compromise &amp; Configuration Export:</w:t>
            </w:r>
            <w:r w:rsidDel="00000000" w:rsidR="00000000" w:rsidRPr="00000000">
              <w:rPr>
                <w:rFonts w:ascii="Google Sans" w:cs="Google Sans" w:eastAsia="Google Sans" w:hAnsi="Google Sans"/>
                <w:color w:val="1f1f1f"/>
                <w:shd w:fill="auto" w:val="clear"/>
                <w:rtl w:val="0"/>
              </w:rPr>
              <w:t xml:space="preserve"> Concurrent threat campaigns targeted adjacent perimeter services</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shd w:fill="auto" w:val="clear"/>
                <w:rtl w:val="0"/>
              </w:rPr>
              <w:t xml:space="preserve">. Attackers exploited critical vulnerabilities in FortiSandbox (command injection and auth bypass) and FortiClient EMS to establish initial perimeters and execute scripts that automate the download of the system configuration backup files (.conf) containing active credentials</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shd w:fill="auto" w:val="clear"/>
                <w:rtl w:val="0"/>
              </w:rPr>
              <w:t xml:space="preserve">.</w:t>
            </w:r>
          </w:p>
        </w:tc>
      </w:tr>
    </w:tbl>
    <w:p w:rsidR="00000000" w:rsidDel="00000000" w:rsidP="00000000" w:rsidRDefault="00000000" w:rsidRPr="00000000" w14:paraId="0000006C">
      <w:pPr>
        <w:pStyle w:val="Heading4"/>
        <w:pBdr>
          <w:top w:space="0" w:sz="0" w:val="nil"/>
          <w:left w:space="0" w:sz="0" w:val="nil"/>
          <w:bottom w:space="0" w:sz="0" w:val="nil"/>
          <w:right w:space="0" w:sz="0" w:val="nil"/>
          <w:between w:space="0" w:sz="0" w:val="nil"/>
        </w:pBdr>
        <w:shd w:fill="auto" w:val="clear"/>
        <w:spacing w:before="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Referências citadas</w:t>
      </w:r>
    </w:p>
    <w:p w:rsidR="00000000" w:rsidDel="00000000" w:rsidP="00000000" w:rsidRDefault="00000000" w:rsidRPr="00000000" w14:paraId="0000006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CISA Urges Hardening Fortinet Devices After Reports of Credential Exposure, </w:t>
      </w:r>
      <w:hyperlink r:id="rId6">
        <w:r w:rsidDel="00000000" w:rsidR="00000000" w:rsidRPr="00000000">
          <w:rPr>
            <w:rFonts w:ascii="Google Sans" w:cs="Google Sans" w:eastAsia="Google Sans" w:hAnsi="Google Sans"/>
            <w:color w:val="0000ee"/>
            <w:sz w:val="24"/>
            <w:szCs w:val="24"/>
            <w:u w:val="single"/>
            <w:rtl w:val="0"/>
          </w:rPr>
          <w:t xml:space="preserve">https://www.cisa.gov/news-events/alerts/2026/06/18/cisa-urges-hardening-fortinet-devices-after-reports-credential-exposure</w:t>
        </w:r>
      </w:hyperlink>
      <w:r w:rsidDel="00000000" w:rsidR="00000000" w:rsidRPr="00000000">
        <w:rPr>
          <w:rtl w:val="0"/>
        </w:rPr>
      </w:r>
    </w:p>
    <w:p w:rsidR="00000000" w:rsidDel="00000000" w:rsidP="00000000" w:rsidRDefault="00000000" w:rsidRPr="00000000" w14:paraId="0000006E">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What the June 2026 Threat Technique Catalog update means for your AWS environment, </w:t>
      </w:r>
      <w:hyperlink r:id="rId7">
        <w:r w:rsidDel="00000000" w:rsidR="00000000" w:rsidRPr="00000000">
          <w:rPr>
            <w:rFonts w:ascii="Google Sans" w:cs="Google Sans" w:eastAsia="Google Sans" w:hAnsi="Google Sans"/>
            <w:color w:val="0000ee"/>
            <w:sz w:val="24"/>
            <w:szCs w:val="24"/>
            <w:u w:val="single"/>
            <w:rtl w:val="0"/>
          </w:rPr>
          <w:t xml:space="preserve">https://aws.amazon.com/blogs/security/what-the-june-2026-threat-technique-catalog-update-means-for-your-aws-environment/</w:t>
        </w:r>
      </w:hyperlink>
      <w:r w:rsidDel="00000000" w:rsidR="00000000" w:rsidRPr="00000000">
        <w:rPr>
          <w:rtl w:val="0"/>
        </w:rPr>
      </w:r>
    </w:p>
    <w:p w:rsidR="00000000" w:rsidDel="00000000" w:rsidP="00000000" w:rsidRDefault="00000000" w:rsidRPr="00000000" w14:paraId="0000006F">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European Commission Data Breach Claimed by ShinyHunters - Safestate, </w:t>
      </w:r>
      <w:hyperlink r:id="rId8">
        <w:r w:rsidDel="00000000" w:rsidR="00000000" w:rsidRPr="00000000">
          <w:rPr>
            <w:rFonts w:ascii="Google Sans" w:cs="Google Sans" w:eastAsia="Google Sans" w:hAnsi="Google Sans"/>
            <w:color w:val="0000ee"/>
            <w:sz w:val="24"/>
            <w:szCs w:val="24"/>
            <w:u w:val="single"/>
            <w:rtl w:val="0"/>
          </w:rPr>
          <w:t xml:space="preserve">https://www.safestate.com/post/european-commission-data-breach-claimed-by-shinyhunters</w:t>
        </w:r>
      </w:hyperlink>
      <w:r w:rsidDel="00000000" w:rsidR="00000000" w:rsidRPr="00000000">
        <w:rPr>
          <w:rtl w:val="0"/>
        </w:rPr>
      </w:r>
    </w:p>
    <w:p w:rsidR="00000000" w:rsidDel="00000000" w:rsidP="00000000" w:rsidRDefault="00000000" w:rsidRPr="00000000" w14:paraId="0000007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European Commission cloud breach: a supply-chain compromise - CERT-EU, </w:t>
      </w:r>
      <w:hyperlink r:id="rId9">
        <w:r w:rsidDel="00000000" w:rsidR="00000000" w:rsidRPr="00000000">
          <w:rPr>
            <w:rFonts w:ascii="Google Sans" w:cs="Google Sans" w:eastAsia="Google Sans" w:hAnsi="Google Sans"/>
            <w:color w:val="0000ee"/>
            <w:sz w:val="24"/>
            <w:szCs w:val="24"/>
            <w:u w:val="single"/>
            <w:rtl w:val="0"/>
          </w:rPr>
          <w:t xml:space="preserve">https://cert.europa.eu/blog/european-commission-cloud-breach-trivy-supply-chain</w:t>
        </w:r>
      </w:hyperlink>
      <w:r w:rsidDel="00000000" w:rsidR="00000000" w:rsidRPr="00000000">
        <w:rPr>
          <w:rtl w:val="0"/>
        </w:rPr>
      </w:r>
    </w:p>
    <w:p w:rsidR="00000000" w:rsidDel="00000000" w:rsidP="00000000" w:rsidRDefault="00000000" w:rsidRPr="00000000" w14:paraId="0000007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Spring 2026 EU cybersecurity update: What changed &amp; how to prepare - Passwork, </w:t>
      </w:r>
      <w:hyperlink r:id="rId10">
        <w:r w:rsidDel="00000000" w:rsidR="00000000" w:rsidRPr="00000000">
          <w:rPr>
            <w:rFonts w:ascii="Google Sans" w:cs="Google Sans" w:eastAsia="Google Sans" w:hAnsi="Google Sans"/>
            <w:color w:val="0000ee"/>
            <w:sz w:val="24"/>
            <w:szCs w:val="24"/>
            <w:u w:val="single"/>
            <w:rtl w:val="0"/>
          </w:rPr>
          <w:t xml:space="preserve">https://passwork.pro/blog/spring-2026-eu-cybersecurity-update/</w:t>
        </w:r>
      </w:hyperlink>
      <w:r w:rsidDel="00000000" w:rsidR="00000000" w:rsidRPr="00000000">
        <w:rPr>
          <w:rtl w:val="0"/>
        </w:rPr>
      </w:r>
    </w:p>
    <w:p w:rsidR="00000000" w:rsidDel="00000000" w:rsidP="00000000" w:rsidRDefault="00000000" w:rsidRPr="00000000" w14:paraId="0000007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European Commission confirmed a cyberattack affecting part of its cloud systems, </w:t>
      </w:r>
      <w:hyperlink r:id="rId11">
        <w:r w:rsidDel="00000000" w:rsidR="00000000" w:rsidRPr="00000000">
          <w:rPr>
            <w:rFonts w:ascii="Google Sans" w:cs="Google Sans" w:eastAsia="Google Sans" w:hAnsi="Google Sans"/>
            <w:color w:val="0000ee"/>
            <w:sz w:val="24"/>
            <w:szCs w:val="24"/>
            <w:u w:val="single"/>
            <w:rtl w:val="0"/>
          </w:rPr>
          <w:t xml:space="preserve">https://securityaffairs.com/190067/data-breach/the-european-commission-confirmed-a-cyberattack-affecting-part-of-its-cloud-systems.html</w:t>
        </w:r>
      </w:hyperlink>
      <w:r w:rsidDel="00000000" w:rsidR="00000000" w:rsidRPr="00000000">
        <w:rPr>
          <w:rtl w:val="0"/>
        </w:rPr>
      </w:r>
    </w:p>
    <w:p w:rsidR="00000000" w:rsidDel="00000000" w:rsidP="00000000" w:rsidRDefault="00000000" w:rsidRPr="00000000" w14:paraId="0000007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cloud security complexity gap just hit the European Commission, and the data suggests it was predictable., </w:t>
      </w:r>
      <w:hyperlink r:id="rId12">
        <w:r w:rsidDel="00000000" w:rsidR="00000000" w:rsidRPr="00000000">
          <w:rPr>
            <w:rFonts w:ascii="Google Sans" w:cs="Google Sans" w:eastAsia="Google Sans" w:hAnsi="Google Sans"/>
            <w:color w:val="0000ee"/>
            <w:sz w:val="24"/>
            <w:szCs w:val="24"/>
            <w:u w:val="single"/>
            <w:rtl w:val="0"/>
          </w:rPr>
          <w:t xml:space="preserve">https://www.cloudcomputing-news.net/news/cloud-security-complexity-gap-eu-commission-breach/</w:t>
        </w:r>
      </w:hyperlink>
      <w:r w:rsidDel="00000000" w:rsidR="00000000" w:rsidRPr="00000000">
        <w:rPr>
          <w:rtl w:val="0"/>
        </w:rPr>
      </w:r>
    </w:p>
    <w:p w:rsidR="00000000" w:rsidDel="00000000" w:rsidP="00000000" w:rsidRDefault="00000000" w:rsidRPr="00000000" w14:paraId="0000007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European Commission Confirms Cloud Data Breach - Infosecurity Magazine, </w:t>
      </w:r>
      <w:hyperlink r:id="rId13">
        <w:r w:rsidDel="00000000" w:rsidR="00000000" w:rsidRPr="00000000">
          <w:rPr>
            <w:rFonts w:ascii="Google Sans" w:cs="Google Sans" w:eastAsia="Google Sans" w:hAnsi="Google Sans"/>
            <w:color w:val="0000ee"/>
            <w:sz w:val="24"/>
            <w:szCs w:val="24"/>
            <w:u w:val="single"/>
            <w:rtl w:val="0"/>
          </w:rPr>
          <w:t xml:space="preserve">https://cleverklausur.de/story/community/2026/07/01/design-zeyasansan/</w:t>
        </w:r>
      </w:hyperlink>
      <w:r w:rsidDel="00000000" w:rsidR="00000000" w:rsidRPr="00000000">
        <w:rPr>
          <w:rtl w:val="0"/>
        </w:rPr>
      </w:r>
    </w:p>
    <w:p w:rsidR="00000000" w:rsidDel="00000000" w:rsidP="00000000" w:rsidRDefault="00000000" w:rsidRPr="00000000" w14:paraId="0000007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Amazon Web Services (AWS) Vulnerability Rollup (2026-06-23) - Tech Jacks Solutions, </w:t>
      </w:r>
      <w:hyperlink r:id="rId14">
        <w:r w:rsidDel="00000000" w:rsidR="00000000" w:rsidRPr="00000000">
          <w:rPr>
            <w:rFonts w:ascii="Google Sans" w:cs="Google Sans" w:eastAsia="Google Sans" w:hAnsi="Google Sans"/>
            <w:color w:val="0000ee"/>
            <w:sz w:val="24"/>
            <w:szCs w:val="24"/>
            <w:u w:val="single"/>
            <w:rtl w:val="0"/>
          </w:rPr>
          <w:t xml:space="preserve">https://techjacksolutions.com/scc-vendor-rollup/amazon-web-services-aws-vulnerability-rollup-2026-06-23/</w:t>
        </w:r>
      </w:hyperlink>
      <w:r w:rsidDel="00000000" w:rsidR="00000000" w:rsidRPr="00000000">
        <w:rPr>
          <w:rtl w:val="0"/>
        </w:rPr>
      </w:r>
    </w:p>
    <w:p w:rsidR="00000000" w:rsidDel="00000000" w:rsidP="00000000" w:rsidRDefault="00000000" w:rsidRPr="00000000" w14:paraId="0000007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Amazon Q Developer Flaw Could Let Malicious Repos Run Code via MCP Configs, </w:t>
      </w:r>
      <w:hyperlink r:id="rId15">
        <w:r w:rsidDel="00000000" w:rsidR="00000000" w:rsidRPr="00000000">
          <w:rPr>
            <w:rFonts w:ascii="Google Sans" w:cs="Google Sans" w:eastAsia="Google Sans" w:hAnsi="Google Sans"/>
            <w:color w:val="0000ee"/>
            <w:sz w:val="24"/>
            <w:szCs w:val="24"/>
            <w:u w:val="single"/>
            <w:rtl w:val="0"/>
          </w:rPr>
          <w:t xml:space="preserve">https://thehackernews.com/2026/06/amazon-q-developer-flaw-could-let.html</w:t>
        </w:r>
      </w:hyperlink>
      <w:r w:rsidDel="00000000" w:rsidR="00000000" w:rsidRPr="00000000">
        <w:rPr>
          <w:rtl w:val="0"/>
        </w:rPr>
      </w:r>
    </w:p>
    <w:p w:rsidR="00000000" w:rsidDel="00000000" w:rsidP="00000000" w:rsidRDefault="00000000" w:rsidRPr="00000000" w14:paraId="0000007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Issues in Language Servers for AWS and Amazon Q Developer Plugins, </w:t>
      </w:r>
      <w:hyperlink r:id="rId16">
        <w:r w:rsidDel="00000000" w:rsidR="00000000" w:rsidRPr="00000000">
          <w:rPr>
            <w:rFonts w:ascii="Google Sans" w:cs="Google Sans" w:eastAsia="Google Sans" w:hAnsi="Google Sans"/>
            <w:color w:val="0000ee"/>
            <w:sz w:val="24"/>
            <w:szCs w:val="24"/>
            <w:u w:val="single"/>
            <w:rtl w:val="0"/>
          </w:rPr>
          <w:t xml:space="preserve">https://aws.amazon.com/security/security-bulletins/2026-047-aws/</w:t>
        </w:r>
      </w:hyperlink>
      <w:r w:rsidDel="00000000" w:rsidR="00000000" w:rsidRPr="00000000">
        <w:rPr>
          <w:rtl w:val="0"/>
        </w:rPr>
      </w:r>
    </w:p>
    <w:p w:rsidR="00000000" w:rsidDel="00000000" w:rsidP="00000000" w:rsidRDefault="00000000" w:rsidRPr="00000000" w14:paraId="0000007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CVE-2026-12957: Amazon Q Developer Flaw Lets Malicious Repositories Execute Code and Steal AWS Credentials - NeuraCyb, </w:t>
      </w:r>
      <w:hyperlink r:id="rId17">
        <w:r w:rsidDel="00000000" w:rsidR="00000000" w:rsidRPr="00000000">
          <w:rPr>
            <w:rFonts w:ascii="Google Sans" w:cs="Google Sans" w:eastAsia="Google Sans" w:hAnsi="Google Sans"/>
            <w:color w:val="0000ee"/>
            <w:sz w:val="24"/>
            <w:szCs w:val="24"/>
            <w:u w:val="single"/>
            <w:rtl w:val="0"/>
          </w:rPr>
          <w:t xml:space="preserve">https://www.neuracybintel.com/articles/cve-2026-12957-amazon-q-developer-flaw-lets-malicious-repositories-execute-code-and-steal-aws-credentials</w:t>
        </w:r>
      </w:hyperlink>
      <w:r w:rsidDel="00000000" w:rsidR="00000000" w:rsidRPr="00000000">
        <w:rPr>
          <w:rtl w:val="0"/>
        </w:rPr>
      </w:r>
    </w:p>
    <w:p w:rsidR="00000000" w:rsidDel="00000000" w:rsidP="00000000" w:rsidRDefault="00000000" w:rsidRPr="00000000" w14:paraId="0000007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CVE-2026-13762 and CVE-2026-13763 - Issue with HTTP/2 multi-frame request body inspection in AWS WAF, </w:t>
      </w:r>
      <w:hyperlink r:id="rId18">
        <w:r w:rsidDel="00000000" w:rsidR="00000000" w:rsidRPr="00000000">
          <w:rPr>
            <w:rFonts w:ascii="Google Sans" w:cs="Google Sans" w:eastAsia="Google Sans" w:hAnsi="Google Sans"/>
            <w:color w:val="0000ee"/>
            <w:sz w:val="24"/>
            <w:szCs w:val="24"/>
            <w:u w:val="single"/>
            <w:rtl w:val="0"/>
          </w:rPr>
          <w:t xml:space="preserve">https://aws.amazon.com/security/security-bulletins/2026-048-aws/</w:t>
        </w:r>
      </w:hyperlink>
      <w:r w:rsidDel="00000000" w:rsidR="00000000" w:rsidRPr="00000000">
        <w:rPr>
          <w:rtl w:val="0"/>
        </w:rPr>
      </w:r>
    </w:p>
    <w:p w:rsidR="00000000" w:rsidDel="00000000" w:rsidP="00000000" w:rsidRDefault="00000000" w:rsidRPr="00000000" w14:paraId="0000007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FortiBleed exposes Fortinet credentials at global scale - Field Effect, </w:t>
      </w:r>
      <w:hyperlink r:id="rId19">
        <w:r w:rsidDel="00000000" w:rsidR="00000000" w:rsidRPr="00000000">
          <w:rPr>
            <w:rFonts w:ascii="Google Sans" w:cs="Google Sans" w:eastAsia="Google Sans" w:hAnsi="Google Sans"/>
            <w:color w:val="0000ee"/>
            <w:sz w:val="24"/>
            <w:szCs w:val="24"/>
            <w:u w:val="single"/>
            <w:rtl w:val="0"/>
          </w:rPr>
          <w:t xml:space="preserve">https://fieldeffect.com/blog/fortibleed-exposes-fortinet-credentials</w:t>
        </w:r>
      </w:hyperlink>
      <w:r w:rsidDel="00000000" w:rsidR="00000000" w:rsidRPr="00000000">
        <w:rPr>
          <w:rtl w:val="0"/>
        </w:rPr>
      </w:r>
    </w:p>
    <w:p w:rsidR="00000000" w:rsidDel="00000000" w:rsidP="00000000" w:rsidRDefault="00000000" w:rsidRPr="00000000" w14:paraId="0000007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FortiBleed campaign traced to INC and Lynx ransomware operations, </w:t>
      </w:r>
      <w:hyperlink r:id="rId20">
        <w:r w:rsidDel="00000000" w:rsidR="00000000" w:rsidRPr="00000000">
          <w:rPr>
            <w:rFonts w:ascii="Google Sans" w:cs="Google Sans" w:eastAsia="Google Sans" w:hAnsi="Google Sans"/>
            <w:color w:val="0000ee"/>
            <w:sz w:val="24"/>
            <w:szCs w:val="24"/>
            <w:u w:val="single"/>
            <w:rtl w:val="0"/>
          </w:rPr>
          <w:t xml:space="preserve">https://www.cybersecuritydive.com/news/fortibleed-campaign-traced-to-inc-and-lynx-ransomware-operations/824348/</w:t>
        </w:r>
      </w:hyperlink>
      <w:r w:rsidDel="00000000" w:rsidR="00000000" w:rsidRPr="00000000">
        <w:rPr>
          <w:rtl w:val="0"/>
        </w:rPr>
      </w:r>
    </w:p>
    <w:p w:rsidR="00000000" w:rsidDel="00000000" w:rsidP="00000000" w:rsidRDefault="00000000" w:rsidRPr="00000000" w14:paraId="0000007C">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FortiBleed: 86,644 Fortinet Firewalls Compromised — SOCRadar Research, </w:t>
      </w:r>
      <w:hyperlink r:id="rId21">
        <w:r w:rsidDel="00000000" w:rsidR="00000000" w:rsidRPr="00000000">
          <w:rPr>
            <w:rFonts w:ascii="Google Sans" w:cs="Google Sans" w:eastAsia="Google Sans" w:hAnsi="Google Sans"/>
            <w:color w:val="0000ee"/>
            <w:sz w:val="24"/>
            <w:szCs w:val="24"/>
            <w:u w:val="single"/>
            <w:rtl w:val="0"/>
          </w:rPr>
          <w:t xml:space="preserve">https://socradar.io/blog/fortibleed-fortinet-firewalls-compromised/</w:t>
        </w:r>
      </w:hyperlink>
      <w:r w:rsidDel="00000000" w:rsidR="00000000" w:rsidRPr="00000000">
        <w:rPr>
          <w:rtl w:val="0"/>
        </w:rPr>
      </w:r>
    </w:p>
    <w:p w:rsidR="00000000" w:rsidDel="00000000" w:rsidP="00000000" w:rsidRDefault="00000000" w:rsidRPr="00000000" w14:paraId="0000007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FortiBleed: Default Credential Exploitation and Mass Fortinet Compromise - Lab Space, </w:t>
      </w:r>
      <w:hyperlink r:id="rId22">
        <w:r w:rsidDel="00000000" w:rsidR="00000000" w:rsidRPr="00000000">
          <w:rPr>
            <w:rFonts w:ascii="Google Sans" w:cs="Google Sans" w:eastAsia="Google Sans" w:hAnsi="Google Sans"/>
            <w:color w:val="0000ee"/>
            <w:sz w:val="24"/>
            <w:szCs w:val="24"/>
            <w:u w:val="single"/>
            <w:rtl w:val="0"/>
          </w:rPr>
          <w:t xml:space="preserve">https://labs.cloudsecurityalliance.org/research/csa-research-note-fortibleed-default-credentials-20260620-cs/</w:t>
        </w:r>
      </w:hyperlink>
      <w:r w:rsidDel="00000000" w:rsidR="00000000" w:rsidRPr="00000000">
        <w:rPr>
          <w:rtl w:val="0"/>
        </w:rPr>
      </w:r>
    </w:p>
    <w:p w:rsidR="00000000" w:rsidDel="00000000" w:rsidP="00000000" w:rsidRDefault="00000000" w:rsidRPr="00000000" w14:paraId="0000007E">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FortiBleed Credential Exposure and VPN Bruteforce Campaign - Sophos, </w:t>
      </w:r>
      <w:hyperlink r:id="rId23">
        <w:r w:rsidDel="00000000" w:rsidR="00000000" w:rsidRPr="00000000">
          <w:rPr>
            <w:rFonts w:ascii="Google Sans" w:cs="Google Sans" w:eastAsia="Google Sans" w:hAnsi="Google Sans"/>
            <w:color w:val="0000ee"/>
            <w:sz w:val="24"/>
            <w:szCs w:val="24"/>
            <w:u w:val="single"/>
            <w:rtl w:val="0"/>
          </w:rPr>
          <w:t xml:space="preserve">https://www.sophos.com/en-us/security-advisories/fortinet-fortibleed-credential-exposure-and-sophos-vpn-bruteforcing-campaign</w:t>
        </w:r>
      </w:hyperlink>
      <w:r w:rsidDel="00000000" w:rsidR="00000000" w:rsidRPr="00000000">
        <w:rPr>
          <w:rtl w:val="0"/>
        </w:rPr>
      </w:r>
    </w:p>
    <w:p w:rsidR="00000000" w:rsidDel="00000000" w:rsidP="00000000" w:rsidRDefault="00000000" w:rsidRPr="00000000" w14:paraId="0000007F">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Active FortiBleed Campaign Impacting Fortinet Devices Across 194 Countries, </w:t>
      </w:r>
      <w:hyperlink r:id="rId24">
        <w:r w:rsidDel="00000000" w:rsidR="00000000" w:rsidRPr="00000000">
          <w:rPr>
            <w:rFonts w:ascii="Google Sans" w:cs="Google Sans" w:eastAsia="Google Sans" w:hAnsi="Google Sans"/>
            <w:color w:val="0000ee"/>
            <w:sz w:val="24"/>
            <w:szCs w:val="24"/>
            <w:u w:val="single"/>
            <w:rtl w:val="0"/>
          </w:rPr>
          <w:t xml:space="preserve">https://arcticwolf.com/resources/blog/active-fortibleed-campaign-impacting-fortinet-devices-across-194-countries/</w:t>
        </w:r>
      </w:hyperlink>
      <w:r w:rsidDel="00000000" w:rsidR="00000000" w:rsidRPr="00000000">
        <w:rPr>
          <w:rtl w:val="0"/>
        </w:rPr>
      </w:r>
    </w:p>
    <w:p w:rsidR="00000000" w:rsidDel="00000000" w:rsidP="00000000" w:rsidRDefault="00000000" w:rsidRPr="00000000" w14:paraId="0000008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Fortinet "FortiBleed" Global Compromise &amp; Active Exploitation of Fortinet Vulnerabilities - Kudelski Security Research Center, </w:t>
      </w:r>
      <w:hyperlink r:id="rId25">
        <w:r w:rsidDel="00000000" w:rsidR="00000000" w:rsidRPr="00000000">
          <w:rPr>
            <w:rFonts w:ascii="Google Sans" w:cs="Google Sans" w:eastAsia="Google Sans" w:hAnsi="Google Sans"/>
            <w:color w:val="0000ee"/>
            <w:sz w:val="24"/>
            <w:szCs w:val="24"/>
            <w:u w:val="single"/>
            <w:rtl w:val="0"/>
          </w:rPr>
          <w:t xml:space="preserve">https://kudelskisecurity.com/research/fortinet-fortibleed-global-compromise-active-exploitation-of-fortinet-vulnerabilities</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640.7999968528748"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640.7999968528748"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cybersecuritydive.com/news/fortibleed-campaign-traced-to-inc-and-lynx-ransomware-operations/824348/" TargetMode="External"/><Relationship Id="rId22" Type="http://schemas.openxmlformats.org/officeDocument/2006/relationships/hyperlink" Target="https://labs.cloudsecurityalliance.org/research/csa-research-note-fortibleed-default-credentials-20260620-cs/" TargetMode="External"/><Relationship Id="rId21" Type="http://schemas.openxmlformats.org/officeDocument/2006/relationships/hyperlink" Target="https://socradar.io/blog/fortibleed-fortinet-firewalls-compromised/" TargetMode="External"/><Relationship Id="rId24" Type="http://schemas.openxmlformats.org/officeDocument/2006/relationships/hyperlink" Target="https://arcticwolf.com/resources/blog/active-fortibleed-campaign-impacting-fortinet-devices-across-194-countries/" TargetMode="External"/><Relationship Id="rId23" Type="http://schemas.openxmlformats.org/officeDocument/2006/relationships/hyperlink" Target="https://www.sophos.com/en-us/security-advisories/fortinet-fortibleed-credential-exposure-and-sophos-vpn-bruteforcing-campaig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cert.europa.eu/blog/european-commission-cloud-breach-trivy-supply-chain" TargetMode="External"/><Relationship Id="rId25" Type="http://schemas.openxmlformats.org/officeDocument/2006/relationships/hyperlink" Target="https://kudelskisecurity.com/research/fortinet-fortibleed-global-compromise-active-exploitation-of-fortinet-vulnerabilities" TargetMode="External"/><Relationship Id="rId5" Type="http://schemas.openxmlformats.org/officeDocument/2006/relationships/styles" Target="styles.xml"/><Relationship Id="rId6" Type="http://schemas.openxmlformats.org/officeDocument/2006/relationships/hyperlink" Target="https://www.cisa.gov/news-events/alerts/2026/06/18/cisa-urges-hardening-fortinet-devices-after-reports-credential-exposure" TargetMode="External"/><Relationship Id="rId7" Type="http://schemas.openxmlformats.org/officeDocument/2006/relationships/hyperlink" Target="https://aws.amazon.com/blogs/security/what-the-june-2026-threat-technique-catalog-update-means-for-your-aws-environment/" TargetMode="External"/><Relationship Id="rId8" Type="http://schemas.openxmlformats.org/officeDocument/2006/relationships/hyperlink" Target="https://www.safestate.com/post/european-commission-data-breach-claimed-by-shinyhunters" TargetMode="External"/><Relationship Id="rId11" Type="http://schemas.openxmlformats.org/officeDocument/2006/relationships/hyperlink" Target="https://securityaffairs.com/190067/data-breach/the-european-commission-confirmed-a-cyberattack-affecting-part-of-its-cloud-systems.html" TargetMode="External"/><Relationship Id="rId10" Type="http://schemas.openxmlformats.org/officeDocument/2006/relationships/hyperlink" Target="https://passwork.pro/blog/spring-2026-eu-cybersecurity-update/" TargetMode="External"/><Relationship Id="rId13" Type="http://schemas.openxmlformats.org/officeDocument/2006/relationships/hyperlink" Target="https://cleverklausur.de/story/community/2026/07/01/design-zeyasansan/" TargetMode="External"/><Relationship Id="rId12" Type="http://schemas.openxmlformats.org/officeDocument/2006/relationships/hyperlink" Target="https://www.cloudcomputing-news.net/news/cloud-security-complexity-gap-eu-commission-breach/" TargetMode="External"/><Relationship Id="rId15" Type="http://schemas.openxmlformats.org/officeDocument/2006/relationships/hyperlink" Target="https://thehackernews.com/2026/06/amazon-q-developer-flaw-could-let.html" TargetMode="External"/><Relationship Id="rId14" Type="http://schemas.openxmlformats.org/officeDocument/2006/relationships/hyperlink" Target="https://techjacksolutions.com/scc-vendor-rollup/amazon-web-services-aws-vulnerability-rollup-2026-06-23/" TargetMode="External"/><Relationship Id="rId17" Type="http://schemas.openxmlformats.org/officeDocument/2006/relationships/hyperlink" Target="https://www.neuracybintel.com/articles/cve-2026-12957-amazon-q-developer-flaw-lets-malicious-repositories-execute-code-and-steal-aws-credentials" TargetMode="External"/><Relationship Id="rId16" Type="http://schemas.openxmlformats.org/officeDocument/2006/relationships/hyperlink" Target="https://aws.amazon.com/security/security-bulletins/2026-047-aws/" TargetMode="External"/><Relationship Id="rId19" Type="http://schemas.openxmlformats.org/officeDocument/2006/relationships/hyperlink" Target="https://fieldeffect.com/blog/fortibleed-exposes-fortinet-credentials" TargetMode="External"/><Relationship Id="rId18" Type="http://schemas.openxmlformats.org/officeDocument/2006/relationships/hyperlink" Target="https://aws.amazon.com/security/security-bulletins/2026-048-aw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