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Slide 1: Android 17.2 Advanced Protection Mode (APM): The Defensive Shift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[Pause 2 seconds]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Android Accessibility Services API functions as the historical vulnerability vector for mobile banking trojans. Originally engineered to assist users with disabilities by reading screens and automating inputs, this interface provides complete device visibility. Malicious actors weaponized this access. By gaining Accessibility permissions, malware observes screen changes, logs keystrokes, intercepts two-factor authentication codes, and executes overlay attacks.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[Breathe]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 overlay attack occurs when malware detects a banking application opening and instantly draws a fraudulent login screen over the legitimate application. The user inputs credentials into the fraudulent interface.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Android 17.2, released in March 2026, introduces Advanced Protection Mode, or APM. APM functions as a system-level restriction. Upon activation, APM hard-blocks the Accessibility API. It restricts access exclusively to verified assistive tools carrying the explicit code flag </w:t>
      </w:r>
      <w:r w:rsidDel="00000000" w:rsidR="00000000" w:rsidRPr="00000000">
        <w:rPr>
          <w:color w:val="444746"/>
          <w:shd w:fill="e9eef6" w:val="clear"/>
          <w:rtl w:val="0"/>
        </w:rPr>
        <w:t xml:space="preserve">isAccessibilityTool=true</w:t>
      </w:r>
      <w:r w:rsidDel="00000000" w:rsidR="00000000" w:rsidRPr="00000000">
        <w:rPr>
          <w:color w:val="1f1f1f"/>
          <w:rtl w:val="0"/>
        </w:rPr>
        <w:t xml:space="preserve"> within their manifest.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[Breathe]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APM enforces an automatic permission revocation for all non-assistive applications. Manual user overrides are disabled. The strategic intent of this architectural change is the elimination of legacy overlay attacks and traditional credential theft. Malware relying on the Accessibility API is neutralized on devices running APM.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[Pause 3 seconds]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Slide 2/3/4: The Industrial Scale of the Threat: Baseline Reality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[Advance Slide]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March 2026 Zimperium Banking Heist Report, analyzing over three billion application downloads, defines the current threat landscape. Thirty-four distinct malware families are currently operated by highly organized cybercriminal syndicates.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[Breathe]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frontline of financial fraud has definitively migrated. Attacks no longer prioritize backend server infrastructure. The target is the endpoint device.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execution methodology has escalated from credential theft to extortion. Modern malware families silently alter the device PIN or lock pattern. This action immediately locks the user out of the hardware.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[Breathe]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Following the hardware lockout, the malware deploys a full-screen ransomware overlay. This overlay demands payment within 24 hours and threatens remote factory resets, resulting in total data destruction. The mobile device is rendered unusable and held as collateral.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[Pause 3 seconds]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Slide 5: Firmware-Level Supply Chain Threats: The Systemic Horizon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[Advance Slide]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Mobile device architecture is categorized into three defensive layers.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Layer 1 is the Application Layer. This environment is sandboxed. Applications are isolated from one another. Traditional malware operates here and is subject to standard defenses like Google Play Protect and APM restrictions.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Layer 2 is the Operating System Layer. This layer governs permissions and API access.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[Breathe]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Layer 3 is the Firmware Layer. Compromise at this level represents a Tier-Zero event. The Keenadu malware exemplifies this threat. Keenadu is not downloaded by a user. It is injected during the manufacturing build phase. The device arrives pre-compromised.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[Breathe]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Keenadu infects a core system library, specifically </w:t>
      </w:r>
      <w:r w:rsidDel="00000000" w:rsidR="00000000" w:rsidRPr="00000000">
        <w:rPr>
          <w:color w:val="444746"/>
          <w:shd w:fill="e9eef6" w:val="clear"/>
          <w:rtl w:val="0"/>
        </w:rPr>
        <w:t xml:space="preserve">libandroid_runtime.so</w:t>
      </w:r>
      <w:r w:rsidDel="00000000" w:rsidR="00000000" w:rsidRPr="00000000">
        <w:rPr>
          <w:color w:val="1f1f1f"/>
          <w:rtl w:val="0"/>
        </w:rPr>
        <w:t xml:space="preserve">. The target is the Android Zygote process.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Zygote process functions as the template for every application on an Android device. When a user opens an application, the operating system forks, or copies, the Zygote process to launch it. Because Keenadu infects the Zygote template, the malware is automatically injected into the address space of every application upon creation.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[Breathe]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practical reality is severe. Keenadu does not attack the banking application from the outside. It exists inside the banking application's own memory process. It inherits all application permissions. It gains total visibility of the application's internal operations. It entirely bypasses standard Android sandboxing because it is native to the application environment. Application-level security defenses are structurally blind to firmware-level injection.</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