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3342" w14:textId="77777777" w:rsidR="00D1153D" w:rsidRPr="00D1153D" w:rsidRDefault="00D1153D" w:rsidP="00D1153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Future Scope:</w:t>
      </w:r>
    </w:p>
    <w:p w14:paraId="4E1E72F9" w14:textId="77777777" w:rsidR="00D1153D" w:rsidRPr="00D1153D" w:rsidRDefault="00D1153D" w:rsidP="00D115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Enhanced Authentication Mechanisms:</w:t>
      </w:r>
    </w:p>
    <w:p w14:paraId="012D8803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Explore advanced biometric authentication methods such as facial recognition or fingerprint scanning for voter verification.</w:t>
      </w:r>
    </w:p>
    <w:p w14:paraId="4AC78E7E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Implement multi-factor authentication to enhance the security of the e-Voting system.</w:t>
      </w:r>
    </w:p>
    <w:p w14:paraId="64B2427A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Investigate blockchain technology for securely storing and verifying voters' identities without compromising privacy.</w:t>
      </w:r>
    </w:p>
    <w:p w14:paraId="25AD2B4C" w14:textId="77777777" w:rsidR="00D1153D" w:rsidRPr="00D1153D" w:rsidRDefault="00D1153D" w:rsidP="00D115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Blockchain Integration for Improved Anonymity and Verifiability:</w:t>
      </w:r>
    </w:p>
    <w:p w14:paraId="7F62C870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Integrate blockchain technology to ensure the anonymity of voters while maintaining the integrity and transparency of the voting process.</w:t>
      </w:r>
    </w:p>
    <w:p w14:paraId="0BB07BFC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Utilize blockchain-based smart contracts to create immutable and transparent records of votes, enhancing the verifiability of the system.</w:t>
      </w:r>
    </w:p>
    <w:p w14:paraId="0C911970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Investigate zero-knowledge proofs or other cryptographic techniques to further enhance the privacy of voters' identities and ballots.</w:t>
      </w:r>
    </w:p>
    <w:p w14:paraId="35899B94" w14:textId="77777777" w:rsidR="00D1153D" w:rsidRPr="00D1153D" w:rsidRDefault="00D1153D" w:rsidP="00D115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Implementation of Advanced Encryption Techniques for Data Security:</w:t>
      </w:r>
    </w:p>
    <w:p w14:paraId="7B2257F3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Employ state-of-the-art encryption algorithms to safeguard voter data and prevent unauthorized access or tampering.</w:t>
      </w:r>
    </w:p>
    <w:p w14:paraId="6F9507A6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Explore homomorphic encryption to enable computations on encrypted data, allowing for secure vote tallying without compromising voter privacy.</w:t>
      </w:r>
    </w:p>
    <w:p w14:paraId="43536D9B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Collaborate with cybersecurity experts to continuously assess and enhance the resilience of the e-Voting system against emerging threats and vulnerabilities.</w:t>
      </w:r>
    </w:p>
    <w:p w14:paraId="72A0A859" w14:textId="77777777" w:rsidR="00D1153D" w:rsidRPr="00D1153D" w:rsidRDefault="00D1153D" w:rsidP="00D115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Integration of Machine Learning and Artificial Intelligence:</w:t>
      </w:r>
    </w:p>
    <w:p w14:paraId="186764C2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Implement machine learning algorithms to detect and prevent fraudulent activities such as vote tampering or manipulation.</w:t>
      </w:r>
    </w:p>
    <w:p w14:paraId="519114DB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Develop AI-powered anomaly detection systems to identify suspicious voting patterns or irregularities in real-time.</w:t>
      </w:r>
    </w:p>
    <w:p w14:paraId="45DA001B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Utilize predictive analytics to anticipate potential issues or bottlenecks in the voting process and optimize system performance accordingly.</w:t>
      </w:r>
    </w:p>
    <w:p w14:paraId="5742F0E3" w14:textId="77777777" w:rsidR="00D1153D" w:rsidRPr="00D1153D" w:rsidRDefault="00D1153D" w:rsidP="00D115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Collaboration with Regulatory Bodies and Legal Experts:</w:t>
      </w:r>
    </w:p>
    <w:p w14:paraId="3E200F94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Collaborate with regulatory authorities and legal experts to ensure compliance with existing laws and regulations governing electronic voting.</w:t>
      </w:r>
    </w:p>
    <w:p w14:paraId="6F0275CF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Advocate for the development of new legislation or standards tailored to e-Voting systems to address emerging challenges and ensure the integrity of democratic processes.</w:t>
      </w:r>
    </w:p>
    <w:p w14:paraId="4C6E6642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Establish transparent auditing procedures and mechanisms for independent verification of the e-Voting system's compliance with legal and regulatory requirements.</w:t>
      </w:r>
    </w:p>
    <w:p w14:paraId="4255C6B8" w14:textId="77777777" w:rsidR="00D1153D" w:rsidRPr="00D1153D" w:rsidRDefault="00D1153D" w:rsidP="00D115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User Education and Awareness Initiatives:</w:t>
      </w:r>
    </w:p>
    <w:p w14:paraId="6FB56B64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lastRenderedPageBreak/>
        <w:t>Launch comprehensive educational campaigns to inform voters about the benefits, risks, and safeguards associated with e-Voting.</w:t>
      </w:r>
    </w:p>
    <w:p w14:paraId="1DE5C069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Provide training sessions and resources for election officials and administrators to ensure proper understanding and implementation of the e-Voting system.</w:t>
      </w:r>
    </w:p>
    <w:p w14:paraId="121330F9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Foster transparency and trust by engaging with stakeholders, addressing concerns, and soliciting feedback for continuous improvement.</w:t>
      </w:r>
    </w:p>
    <w:p w14:paraId="054A761C" w14:textId="77777777" w:rsidR="00D1153D" w:rsidRPr="00D1153D" w:rsidRDefault="00D1153D" w:rsidP="00D115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Scalability and Accessibility Improvements:</w:t>
      </w:r>
    </w:p>
    <w:p w14:paraId="14A1C5C0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Design the e-Voting system with scalability in mind to accommodate increasing numbers of voters and elections of varying scales.</w:t>
      </w:r>
    </w:p>
    <w:p w14:paraId="1D2C055C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Enhance accessibility features to ensure that the e-Voting platform is inclusive and accessible to voters with diverse needs, including those with disabilities or limited technological proficiency.</w:t>
      </w:r>
    </w:p>
    <w:p w14:paraId="3CD64D26" w14:textId="77777777" w:rsidR="00D1153D" w:rsidRPr="00D1153D" w:rsidRDefault="00D1153D" w:rsidP="00D1153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1153D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Explore cloud-based solutions and distributed architectures to optimize resource utilization and accommodate fluctuations in demand during peak voting periods.</w:t>
      </w:r>
    </w:p>
    <w:p w14:paraId="2F43F634" w14:textId="77777777" w:rsidR="00D1153D" w:rsidRPr="00D1153D" w:rsidRDefault="00D1153D" w:rsidP="00D1153D"/>
    <w:sectPr w:rsidR="00D1153D" w:rsidRPr="00D1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92B78"/>
    <w:multiLevelType w:val="multilevel"/>
    <w:tmpl w:val="CE02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63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3D"/>
    <w:rsid w:val="00D1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8D8F"/>
  <w15:chartTrackingRefBased/>
  <w15:docId w15:val="{09FE67DE-53D9-46DB-BB99-4D6E55C0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5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krishna</dc:creator>
  <cp:keywords/>
  <dc:description/>
  <cp:lastModifiedBy>gokul krishna</cp:lastModifiedBy>
  <cp:revision>1</cp:revision>
  <dcterms:created xsi:type="dcterms:W3CDTF">2024-02-28T15:46:00Z</dcterms:created>
  <dcterms:modified xsi:type="dcterms:W3CDTF">2024-02-28T15:46:00Z</dcterms:modified>
</cp:coreProperties>
</file>